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комплектів </w:t>
      </w:r>
      <w:r>
        <w:rPr>
          <w:b w:val="0"/>
          <w:bCs w:val="0"/>
          <w:sz w:val="24"/>
          <w:szCs w:val="24"/>
        </w:rPr>
        <w:t xml:space="preserve">жалюзів</w:t>
      </w:r>
      <w:r>
        <w:rPr>
          <w:b w:val="0"/>
          <w:bCs w:val="0"/>
          <w:sz w:val="24"/>
          <w:szCs w:val="24"/>
        </w:rPr>
        <w:t xml:space="preserve"> зі встановленням за кодом CPV за ЄЗС ДК 021:2015: 39510000-0 Вироби домашнього текстилю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010053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комплектів </w:t>
      </w:r>
      <w:r>
        <w:rPr>
          <w:rFonts w:ascii="Times New Roman" w:hAnsi="Times New Roman" w:cs="Times New Roman"/>
          <w:sz w:val="24"/>
          <w:szCs w:val="24"/>
        </w:rPr>
        <w:t xml:space="preserve">жалюзів</w:t>
      </w:r>
      <w:r>
        <w:rPr>
          <w:rFonts w:ascii="Times New Roman" w:hAnsi="Times New Roman" w:cs="Times New Roman"/>
          <w:sz w:val="24"/>
          <w:szCs w:val="24"/>
        </w:rPr>
        <w:t xml:space="preserve"> зі встановленням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Комплект </w:t>
            </w:r>
            <w:r>
              <w:rPr>
                <w:b/>
                <w:bCs/>
              </w:rPr>
              <w:t xml:space="preserve">жалюзів</w:t>
            </w:r>
            <w:r>
              <w:rPr>
                <w:b/>
                <w:bCs/>
              </w:rPr>
              <w:t xml:space="preserve"> на 1-й поверх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Комплект </w:t>
            </w:r>
            <w:r>
              <w:rPr>
                <w:b/>
                <w:bCs/>
              </w:rPr>
              <w:t xml:space="preserve">жалюзів</w:t>
            </w:r>
            <w:r>
              <w:rPr>
                <w:b/>
                <w:bCs/>
              </w:rPr>
              <w:t xml:space="preserve"> на 2-й поверх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Комплект </w:t>
            </w:r>
            <w:r>
              <w:rPr>
                <w:b/>
                <w:bCs/>
              </w:rPr>
              <w:t xml:space="preserve">жалюзів</w:t>
            </w:r>
            <w:r>
              <w:rPr>
                <w:b/>
                <w:bCs/>
              </w:rPr>
              <w:t xml:space="preserve"> на 3-й поверх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; монтаж Товару на об’єкті замовника.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1"/>
        <w:ind w:left="0" w:firstLine="56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/>
    </w:p>
    <w:p>
      <w:pPr>
        <w:pStyle w:val="681"/>
        <w:ind w:left="0" w:firstLine="56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/>
    </w:p>
    <w:p>
      <w:pPr>
        <w:pStyle w:val="681"/>
        <w:ind w:left="0" w:firstLine="56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/>
    </w:p>
    <w:p>
      <w:pPr>
        <w:pStyle w:val="681"/>
        <w:ind w:left="0" w:firstLine="567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Комплекти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жалюзів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1-й поверх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09914" cy="6327140"/>
                <wp:effectExtent l="7620" t="0" r="889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5400000">
                          <a:off x="0" y="0"/>
                          <a:ext cx="8252655" cy="6360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46.4pt;height:498.2pt;mso-wrap-distance-left:0.0pt;mso-wrap-distance-top:0.0pt;mso-wrap-distance-right:0.0pt;mso-wrap-distance-bottom:0.0pt;rotation:90;" stroked="f">
                <v:path textboxrect="0,0,0,0"/>
                <v:imagedata r:id="rId11" o:title=""/>
              </v:shape>
            </w:pict>
          </mc:Fallback>
        </mc:AlternateContent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681"/>
        <w:ind w:left="0" w:firstLine="567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Комплекти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жалюзів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2-й поверх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4575" cy="45720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2457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2.2pt;height:360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19050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150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1.5pt;height:150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жалюзів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3-й поверх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29934" cy="5848350"/>
                <wp:effectExtent l="0" t="4762" r="4762" b="4763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5400000">
                          <a:off x="0" y="0"/>
                          <a:ext cx="9250488" cy="586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26.8pt;height:460.5pt;mso-wrap-distance-left:0.0pt;mso-wrap-distance-top:0.0pt;mso-wrap-distance-right:0.0pt;mso-wrap-distance-bottom:0.0pt;rotation:90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580 653,00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п’ятсот вісімдесят тисяч шістсот п’ятдесят три гривні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83</cp:revision>
  <dcterms:created xsi:type="dcterms:W3CDTF">2022-11-01T12:47:00Z</dcterms:created>
  <dcterms:modified xsi:type="dcterms:W3CDTF">2023-05-04T15:21:02Z</dcterms:modified>
</cp:coreProperties>
</file>