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із супроводження та технічного обслуговування Комплексів автоматичної фото/</w:t>
      </w:r>
      <w:r>
        <w:rPr>
          <w:b w:val="0"/>
          <w:bCs w:val="0"/>
          <w:sz w:val="24"/>
          <w:szCs w:val="24"/>
        </w:rPr>
        <w:t xml:space="preserve">відеофіксації</w:t>
      </w:r>
      <w:r>
        <w:rPr>
          <w:b w:val="0"/>
          <w:bCs w:val="0"/>
          <w:sz w:val="24"/>
          <w:szCs w:val="24"/>
        </w:rPr>
        <w:t xml:space="preserve"> правопорушень у сфері безпеки дорожнього руху “КАСКАД” </w:t>
      </w:r>
      <w:r>
        <w:rPr>
          <w:rStyle w:val="752"/>
          <w:rFonts w:eastAsia="Calibri"/>
          <w:b w:val="0"/>
          <w:bCs w:val="0"/>
          <w:color w:val="000000"/>
          <w:sz w:val="24"/>
          <w:szCs w:val="24"/>
          <w:shd w:val="clear" w:color="auto" w:fill="ffffff"/>
        </w:rPr>
        <w:t xml:space="preserve">за кодом CPV за ЄЗС ДК 021:2015: </w:t>
      </w:r>
      <w:r>
        <w:rPr>
          <w:b w:val="0"/>
          <w:bCs w:val="0"/>
          <w:sz w:val="24"/>
          <w:szCs w:val="24"/>
          <w:lang w:eastAsia="ru-RU"/>
        </w:rPr>
        <w:t xml:space="preserve">50410000-2 Послуги з ремонту і технічного обслуговування вимірювальних, випробувальних і контрольних приладів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740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005997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Послуги із супроводження та технічного обслуговування Комплексів автоматичної фото/</w:t>
      </w:r>
      <w:r>
        <w:rPr>
          <w:rFonts w:ascii="Times New Roman" w:hAnsi="Times New Roman" w:cs="Times New Roman"/>
          <w:sz w:val="24"/>
          <w:szCs w:val="24"/>
        </w:rPr>
        <w:t xml:space="preserve">відеофіксації</w:t>
      </w:r>
      <w:r>
        <w:rPr>
          <w:rFonts w:ascii="Times New Roman" w:hAnsi="Times New Roman" w:cs="Times New Roman"/>
          <w:sz w:val="24"/>
          <w:szCs w:val="24"/>
        </w:rPr>
        <w:t xml:space="preserve"> правопорушень у сфері безпеки дорожнього руху “КАСКАД”</w:t>
      </w:r>
      <w:bookmarkEnd w:id="0"/>
      <w:r/>
    </w:p>
    <w:p>
      <w:pPr>
        <w:ind w:right="-1" w:firstLine="737"/>
        <w:jc w:val="center"/>
        <w:spacing w:before="20" w:after="2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/>
    </w:p>
    <w:p>
      <w:pPr>
        <w:ind w:right="-1" w:firstLine="737"/>
        <w:jc w:val="center"/>
        <w:spacing w:before="20" w:after="2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ТЕХНІЧНІ ВИМОГИ</w:t>
      </w:r>
      <w:r/>
    </w:p>
    <w:p>
      <w:pPr>
        <w:ind w:right="-1" w:firstLine="737"/>
        <w:jc w:val="center"/>
        <w:spacing w:before="20" w:after="2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/>
    </w:p>
    <w:p>
      <w:pPr>
        <w:numPr>
          <w:ilvl w:val="0"/>
          <w:numId w:val="21"/>
        </w:numPr>
        <w:contextualSpacing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Загальна інформація.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Предметом закупівлі є послуги з технічного обслуговування 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комплексу організаційних та технічних заходів, пов'язаних із забезпеченням працездатного стану «Комплексів автоматичної фото/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відеофіксації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правопорушень у сфері 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забезпечення 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безпеки дорожнього руху «КАСКАД» (далі – Комплекс «КАСКАД»), я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кі здійснюються шляхом виконання робіт з обслуговування відповідно до експлуатаційної документації та згідно «Порядку технічної експлуатації системи фіксації адміністративних правопорушень у сфері забезпечення безпеки дорожнього руху в автоматичному режимі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, затвердженого Наказом Міністерства внутрішніх справ України від 06 квітня 2020 року №326.</w:t>
      </w:r>
      <w:r/>
    </w:p>
    <w:p>
      <w:pPr>
        <w:ind w:firstLine="720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Комплекс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КАСКАД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вироблен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ий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ТОВ «Українські системні інновації» та забезпечує в автоматичному режимі фотозйомку та відеозапис подій, що містять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ознаки адміністративних правопорушень у сфері забезпечення безпеки дорожнього руху, розпізнавання номерних знаків транспортних засобів та передачу інформації про зафіксовані події телекомунікаційними мережами до автоматизованої системи обробки даних МВС. </w:t>
      </w:r>
      <w:r/>
    </w:p>
    <w:p>
      <w:pPr>
        <w:ind w:firstLine="720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Технічні обслуговування проводяться з метою підтримання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працездатного стану Комплексів </w:t>
      </w:r>
      <w:r>
        <w:rPr>
          <w:rFonts w:ascii="Times New Roman" w:hAnsi="Times New Roman" w:eastAsia="Times New Roman" w:cs="Times New Roman"/>
          <w:sz w:val="24"/>
          <w:szCs w:val="24"/>
          <w:lang w:val="ru-RU" w:eastAsia="uk-UA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КАСКАД</w:t>
      </w:r>
      <w:r>
        <w:rPr>
          <w:rFonts w:ascii="Times New Roman" w:hAnsi="Times New Roman" w:eastAsia="Times New Roman" w:cs="Times New Roman"/>
          <w:sz w:val="24"/>
          <w:szCs w:val="24"/>
          <w:lang w:val="ru-RU" w:eastAsia="uk-UA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.</w:t>
      </w:r>
      <w:r/>
    </w:p>
    <w:p>
      <w:pPr>
        <w:ind w:firstLine="720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/>
    </w:p>
    <w:p>
      <w:pPr>
        <w:pStyle w:val="732"/>
        <w:numPr>
          <w:ilvl w:val="0"/>
          <w:numId w:val="21"/>
        </w:num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Місця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розташування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кількість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Комплексів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«КАСКАД»,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що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підлягають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технічному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обслуговуванню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</w:t>
      </w:r>
      <w:r/>
    </w:p>
    <w:p>
      <w:pPr>
        <w:pStyle w:val="732"/>
        <w:spacing w:after="0" w:line="240" w:lineRule="auto"/>
        <w:rPr>
          <w:rFonts w:ascii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sz w:val="16"/>
          <w:szCs w:val="16"/>
          <w:lang w:eastAsia="ru-RU"/>
        </w:rPr>
      </w:r>
      <w:r/>
    </w:p>
    <w:tbl>
      <w:tblPr>
        <w:tblW w:w="9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8"/>
        <w:gridCol w:w="6945"/>
        <w:gridCol w:w="1556"/>
      </w:tblGrid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/>
            <w:bookmarkStart w:id="1" w:name="_ix7pg7m7aggh"/>
            <w:r/>
            <w:bookmarkStart w:id="2" w:name="_8lhjtjsyighw"/>
            <w:r/>
            <w:bookmarkEnd w:id="1"/>
            <w:r/>
            <w:bookmarkEnd w:id="2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№ п/п</w:t>
            </w:r>
            <w:r/>
          </w:p>
        </w:tc>
        <w:tc>
          <w:tcPr>
            <w:shd w:val="clear" w:color="auto" w:fill="auto"/>
            <w:tcW w:w="6945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Адреса встановлення</w:t>
            </w:r>
            <w:r/>
          </w:p>
        </w:tc>
        <w:tc>
          <w:tcPr>
            <w:shd w:val="clear" w:color="auto" w:fill="auto"/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Кількість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490 + 400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555 + 730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555 + 662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294 + 260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М07 Київ - Ковель - Ягодин 37 + 700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Р01 Київ - Обухів 14+116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35 + 240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35 + 352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28 + 450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28 + 870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М03 Київ - Харків - Довжанський 101 + 400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М03 Київ - Харків - Довжанський 101 + 350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М03 Київ - Харків - Довжанський 49 + 150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19 + 400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Н01 Київ - </w:t>
            </w:r>
            <w:r>
              <w:rPr>
                <w:rFonts w:ascii="Times New Roman" w:hAnsi="Times New Roman" w:cs="Times New Roman"/>
              </w:rPr>
              <w:t xml:space="preserve">Знамянка</w:t>
            </w:r>
            <w:r>
              <w:rPr>
                <w:rFonts w:ascii="Times New Roman" w:hAnsi="Times New Roman" w:cs="Times New Roman"/>
              </w:rPr>
              <w:t xml:space="preserve"> 26 + 088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15 + 250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66 + 250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15 +740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Н01 Київ - </w:t>
            </w:r>
            <w:r>
              <w:rPr>
                <w:rFonts w:ascii="Times New Roman" w:hAnsi="Times New Roman" w:cs="Times New Roman"/>
              </w:rPr>
              <w:t xml:space="preserve">Знамянка</w:t>
            </w:r>
            <w:r>
              <w:rPr>
                <w:rFonts w:ascii="Times New Roman" w:hAnsi="Times New Roman" w:cs="Times New Roman"/>
              </w:rPr>
              <w:t xml:space="preserve"> 26 + 050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Р01 Київ - Обухів 14+016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М07 Київ - Ковель - Ягодин 44 + 100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24 + 400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24 + 700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46 + 050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49 + 700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21 + 730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21 + 810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М07 Київ - Ковель - Ягодин 23 + 550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М30 Стрий - Умань - Дніпро - Ізварине 376 + 261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М30 Стрий - Умань - Дніпро - Ізварине 404 + 377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М30 Стрий - Умань - Дніпро - Ізварине 404 + 640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М21 </w:t>
            </w:r>
            <w:r>
              <w:rPr>
                <w:rFonts w:ascii="Times New Roman" w:hAnsi="Times New Roman" w:cs="Times New Roman"/>
              </w:rPr>
              <w:t xml:space="preserve">Виступовичі</w:t>
            </w:r>
            <w:r>
              <w:rPr>
                <w:rFonts w:ascii="Times New Roman" w:hAnsi="Times New Roman" w:cs="Times New Roman"/>
              </w:rPr>
              <w:t xml:space="preserve"> - Житомир - Могилів - Подільський 294 + 619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М30 Стрий - Умань - Дніпро - Ізварине 371 + 527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Н22 Устилуг - Луцьк - Рівне 82 + 575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Н22 Устилуг - Луцьк - Рівне 95 + 200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Н22 Устилуг - Луцьк - Рівне 19 + 098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М19 </w:t>
            </w:r>
            <w:r>
              <w:rPr>
                <w:rFonts w:ascii="Times New Roman" w:hAnsi="Times New Roman" w:cs="Times New Roman"/>
              </w:rPr>
              <w:t xml:space="preserve">Доманове</w:t>
            </w:r>
            <w:r>
              <w:rPr>
                <w:rFonts w:ascii="Times New Roman" w:hAnsi="Times New Roman" w:cs="Times New Roman"/>
              </w:rPr>
              <w:t xml:space="preserve"> - Ковель - Чернівці - </w:t>
            </w:r>
            <w:r>
              <w:rPr>
                <w:rFonts w:ascii="Times New Roman" w:hAnsi="Times New Roman" w:cs="Times New Roman"/>
              </w:rPr>
              <w:t xml:space="preserve">Тереблече</w:t>
            </w:r>
            <w:r>
              <w:rPr>
                <w:rFonts w:ascii="Times New Roman" w:hAnsi="Times New Roman" w:cs="Times New Roman"/>
              </w:rPr>
              <w:t xml:space="preserve"> 129 + 788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М07 Київ - Ковель - Ягодин 444 + 971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94 + 461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94+686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97+297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97+627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127+246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158+305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174+600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230+853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780+785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772+750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Н08 Бориспіль-Дніпро-Запоріжжя-Маріуполь 526+613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Р01 Київ-Обухів 9+784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Р01 Київ-Обухів 9+994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Р01 Київ-Обухів 3+441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Р01 Київ-Обухів 3+461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M05 Київ-Одеса 248+169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M05 Київ-Одеса 253+462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М10 Львів-Краковець 10+100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447+803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М11 Львів-Шегині 16+153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М10 Львів-Краковець 21+671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М09 Тернопіль-Львів-Рава-Руська 137+971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Н17 Львів-Радехів-Луцьк 4+898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М10-01 Західний обхід м. Львова 12+514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М10 Львів-Краковець 53+580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552+486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685+309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528+459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523+260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528+459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439+352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541+451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541+296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510+120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Н17 Львів-Радехів-Луцьк 3+064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М10-01 Західний обхід м. Львова 3+360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Київ-Одеса 465+483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Т-16-28 Спаське-</w:t>
            </w:r>
            <w:r>
              <w:rPr>
                <w:rFonts w:ascii="Times New Roman" w:hAnsi="Times New Roman" w:cs="Times New Roman"/>
              </w:rPr>
              <w:t xml:space="preserve">Вилково</w:t>
            </w:r>
            <w:r>
              <w:rPr>
                <w:rFonts w:ascii="Times New Roman" w:hAnsi="Times New Roman" w:cs="Times New Roman"/>
              </w:rPr>
              <w:t xml:space="preserve"> 3+015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М03 Київ-Харків-Довжанський 155+696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М03 Київ-Харків-Довжанський 319+374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М03 Київ-Харків-Довжанський 324+515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М22 Полтава-Олександрія 30+459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340+202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371+971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М01 Київ-Чернігів-Нові </w:t>
            </w:r>
            <w:r>
              <w:rPr>
                <w:rFonts w:ascii="Times New Roman" w:hAnsi="Times New Roman" w:cs="Times New Roman"/>
              </w:rPr>
              <w:t xml:space="preserve">Яриловичі</w:t>
            </w:r>
            <w:r>
              <w:rPr>
                <w:rFonts w:ascii="Times New Roman" w:hAnsi="Times New Roman" w:cs="Times New Roman"/>
              </w:rPr>
              <w:t xml:space="preserve"> 113+864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М-02 Кіпті-Глухів-</w:t>
            </w:r>
            <w:r>
              <w:rPr>
                <w:rFonts w:ascii="Times New Roman" w:hAnsi="Times New Roman" w:cs="Times New Roman"/>
              </w:rPr>
              <w:t xml:space="preserve">Бачівськ</w:t>
            </w:r>
            <w:r>
              <w:rPr>
                <w:rFonts w:ascii="Times New Roman" w:hAnsi="Times New Roman" w:cs="Times New Roman"/>
              </w:rPr>
              <w:t xml:space="preserve"> 125+385 км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Н27 Чернігів-</w:t>
            </w:r>
            <w:r>
              <w:rPr>
                <w:rFonts w:ascii="Times New Roman" w:hAnsi="Times New Roman" w:cs="Times New Roman"/>
              </w:rPr>
              <w:t xml:space="preserve">Мена</w:t>
            </w:r>
            <w:r>
              <w:rPr>
                <w:rFonts w:ascii="Times New Roman" w:hAnsi="Times New Roman" w:cs="Times New Roman"/>
              </w:rPr>
              <w:t xml:space="preserve">-Сосниця-</w:t>
            </w:r>
            <w:r>
              <w:rPr>
                <w:rFonts w:ascii="Times New Roman" w:hAnsi="Times New Roman" w:cs="Times New Roman"/>
              </w:rPr>
              <w:t xml:space="preserve">Грем’яч</w:t>
            </w:r>
            <w:r>
              <w:rPr>
                <w:rFonts w:ascii="Times New Roman" w:hAnsi="Times New Roman" w:cs="Times New Roman"/>
              </w:rPr>
              <w:t xml:space="preserve"> 11+903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вул. Стрийська, 35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пр-т Святого Івана Павла II, 8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пр-т. Святого Івана Павла ІІ, 35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– Чоп 394+318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вул. Стрийська, 292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вул. Княгині Ольги, 100К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вул. Василя Стуса, 39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вул. Сихівська, 16А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вул. Шевченка, 313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вул. Володимира Великого 18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Кременчук, 274-й квартал, 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Кременчук, вул. Андрія Ковальова, 17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Кременчук, пр-т Свободи, 120/25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Кременчук, пр-т. Свободи, 69А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пр-т. Добровольського, 123А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пр-т. Шевченка, 4А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Миколаївська дорога, 287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пр-т. Небесної Сотні, 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Миколаївська дорога, 205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вул. Семена Палія, 80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Південна дорога, 39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Південна дорога, 2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вул. Семена Палія, 25А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Івано-Франківськ, вул. Євгена Коновальця, 411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Черкаси, пр-т. Хіміків, 30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Черкаси, вул. Благовісна, 341/40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Черкаси, вул. Благовісна, 36/47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Черкаси, вул. </w:t>
            </w:r>
            <w:r>
              <w:rPr>
                <w:rFonts w:ascii="Times New Roman" w:hAnsi="Times New Roman" w:cs="Times New Roman"/>
              </w:rPr>
              <w:t xml:space="preserve">Надпільна</w:t>
            </w:r>
            <w:r>
              <w:rPr>
                <w:rFonts w:ascii="Times New Roman" w:hAnsi="Times New Roman" w:cs="Times New Roman"/>
              </w:rPr>
              <w:t xml:space="preserve">, 208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Чернівці, вул. Винниченка, 116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Чернівці, </w:t>
            </w:r>
            <w:r>
              <w:rPr>
                <w:rFonts w:ascii="Times New Roman" w:hAnsi="Times New Roman" w:cs="Times New Roman"/>
              </w:rPr>
              <w:t xml:space="preserve">Старожучківський</w:t>
            </w:r>
            <w:r>
              <w:rPr>
                <w:rFonts w:ascii="Times New Roman" w:hAnsi="Times New Roman" w:cs="Times New Roman"/>
              </w:rPr>
              <w:t xml:space="preserve"> шлях у напрямку вул. </w:t>
            </w:r>
            <w:r>
              <w:rPr>
                <w:rFonts w:ascii="Times New Roman" w:hAnsi="Times New Roman" w:cs="Times New Roman"/>
              </w:rPr>
              <w:t xml:space="preserve">Староконстянтинівська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Чернівці, </w:t>
            </w:r>
            <w:r>
              <w:rPr>
                <w:rFonts w:ascii="Times New Roman" w:hAnsi="Times New Roman" w:cs="Times New Roman"/>
              </w:rPr>
              <w:t xml:space="preserve">Старожучківський</w:t>
            </w:r>
            <w:r>
              <w:rPr>
                <w:rFonts w:ascii="Times New Roman" w:hAnsi="Times New Roman" w:cs="Times New Roman"/>
              </w:rPr>
              <w:t xml:space="preserve"> шлях у напрямку вул. Білоруська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Хуст, вул. Волошина, 81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Тернопіль, пр-т. Злуки, 47Б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Тернопіль, пр-т Злуки, 45Б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Тернопіль, вул. Степана </w:t>
            </w:r>
            <w:r>
              <w:rPr>
                <w:rFonts w:ascii="Times New Roman" w:hAnsi="Times New Roman" w:cs="Times New Roman"/>
              </w:rPr>
              <w:t xml:space="preserve">Будного</w:t>
            </w:r>
            <w:r>
              <w:rPr>
                <w:rFonts w:ascii="Times New Roman" w:hAnsi="Times New Roman" w:cs="Times New Roman"/>
              </w:rPr>
              <w:t xml:space="preserve">, 28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Чернівці, вул. Винниченка, 97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Хуст, вул. Івана Франка, 165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Хуст, вул. Львівська, 157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пр-т. Науки, 12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пр-т. Науки, 7в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пр-т. Науки, 60a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Білгородське шосе, 2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Білгородське шосе, 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вул. Полтавський Шлях, 62Б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вул. Полтавський Шлях, 79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пр-т. Льва Ландау, 27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пр-т. Московський, 86а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вул. Героїв Праці, 2/48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Запоріжжя, вул. Немировича-Данченка, 73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Запоріжжя, Дніпро ГЕС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Запоріжжя, вул. Істоміна, 125а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Запоріжжя, вул. Будинок Відпочинку (поворот до музею)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Мелітополь, пр-т. Богдана </w:t>
            </w:r>
            <w:r>
              <w:rPr>
                <w:rFonts w:ascii="Times New Roman" w:hAnsi="Times New Roman" w:cs="Times New Roman"/>
              </w:rPr>
              <w:t xml:space="preserve">Хмельницкого</w:t>
            </w:r>
            <w:r>
              <w:rPr>
                <w:rFonts w:ascii="Times New Roman" w:hAnsi="Times New Roman" w:cs="Times New Roman"/>
              </w:rPr>
              <w:t xml:space="preserve">, 23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Івано-Франківськ, вул. Євгена Коновальця, 320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Івано-Франківськ, вул. Тисменицька, 311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Кропивницький, вул. </w:t>
            </w:r>
            <w:r>
              <w:rPr>
                <w:rFonts w:ascii="Times New Roman" w:hAnsi="Times New Roman" w:cs="Times New Roman"/>
              </w:rPr>
              <w:t xml:space="preserve">Габдрахманова</w:t>
            </w:r>
            <w:r>
              <w:rPr>
                <w:rFonts w:ascii="Times New Roman" w:hAnsi="Times New Roman" w:cs="Times New Roman"/>
              </w:rPr>
              <w:t xml:space="preserve">, 50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Кропивницький, вул. </w:t>
            </w:r>
            <w:r>
              <w:rPr>
                <w:rFonts w:ascii="Times New Roman" w:hAnsi="Times New Roman" w:cs="Times New Roman"/>
              </w:rPr>
              <w:t xml:space="preserve">Габдрахманова</w:t>
            </w:r>
            <w:r>
              <w:rPr>
                <w:rFonts w:ascii="Times New Roman" w:hAnsi="Times New Roman" w:cs="Times New Roman"/>
              </w:rPr>
              <w:t xml:space="preserve">, 35А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Тернопіль, вул. </w:t>
            </w:r>
            <w:r>
              <w:rPr>
                <w:rFonts w:ascii="Times New Roman" w:hAnsi="Times New Roman" w:cs="Times New Roman"/>
              </w:rPr>
              <w:t xml:space="preserve">Протасевича</w:t>
            </w:r>
            <w:r>
              <w:rPr>
                <w:rFonts w:ascii="Times New Roman" w:hAnsi="Times New Roman" w:cs="Times New Roman"/>
              </w:rPr>
              <w:t xml:space="preserve">, 8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Івано-Франківськ, вул. Галицька, 144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Івано-Франківськ, вул. </w:t>
            </w:r>
            <w:r>
              <w:rPr>
                <w:rFonts w:ascii="Times New Roman" w:hAnsi="Times New Roman" w:cs="Times New Roman"/>
              </w:rPr>
              <w:t xml:space="preserve">Крихівецька</w:t>
            </w:r>
            <w:r>
              <w:rPr>
                <w:rFonts w:ascii="Times New Roman" w:hAnsi="Times New Roman" w:cs="Times New Roman"/>
              </w:rPr>
              <w:t xml:space="preserve">, 216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Херсон, вул. Перекопська, 163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Херсон, </w:t>
            </w:r>
            <w:r>
              <w:rPr>
                <w:rFonts w:ascii="Times New Roman" w:hAnsi="Times New Roman" w:cs="Times New Roman"/>
              </w:rPr>
              <w:t xml:space="preserve">Бериславське</w:t>
            </w:r>
            <w:r>
              <w:rPr>
                <w:rFonts w:ascii="Times New Roman" w:hAnsi="Times New Roman" w:cs="Times New Roman"/>
              </w:rPr>
              <w:t xml:space="preserve"> шосе, 46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Херсон, вул. Нафтовиків, 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Херсон, вул. Нафтовиків, 13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Луцьк, вул. Ковельська, 147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Луцьк, вул. В'ячеслава </w:t>
            </w:r>
            <w:r>
              <w:rPr>
                <w:rFonts w:ascii="Times New Roman" w:hAnsi="Times New Roman" w:cs="Times New Roman"/>
              </w:rPr>
              <w:t xml:space="preserve">Чорновола</w:t>
            </w:r>
            <w:r>
              <w:rPr>
                <w:rFonts w:ascii="Times New Roman" w:hAnsi="Times New Roman" w:cs="Times New Roman"/>
              </w:rPr>
              <w:t xml:space="preserve">, 17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Полтава, вул. Маршала Бірюзова, 32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Полтава, вул. Маршала Бірюзова, 35\14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Полтава, вул. Світанкова, 14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Полтава, вул. </w:t>
            </w:r>
            <w:r>
              <w:rPr>
                <w:rFonts w:ascii="Times New Roman" w:hAnsi="Times New Roman" w:cs="Times New Roman"/>
              </w:rPr>
              <w:t xml:space="preserve">Великотирнівська</w:t>
            </w:r>
            <w:r>
              <w:rPr>
                <w:rFonts w:ascii="Times New Roman" w:hAnsi="Times New Roman" w:cs="Times New Roman"/>
              </w:rPr>
              <w:t xml:space="preserve">, 19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Полтава, вул. Європейська, 155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Полтава, вул. Героїв АТО, 31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Луцьк, вул. Ковельська, 144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Луцьк, вул. </w:t>
            </w:r>
            <w:r>
              <w:rPr>
                <w:rFonts w:ascii="Times New Roman" w:hAnsi="Times New Roman" w:cs="Times New Roman"/>
              </w:rPr>
              <w:t xml:space="preserve">Конякіна</w:t>
            </w:r>
            <w:r>
              <w:rPr>
                <w:rFonts w:ascii="Times New Roman" w:hAnsi="Times New Roman" w:cs="Times New Roman"/>
              </w:rPr>
              <w:t xml:space="preserve">, 18А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Вінниця, вул. </w:t>
            </w:r>
            <w:r>
              <w:rPr>
                <w:rFonts w:ascii="Times New Roman" w:hAnsi="Times New Roman" w:cs="Times New Roman"/>
              </w:rPr>
              <w:t xml:space="preserve">Келецька</w:t>
            </w:r>
            <w:r>
              <w:rPr>
                <w:rFonts w:ascii="Times New Roman" w:hAnsi="Times New Roman" w:cs="Times New Roman"/>
              </w:rPr>
              <w:t xml:space="preserve">, 30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Вінниця, пр-т. Юності, 46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Вінниця, вул. Київська, 126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Вінниця, вул. Київська, 65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Черкаси, пр-т. Хіміків, 50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– Чоп 328+826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Біла Церква, вул. Леваневського, 48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Біла </w:t>
            </w:r>
            <w:r>
              <w:rPr>
                <w:rFonts w:ascii="Times New Roman" w:hAnsi="Times New Roman" w:cs="Times New Roman"/>
              </w:rPr>
              <w:t xml:space="preserve">Церква,проспект</w:t>
            </w:r>
            <w:r>
              <w:rPr>
                <w:rFonts w:ascii="Times New Roman" w:hAnsi="Times New Roman" w:cs="Times New Roman"/>
              </w:rPr>
              <w:t xml:space="preserve"> Князя Володимира (біля вул. Надрічна, 96)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Хмельницький, вул. Вінницьке шосе, 8/1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Хмельницький, вул. </w:t>
            </w:r>
            <w:r>
              <w:rPr>
                <w:rFonts w:ascii="Times New Roman" w:hAnsi="Times New Roman" w:cs="Times New Roman"/>
              </w:rPr>
              <w:t xml:space="preserve">Кам'янецька</w:t>
            </w:r>
            <w:r>
              <w:rPr>
                <w:rFonts w:ascii="Times New Roman" w:hAnsi="Times New Roman" w:cs="Times New Roman"/>
              </w:rPr>
              <w:t xml:space="preserve">, 132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Хмельницький, пр-т. Миру, 65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Тернопіль, пр-т. Степана Бандери, 90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</w:t>
            </w:r>
            <w:r>
              <w:rPr>
                <w:rFonts w:ascii="Times New Roman" w:hAnsi="Times New Roman" w:cs="Times New Roman"/>
              </w:rPr>
              <w:t xml:space="preserve">Чорновола</w:t>
            </w:r>
            <w:r>
              <w:rPr>
                <w:rFonts w:ascii="Times New Roman" w:hAnsi="Times New Roman" w:cs="Times New Roman"/>
              </w:rPr>
              <w:t xml:space="preserve"> В'ячеслава (біля вул. </w:t>
            </w:r>
            <w:r>
              <w:rPr>
                <w:rFonts w:ascii="Times New Roman" w:hAnsi="Times New Roman" w:cs="Times New Roman"/>
              </w:rPr>
              <w:t xml:space="preserve">Засумська</w:t>
            </w:r>
            <w:r>
              <w:rPr>
                <w:rFonts w:ascii="Times New Roman" w:hAnsi="Times New Roman" w:cs="Times New Roman"/>
              </w:rPr>
              <w:t xml:space="preserve">, 99)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Харківська, 96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Героїв Сумщини, 10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Героїв Сумщини, 27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Героїв Крут, 20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Героїв Крут 1/3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</w:t>
            </w:r>
            <w:r>
              <w:rPr>
                <w:rFonts w:ascii="Times New Roman" w:hAnsi="Times New Roman" w:cs="Times New Roman"/>
              </w:rPr>
              <w:t xml:space="preserve">Кондратьєва</w:t>
            </w:r>
            <w:r>
              <w:rPr>
                <w:rFonts w:ascii="Times New Roman" w:hAnsi="Times New Roman" w:cs="Times New Roman"/>
              </w:rPr>
              <w:t xml:space="preserve"> 129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H09 Мукачево-Львів 244+199 </w:t>
            </w:r>
            <w:r>
              <w:rPr>
                <w:rFonts w:ascii="Times New Roman" w:hAnsi="Times New Roman" w:cs="Times New Roman"/>
              </w:rPr>
              <w:br/>
              <w:t xml:space="preserve">(Яремче, вул. Свободи, 187)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H09 Мукачево-Львів 240+283 (Яремче, вул. Свободи, 333)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H09 Мукачево-Львів 227+233 </w:t>
            </w:r>
            <w:r>
              <w:rPr>
                <w:rFonts w:ascii="Times New Roman" w:hAnsi="Times New Roman" w:cs="Times New Roman"/>
              </w:rPr>
              <w:br/>
              <w:t xml:space="preserve">(</w:t>
            </w:r>
            <w:r>
              <w:rPr>
                <w:rFonts w:ascii="Times New Roman" w:hAnsi="Times New Roman" w:cs="Times New Roman"/>
              </w:rPr>
              <w:t xml:space="preserve">Микуличин</w:t>
            </w:r>
            <w:r>
              <w:rPr>
                <w:rFonts w:ascii="Times New Roman" w:hAnsi="Times New Roman" w:cs="Times New Roman"/>
              </w:rPr>
              <w:t xml:space="preserve">, вул. Грушевського, 172Б)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Житомир, Чуднівський міст (у напрямку вул. Качинського)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Житомир, Чуднівський міст (у напрямку вул. Радивилівська)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Житомир, вул. Перемоги 86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Чернігів, вул. Рокосовського 12, к2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Чернігів, пр-т Миру 296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Чернігів, пр-т Миру 241А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Героїв України, 20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Кривий Ріг, вул. Волгоградська, 11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Кривий Ріг, вул. Волгоградська, 13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 Центральний, 160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</w:t>
            </w:r>
            <w:r>
              <w:rPr>
                <w:rFonts w:ascii="Times New Roman" w:hAnsi="Times New Roman" w:cs="Times New Roman"/>
              </w:rPr>
              <w:t xml:space="preserve">Богоявленский</w:t>
            </w:r>
            <w:r>
              <w:rPr>
                <w:rFonts w:ascii="Times New Roman" w:hAnsi="Times New Roman" w:cs="Times New Roman"/>
              </w:rPr>
              <w:t xml:space="preserve">, 125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Героїв України, 9т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</w:t>
            </w:r>
            <w:r>
              <w:rPr>
                <w:rFonts w:ascii="Times New Roman" w:hAnsi="Times New Roman" w:cs="Times New Roman"/>
              </w:rPr>
              <w:t xml:space="preserve">Богоявленский</w:t>
            </w:r>
            <w:r>
              <w:rPr>
                <w:rFonts w:ascii="Times New Roman" w:hAnsi="Times New Roman" w:cs="Times New Roman"/>
              </w:rPr>
              <w:t xml:space="preserve">, 140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H09 Мукачево-Львів 95+424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H09 Мукачево-Львів 98+824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M23 Берегове-Виноградів-Велика </w:t>
            </w:r>
            <w:r>
              <w:rPr>
                <w:rFonts w:ascii="Times New Roman" w:hAnsi="Times New Roman" w:cs="Times New Roman"/>
              </w:rPr>
              <w:t xml:space="preserve">Копаня</w:t>
            </w:r>
            <w:r>
              <w:rPr>
                <w:rFonts w:ascii="Times New Roman" w:hAnsi="Times New Roman" w:cs="Times New Roman"/>
              </w:rPr>
              <w:t xml:space="preserve"> 33+714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M23 Берегове-Виноградів-Велика </w:t>
            </w:r>
            <w:r>
              <w:rPr>
                <w:rFonts w:ascii="Times New Roman" w:hAnsi="Times New Roman" w:cs="Times New Roman"/>
              </w:rPr>
              <w:t xml:space="preserve">Копаня</w:t>
            </w:r>
            <w:r>
              <w:rPr>
                <w:rFonts w:ascii="Times New Roman" w:hAnsi="Times New Roman" w:cs="Times New Roman"/>
              </w:rPr>
              <w:t xml:space="preserve"> 39+706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Мукачево, вул. Івана Франка, 74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Мукачево, вул. </w:t>
            </w:r>
            <w:r>
              <w:rPr>
                <w:rFonts w:ascii="Times New Roman" w:hAnsi="Times New Roman" w:cs="Times New Roman"/>
              </w:rPr>
              <w:t xml:space="preserve">Великогірна</w:t>
            </w:r>
            <w:r>
              <w:rPr>
                <w:rFonts w:ascii="Times New Roman" w:hAnsi="Times New Roman" w:cs="Times New Roman"/>
              </w:rPr>
              <w:t xml:space="preserve">, 51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Т-07-19 Іршава – Виноградів 0+694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M23 Берегове-Виноградів-Велика </w:t>
            </w:r>
            <w:r>
              <w:rPr>
                <w:rFonts w:ascii="Times New Roman" w:hAnsi="Times New Roman" w:cs="Times New Roman"/>
              </w:rPr>
              <w:t xml:space="preserve">Копаня</w:t>
            </w:r>
            <w:r>
              <w:rPr>
                <w:rFonts w:ascii="Times New Roman" w:hAnsi="Times New Roman" w:cs="Times New Roman"/>
              </w:rPr>
              <w:t xml:space="preserve"> 0+907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Вінниця вул. Пирогова, 61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Героїв України, 9Т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Мелітополь, вул. Ломоносова, 170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Мелітополь, пр-т. 50-річчя Перемоги, 32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Центральний, 93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Центральний, 96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вул. Велика Морська, 13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Богоявленський, 42А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Богоявленський, 55/2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Героїв України, 55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Кременчук вул. Вадима Пугачова, 6Д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Кременчук </w:t>
            </w:r>
            <w:r>
              <w:rPr>
                <w:rFonts w:ascii="Times New Roman" w:hAnsi="Times New Roman" w:cs="Times New Roman"/>
              </w:rPr>
              <w:t xml:space="preserve">просп</w:t>
            </w:r>
            <w:r>
              <w:rPr>
                <w:rFonts w:ascii="Times New Roman" w:hAnsi="Times New Roman" w:cs="Times New Roman"/>
              </w:rPr>
              <w:t xml:space="preserve">. Полтавський, 265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1128" w:type="dxa"/>
            <w:vAlign w:val="center"/>
            <w:textDirection w:val="lrTb"/>
            <w:noWrap w:val="false"/>
          </w:tcPr>
          <w:p>
            <w:pPr>
              <w:pStyle w:val="732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Харківська 111</w:t>
            </w:r>
            <w:r/>
          </w:p>
        </w:tc>
        <w:tc>
          <w:tcPr>
            <w:shd w:val="clear" w:color="auto" w:fill="auto"/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</w:tbl>
    <w:p>
      <w:pPr>
        <w:ind w:left="360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</w:r>
      <w:r/>
    </w:p>
    <w:p>
      <w:pPr>
        <w:ind w:left="360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  <w:t xml:space="preserve">3. Перелік послуг технічного обслуговування та періодичність їх виконання:</w:t>
      </w:r>
      <w:r/>
    </w:p>
    <w:tbl>
      <w:tblPr>
        <w:tblW w:w="9918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ook w:val="0000" w:firstRow="0" w:lastRow="0" w:firstColumn="0" w:lastColumn="0" w:noHBand="0" w:noVBand="0"/>
      </w:tblPr>
      <w:tblGrid>
        <w:gridCol w:w="7368"/>
        <w:gridCol w:w="2550"/>
      </w:tblGrid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/>
            <w:bookmarkStart w:id="3" w:name="_hwckevvgb07n"/>
            <w:r/>
            <w:bookmarkEnd w:id="3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Вид технічного обслуговування та перелік операцій, що виконуються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Періодичність проведення</w:t>
            </w:r>
            <w:r/>
          </w:p>
        </w:tc>
      </w:tr>
      <w:tr>
        <w:trPr>
          <w:trHeight w:val="553"/>
        </w:trPr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contextualSpacing/>
              <w:ind w:left="176" w:firstLine="709"/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Цілодобовий моніторинг роботи усіх систем комплексу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«КАСКАД».</w:t>
            </w:r>
            <w:r/>
          </w:p>
        </w:tc>
      </w:tr>
      <w:tr>
        <w:trPr>
          <w:trHeight w:val="100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spacing w:after="200" w:line="276" w:lineRule="auto"/>
              <w:shd w:val="clear" w:color="auto" w:fill="ffffff"/>
              <w:tabs>
                <w:tab w:val="left" w:pos="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ілодобовий моніторинг роботи  усіх систем комплексу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«КАСКАД»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(далі — цілодобовий моніторинг) проводиться в усіх режимах роботи. Він включає перевіряння показників функціонування систем комплексу у штатному режимі:</w:t>
            </w:r>
            <w:r/>
          </w:p>
          <w:p>
            <w:pPr>
              <w:numPr>
                <w:ilvl w:val="0"/>
                <w:numId w:val="25"/>
              </w:numPr>
              <w:contextualSpacing/>
              <w:ind w:left="0" w:firstLine="0"/>
              <w:spacing w:after="0" w:line="240" w:lineRule="auto"/>
              <w:tabs>
                <w:tab w:val="left" w:pos="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системи мережевого електроживлення;</w:t>
            </w:r>
            <w:r/>
          </w:p>
          <w:p>
            <w:pPr>
              <w:numPr>
                <w:ilvl w:val="0"/>
                <w:numId w:val="25"/>
              </w:numPr>
              <w:contextualSpacing/>
              <w:ind w:left="0" w:firstLine="0"/>
              <w:spacing w:after="0" w:line="240" w:lineRule="auto"/>
              <w:tabs>
                <w:tab w:val="left" w:pos="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системи обігріву АКБ;</w:t>
            </w:r>
            <w:r/>
          </w:p>
          <w:p>
            <w:pPr>
              <w:numPr>
                <w:ilvl w:val="0"/>
                <w:numId w:val="25"/>
              </w:numPr>
              <w:contextualSpacing/>
              <w:ind w:left="0" w:firstLine="0"/>
              <w:spacing w:after="0" w:line="240" w:lineRule="auto"/>
              <w:tabs>
                <w:tab w:val="left" w:pos="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системи резервного електроживлення від АКБ;</w:t>
            </w:r>
            <w:r/>
          </w:p>
          <w:p>
            <w:pPr>
              <w:numPr>
                <w:ilvl w:val="0"/>
                <w:numId w:val="25"/>
              </w:numPr>
              <w:contextualSpacing/>
              <w:ind w:left="0" w:firstLine="0"/>
              <w:spacing w:after="0" w:line="240" w:lineRule="auto"/>
              <w:tabs>
                <w:tab w:val="left" w:pos="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реєстраційного блоку;</w:t>
            </w:r>
            <w:r/>
          </w:p>
          <w:p>
            <w:pPr>
              <w:numPr>
                <w:ilvl w:val="0"/>
                <w:numId w:val="25"/>
              </w:numPr>
              <w:contextualSpacing/>
              <w:ind w:left="0" w:firstLine="0"/>
              <w:spacing w:after="0" w:line="240" w:lineRule="auto"/>
              <w:shd w:val="clear" w:color="auto" w:fill="ffffff"/>
              <w:tabs>
                <w:tab w:val="left" w:pos="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каналів зв’язку між комплексом та центром обробки даних.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Цілодобово</w:t>
            </w:r>
            <w:r/>
          </w:p>
        </w:tc>
      </w:tr>
      <w:tr>
        <w:trPr>
          <w:trHeight w:val="58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spacing w:after="200" w:line="276" w:lineRule="auto"/>
              <w:shd w:val="clear" w:color="auto" w:fill="ffffff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Відстеження і усунення помилок і збоїв у роботі системи 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Щозмінне </w:t>
            </w:r>
            <w:r/>
          </w:p>
        </w:tc>
      </w:tr>
      <w:tr>
        <w:trPr>
          <w:trHeight w:val="456"/>
        </w:trPr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76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Технічний ( контрольний) огляд та обстеження </w:t>
            </w:r>
            <w:r/>
          </w:p>
        </w:tc>
      </w:tr>
      <w:tr>
        <w:trPr>
          <w:trHeight w:val="4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spacing w:after="200"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 Візуальний контроль наявності та цілісності зовнішніх антенних пристроїв, пломб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4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spacing w:after="200"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 Візуальний контроль цілісності сигнальних кабелів, кабелів електроживлення та заземлення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507"/>
        </w:trPr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76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Технічне обслуговування 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1. Детальний огляду та чистки блоків всієї апаратури без розтину блоків, захисних боксів, конструкцій, кріплень, перемикачів, роз'ємів і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т.п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. видалення пилу та забруднення внаслідок природних факторів та зносу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92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2.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55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3. Перевірка та регулювання електротехнічних компонент (батарейні комплекти, блоки живлення, плати, електричні з'єднання) та їх заміни при необхідності (за умови надання Замовником)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53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4. Перевірка справності, надійності та відповідності заземлення та елементів грозозахисту до вимог технічної документації з вимірюванням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134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5. Контрольний заряд-розряд батарейних комплектів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11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6. Перевірка стану джерел живлення електроенергією,   дистанційного управління та сигналізації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11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7. Чистка  оптичних елементів та інфрачервоних прожекторів комплексу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11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8. Перевірка та при необхідності регулювання та юстування камер та інфрачервоних прожекторів, проведення інших механічних регулювань з тестуванням роботи системи згідно методики. 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11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9. Заміни елементів та вузлів комплексу,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гермопрокладок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та інших матеріалів, що мають обмежений термін служби (зберігання)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4" w:name="__DdeLink__3409_1807735482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 потреб</w:t>
            </w:r>
            <w:bookmarkEnd w:id="4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и</w:t>
            </w:r>
            <w:r/>
          </w:p>
        </w:tc>
      </w:tr>
      <w:tr>
        <w:trPr>
          <w:trHeight w:val="11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10. Заключне вимірювання параметрів і характеристик апаратури і доведення їх, при необхідності, до встановлених норм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7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11. Аналіз відповідності поточного навантаження апаратному забезпеченню, що використовується, тестування продуктивності окремих операцій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116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textDirection w:val="lrTb"/>
            <w:noWrap w:val="false"/>
          </w:tcPr>
          <w:p>
            <w:pPr>
              <w:jc w:val="both"/>
              <w:spacing w:after="200" w:line="276" w:lineRule="auto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12. Встановлення критичних оновлень* та/або профілактика системного програмного забезпечення, перевірка реєстрів, журналів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77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13. Тестування відновлення працездатності під час збоїв окремих компонентів ПЗ без втрати даних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Calibri" w:hAnsi="Calibri" w:eastAsia="Times New Roman" w:cs="Times New Roman"/>
                <w:highlight w:val="gree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 потреби</w:t>
            </w:r>
            <w:r/>
          </w:p>
        </w:tc>
      </w:tr>
      <w:tr>
        <w:trPr>
          <w:trHeight w:val="35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Calibri" w:hAnsi="Calibri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14. Періодичне оновлення програмного забезпечення*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396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Calibri" w:hAnsi="Calibri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15. Ведення експлуатаційної документації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396"/>
        </w:trPr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18" w:type="dxa"/>
            <w:textDirection w:val="lrTb"/>
            <w:noWrap w:val="false"/>
          </w:tcPr>
          <w:p>
            <w:pPr>
              <w:ind w:left="176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Сезонне</w:t>
            </w:r>
            <w:r>
              <w:rPr>
                <w:rFonts w:ascii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обслуговування</w:t>
            </w:r>
            <w:r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(СО)</w:t>
            </w:r>
            <w:r/>
          </w:p>
        </w:tc>
      </w:tr>
      <w:tr>
        <w:trPr>
          <w:trHeight w:val="396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Робіт в обсязі ТО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;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ind w:lef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д</w:t>
            </w:r>
            <w:r>
              <w:rPr>
                <w:sz w:val="24"/>
                <w:szCs w:val="24"/>
              </w:rPr>
              <w:t xml:space="preserve">вічі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рік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у</w:t>
            </w:r>
            <w:r/>
          </w:p>
          <w:p>
            <w:pPr>
              <w:ind w:left="-113"/>
              <w:jc w:val="center"/>
              <w:spacing w:after="0" w:line="240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жовтні-листопаді та квітні-травні</w:t>
            </w:r>
            <w:r/>
          </w:p>
        </w:tc>
      </w:tr>
      <w:tr>
        <w:trPr>
          <w:trHeight w:val="396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Заміни елементів та вузлів комплексу, гермо прокладок та інших матеріалів, що мають обмежений термін служби (зберігання)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Merge w:val="continue"/>
            <w:textDirection w:val="lrTb"/>
            <w:noWrap w:val="false"/>
          </w:tcPr>
          <w:p>
            <w:pPr>
              <w:ind w:left="309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79"/>
        </w:trPr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18" w:type="dxa"/>
            <w:textDirection w:val="lrTb"/>
            <w:noWrap w:val="false"/>
          </w:tcPr>
          <w:p>
            <w:pPr>
              <w:ind w:left="309"/>
              <w:jc w:val="center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Технічна підтримка</w:t>
            </w:r>
            <w:r/>
          </w:p>
        </w:tc>
      </w:tr>
      <w:tr>
        <w:trPr>
          <w:trHeight w:val="396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виокремленим менеджером з обробки заявок і звернень.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-113"/>
              <w:jc w:val="center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період виконання договору</w:t>
            </w:r>
            <w:r/>
          </w:p>
        </w:tc>
      </w:tr>
    </w:tbl>
    <w:p>
      <w:pPr>
        <w:jc w:val="both"/>
        <w:spacing w:after="200" w:line="276" w:lineRule="auto"/>
        <w:rPr>
          <w:rFonts w:ascii="Times New Roman" w:hAnsi="Times New Roman" w:eastAsia="Times New Roman" w:cs="Times New Roman"/>
          <w:b/>
          <w:bCs/>
          <w:sz w:val="2"/>
          <w:szCs w:val="2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"/>
          <w:szCs w:val="2"/>
          <w:lang w:eastAsia="uk-UA"/>
        </w:rPr>
      </w:r>
      <w:r/>
    </w:p>
    <w:p>
      <w:pPr>
        <w:jc w:val="both"/>
        <w:spacing w:after="200" w:line="276" w:lineRule="auto"/>
        <w:rPr>
          <w:rFonts w:ascii="Calibri" w:hAnsi="Calibri" w:eastAsia="Times New Roman" w:cs="Times New Roman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 xml:space="preserve">Примітка: “*” -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uk-UA"/>
        </w:rPr>
        <w:t xml:space="preserve">оновлення програмного забезпечення передбачене цими Технічними вимогами передбачається при наявності такого оновлення в межах існуючого функціоналу, розширення або заміна функціоналу не передбачається</w:t>
      </w:r>
      <w:r/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  <w:t xml:space="preserve">4. Вимоги до послуг із супроводження та технічного обслуговування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  <w:t xml:space="preserve">Комплексів автоматичної фото/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  <w:t xml:space="preserve">відеофіксації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  <w:t xml:space="preserve"> правопорушень у сфері безпеки дорожнього руху “КАСКАД”».</w:t>
      </w:r>
      <w:r/>
    </w:p>
    <w:p>
      <w:pPr>
        <w:numPr>
          <w:ilvl w:val="0"/>
          <w:numId w:val="27"/>
        </w:numPr>
        <w:contextualSpacing/>
        <w:ind w:left="0" w:firstLine="0"/>
        <w:spacing w:after="200" w:line="276" w:lineRule="auto"/>
        <w:rPr>
          <w:rFonts w:ascii="Times New Roman" w:hAnsi="Times New Roman" w:eastAsia="Calibri" w:cs="Times New Roman"/>
          <w:sz w:val="28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Технічне обслуговування Комплексів «КАСКАД» здійснюють уповноважені кваліфіковані фахівці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 з підтверджуючим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посвідчення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м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, та/або сертифікат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ом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, та/або диплом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ом,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 та/або договор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ом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, тощо, виданих виробником або офіційним представником виробника Комплексів «КАСКАД».</w:t>
      </w:r>
      <w:r/>
    </w:p>
    <w:p>
      <w:pPr>
        <w:numPr>
          <w:ilvl w:val="0"/>
          <w:numId w:val="27"/>
        </w:numPr>
        <w:contextualSpacing/>
        <w:ind w:left="0" w:firstLine="0"/>
        <w:jc w:val="both"/>
        <w:spacing w:after="200" w:line="276" w:lineRule="auto"/>
        <w:rPr>
          <w:rFonts w:ascii="Times New Roman" w:hAnsi="Times New Roman" w:eastAsia="Calibri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Під час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надання послуг з технічної екс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плуатації Виконавцем використовуються власні матеріали, інструмент, обладнання механізми, транспорт та засоби вимірювань потрібні для надання послуг та підтримання працездатності Комплексів «КАСКАД», відповідно до технічної та експлуатаційної документації.</w:t>
      </w:r>
      <w:r/>
    </w:p>
    <w:p>
      <w:pPr>
        <w:numPr>
          <w:ilvl w:val="0"/>
          <w:numId w:val="27"/>
        </w:numPr>
        <w:contextualSpacing/>
        <w:ind w:left="0" w:firstLine="0"/>
        <w:jc w:val="both"/>
        <w:spacing w:after="150" w:line="276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 Результати послуг заносяться в журнали технічного стану (формуляр). </w:t>
      </w:r>
      <w:r/>
    </w:p>
    <w:p>
      <w:pPr>
        <w:numPr>
          <w:ilvl w:val="0"/>
          <w:numId w:val="27"/>
        </w:numPr>
        <w:contextualSpacing/>
        <w:ind w:left="0" w:firstLine="0"/>
        <w:jc w:val="both"/>
        <w:spacing w:after="150" w:line="276" w:lineRule="auto"/>
        <w:shd w:val="clear" w:color="auto" w:fill="ffffff"/>
        <w:rPr>
          <w:rFonts w:ascii="Times New Roman" w:hAnsi="Times New Roman" w:eastAsia="Calibri" w:cs="Times New Roman"/>
          <w:sz w:val="28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По результатам виконаних послуг Виконавцем надається інформація стосовно кожного Комплексу «КАСКАД»:</w:t>
      </w:r>
      <w:r/>
    </w:p>
    <w:p>
      <w:pPr>
        <w:contextualSpacing/>
        <w:jc w:val="both"/>
        <w:spacing w:after="15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результати технічного обстеження;</w:t>
      </w:r>
      <w:r/>
    </w:p>
    <w:p>
      <w:pPr>
        <w:contextualSpacing/>
        <w:jc w:val="both"/>
        <w:spacing w:after="15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оцінка технічного стану;</w:t>
      </w:r>
      <w:r/>
    </w:p>
    <w:p>
      <w:pPr>
        <w:contextualSpacing/>
        <w:jc w:val="both"/>
        <w:spacing w:after="15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рекомендації щодо подальшої експлуатації, ремонту, реконструкції, відновлення, оновлення, заміни або виведення з експлуатації.</w:t>
      </w:r>
      <w:r/>
    </w:p>
    <w:p>
      <w:pPr>
        <w:numPr>
          <w:ilvl w:val="0"/>
          <w:numId w:val="27"/>
        </w:numPr>
        <w:contextualSpacing/>
        <w:ind w:left="0" w:firstLine="0"/>
        <w:jc w:val="both"/>
        <w:spacing w:after="200" w:line="276" w:lineRule="auto"/>
        <w:rPr>
          <w:rFonts w:ascii="Times New Roman" w:hAnsi="Times New Roman" w:eastAsia="Calibri" w:cs="Times New Roman"/>
          <w:sz w:val="28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 Усі послуги з технічної експлуатації виконуються з дотриманням </w:t>
      </w:r>
      <w:hyperlink r:id="rId11" w:tooltip="https://zakon.rada.gov.ua/laws/show/z0093-98" w:history="1">
        <w:r>
          <w:rPr>
            <w:rFonts w:ascii="Times New Roman" w:hAnsi="Times New Roman" w:eastAsia="Calibri" w:cs="Times New Roman"/>
            <w:sz w:val="24"/>
            <w:szCs w:val="24"/>
            <w:shd w:val="clear" w:color="auto" w:fill="ffffff"/>
            <w:lang w:eastAsia="ru-RU"/>
          </w:rPr>
          <w:t xml:space="preserve">Правил безпечної експлуатації електроустановок споживачів</w:t>
        </w:r>
      </w:hyperlink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, затверджених наказом Комітету по нагляду за охороною праці Міністерства праці та соціальної політики України від 09 січня 1998 року № 4, зареєстрованих у Міністерстві юстиції України 10 лютого 1998 року за № 93/2533, </w:t>
      </w:r>
      <w:hyperlink r:id="rId12" w:tooltip="https://zakon.rada.gov.ua/laws/show/z0252-15#_blank" w:anchor="_blank" w:history="1">
        <w:r>
          <w:rPr>
            <w:rFonts w:ascii="Times New Roman" w:hAnsi="Times New Roman" w:eastAsia="Calibri" w:cs="Times New Roman"/>
            <w:sz w:val="24"/>
            <w:szCs w:val="24"/>
            <w:lang w:eastAsia="ru-RU"/>
          </w:rPr>
          <w:t xml:space="preserve">Правил пожежної безпеки в Україні</w:t>
        </w:r>
      </w:hyperlink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, затвердж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ених наказом Міністерства внутрішніх справ України від 30 грудня 2014 року № 1417, зареєстрованих у Міністерстві юстиції України 05 березня 2015 року за № 252/26697 (із змінами), національних стандартів, експлуатаційної документації до Комплексів «КАСКАД».</w:t>
      </w:r>
      <w:r/>
    </w:p>
    <w:p>
      <w:pPr>
        <w:numPr>
          <w:ilvl w:val="0"/>
          <w:numId w:val="27"/>
        </w:numPr>
        <w:contextualSpacing/>
        <w:ind w:left="0" w:firstLine="0"/>
        <w:jc w:val="both"/>
        <w:spacing w:after="200" w:line="276" w:lineRule="auto"/>
        <w:rPr>
          <w:rFonts w:ascii="Times New Roman" w:hAnsi="Times New Roman" w:eastAsia="Calibri" w:cs="Times New Roman"/>
          <w:sz w:val="28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Послуги з технічного обслуговування Комплексів «КАСКАД» плануються так, щоб усі заходи проводилися без зупинки роботи за рахунок перемикання на резервні частини з можливою втратою стану користувальницьких і службових сесій.</w:t>
      </w:r>
      <w:r/>
    </w:p>
    <w:p>
      <w:pPr>
        <w:numPr>
          <w:ilvl w:val="0"/>
          <w:numId w:val="27"/>
        </w:numPr>
        <w:contextualSpacing/>
        <w:ind w:left="0" w:firstLine="0"/>
        <w:jc w:val="both"/>
        <w:spacing w:after="200" w:line="276" w:lineRule="auto"/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Послуги із супроводження та технічного обслуговування Комплексів автоматичної фото/</w:t>
      </w:r>
      <w:r>
        <w:rPr>
          <w:rFonts w:ascii="Times New Roman" w:hAnsi="Times New Roman" w:cs="Times New Roman"/>
          <w:sz w:val="24"/>
          <w:szCs w:val="24"/>
        </w:rPr>
        <w:t xml:space="preserve">відеофіксації</w:t>
      </w:r>
      <w:r>
        <w:rPr>
          <w:rFonts w:ascii="Times New Roman" w:hAnsi="Times New Roman" w:cs="Times New Roman"/>
          <w:sz w:val="24"/>
          <w:szCs w:val="24"/>
        </w:rPr>
        <w:t xml:space="preserve"> правопорушень у сфері безпеки дорожнього руху “КАСКАД”</w:t>
      </w:r>
      <w:r>
        <w:rPr>
          <w:rFonts w:ascii="Times New Roman" w:hAnsi="Times New Roman" w:cs="Times New Roman"/>
          <w:sz w:val="24"/>
          <w:szCs w:val="24"/>
        </w:rPr>
        <w:t xml:space="preserve"> закуповуються на 215 комплексів щомісячно до 31.12.2023 року.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18 345 950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вісімнадцять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мільйон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сорок п’ять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дев’ятсот п’ятдесят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Liberation Serif">
    <w:panose1 w:val="020206030504050203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Segoe UI">
    <w:panose1 w:val="020B0502040504020204"/>
  </w:font>
  <w:font w:name="FreeSans">
    <w:panose1 w:val="020B0504020202020204"/>
  </w:font>
  <w:font w:name="Cambria">
    <w:panose1 w:val="020206030504050203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96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3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1"/>
  </w:num>
  <w:num w:numId="2">
    <w:abstractNumId w:val="20"/>
  </w:num>
  <w:num w:numId="3">
    <w:abstractNumId w:val="7"/>
  </w:num>
  <w:num w:numId="4">
    <w:abstractNumId w:val="26"/>
  </w:num>
  <w:num w:numId="5">
    <w:abstractNumId w:val="6"/>
  </w:num>
  <w:num w:numId="6">
    <w:abstractNumId w:val="32"/>
  </w:num>
  <w:num w:numId="7">
    <w:abstractNumId w:val="10"/>
  </w:num>
  <w:num w:numId="8">
    <w:abstractNumId w:val="34"/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3"/>
  </w:num>
  <w:num w:numId="17">
    <w:abstractNumId w:val="0"/>
  </w:num>
  <w:num w:numId="18">
    <w:abstractNumId w:val="37"/>
  </w:num>
  <w:num w:numId="19">
    <w:abstractNumId w:val="27"/>
  </w:num>
  <w:num w:numId="20">
    <w:abstractNumId w:val="23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8"/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1"/>
  </w:num>
  <w:num w:numId="31">
    <w:abstractNumId w:val="28"/>
  </w:num>
  <w:num w:numId="32">
    <w:abstractNumId w:val="30"/>
  </w:num>
  <w:num w:numId="33">
    <w:abstractNumId w:val="35"/>
  </w:num>
  <w:num w:numId="34">
    <w:abstractNumId w:val="2"/>
  </w:num>
  <w:num w:numId="35">
    <w:abstractNumId w:val="11"/>
  </w:num>
  <w:num w:numId="36">
    <w:abstractNumId w:val="15"/>
  </w:num>
  <w:num w:numId="37">
    <w:abstractNumId w:val="13"/>
  </w:num>
  <w:num w:numId="38">
    <w:abstractNumId w:val="16"/>
  </w:num>
  <w:num w:numId="39">
    <w:abstractNumId w:val="29"/>
  </w:num>
  <w:num w:numId="40">
    <w:abstractNumId w:val="3"/>
  </w:num>
  <w:num w:numId="41">
    <w:abstractNumId w:val="25"/>
  </w:num>
  <w:num w:numId="42">
    <w:abstractNumId w:val="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9"/>
    <w:link w:val="72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9"/>
    <w:link w:val="72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6"/>
    <w:next w:val="72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6"/>
    <w:next w:val="72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6"/>
    <w:next w:val="72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6"/>
    <w:next w:val="72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6"/>
    <w:next w:val="72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6"/>
    <w:next w:val="72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6"/>
    <w:next w:val="72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26"/>
    <w:next w:val="72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9"/>
    <w:link w:val="34"/>
    <w:uiPriority w:val="10"/>
    <w:rPr>
      <w:sz w:val="48"/>
      <w:szCs w:val="48"/>
    </w:rPr>
  </w:style>
  <w:style w:type="paragraph" w:styleId="36">
    <w:name w:val="Subtitle"/>
    <w:basedOn w:val="726"/>
    <w:next w:val="72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9"/>
    <w:link w:val="36"/>
    <w:uiPriority w:val="11"/>
    <w:rPr>
      <w:sz w:val="24"/>
      <w:szCs w:val="24"/>
    </w:rPr>
  </w:style>
  <w:style w:type="paragraph" w:styleId="38">
    <w:name w:val="Quote"/>
    <w:basedOn w:val="726"/>
    <w:next w:val="72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6"/>
    <w:next w:val="72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9"/>
    <w:link w:val="758"/>
    <w:uiPriority w:val="99"/>
  </w:style>
  <w:style w:type="character" w:styleId="45">
    <w:name w:val="Footer Char"/>
    <w:basedOn w:val="729"/>
    <w:link w:val="738"/>
    <w:uiPriority w:val="99"/>
  </w:style>
  <w:style w:type="character" w:styleId="47">
    <w:name w:val="Caption Char"/>
    <w:basedOn w:val="760"/>
    <w:link w:val="738"/>
    <w:uiPriority w:val="99"/>
  </w:style>
  <w:style w:type="table" w:styleId="49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9"/>
    <w:uiPriority w:val="99"/>
    <w:unhideWhenUsed/>
    <w:rPr>
      <w:vertAlign w:val="superscript"/>
    </w:rPr>
  </w:style>
  <w:style w:type="paragraph" w:styleId="178">
    <w:name w:val="endnote text"/>
    <w:basedOn w:val="72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9"/>
    <w:uiPriority w:val="99"/>
    <w:semiHidden/>
    <w:unhideWhenUsed/>
    <w:rPr>
      <w:vertAlign w:val="superscript"/>
    </w:rPr>
  </w:style>
  <w:style w:type="paragraph" w:styleId="181">
    <w:name w:val="toc 1"/>
    <w:basedOn w:val="726"/>
    <w:next w:val="72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6"/>
    <w:next w:val="72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6"/>
    <w:next w:val="72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6"/>
    <w:next w:val="72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6"/>
    <w:next w:val="72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6"/>
    <w:next w:val="72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6"/>
    <w:next w:val="72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6"/>
    <w:next w:val="72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6"/>
    <w:next w:val="72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6"/>
    <w:next w:val="726"/>
    <w:uiPriority w:val="99"/>
    <w:unhideWhenUsed/>
    <w:pPr>
      <w:spacing w:after="0" w:afterAutospacing="0"/>
    </w:pPr>
  </w:style>
  <w:style w:type="paragraph" w:styleId="726" w:default="1">
    <w:name w:val="Normal"/>
    <w:qFormat/>
    <w:rPr>
      <w:lang w:val="uk-UA"/>
    </w:rPr>
  </w:style>
  <w:style w:type="paragraph" w:styleId="727">
    <w:name w:val="Heading 1"/>
    <w:basedOn w:val="726"/>
    <w:next w:val="726"/>
    <w:link w:val="753"/>
    <w:uiPriority w:val="1"/>
    <w:qFormat/>
    <w:pPr>
      <w:keepLines/>
      <w:keepNext/>
      <w:spacing w:before="240" w:after="0" w:line="256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28">
    <w:name w:val="Heading 2"/>
    <w:basedOn w:val="726"/>
    <w:link w:val="74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paragraph" w:styleId="732">
    <w:name w:val="List Paragraph"/>
    <w:basedOn w:val="726"/>
    <w:link w:val="73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3" w:customStyle="1">
    <w:name w:val="Абзац списку Знак"/>
    <w:link w:val="732"/>
    <w:uiPriority w:val="34"/>
    <w:qFormat/>
    <w:rPr>
      <w:rFonts w:ascii="Calibri" w:hAnsi="Calibri" w:eastAsia="Calibri" w:cs="Calibri"/>
      <w:lang w:eastAsia="zh-CN"/>
    </w:rPr>
  </w:style>
  <w:style w:type="table" w:styleId="734">
    <w:name w:val="Table Grid"/>
    <w:basedOn w:val="73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5" w:customStyle="1">
    <w:name w:val="Сетка таблицы2"/>
    <w:basedOn w:val="730"/>
    <w:next w:val="73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6">
    <w:name w:val="Normal (Web)"/>
    <w:basedOn w:val="726"/>
    <w:link w:val="743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37" w:customStyle="1">
    <w:name w:val="Сетка таблицы1"/>
    <w:basedOn w:val="730"/>
    <w:next w:val="73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8">
    <w:name w:val="Footer"/>
    <w:basedOn w:val="726"/>
    <w:link w:val="739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9" w:customStyle="1">
    <w:name w:val="Нижній колонтитул Знак"/>
    <w:basedOn w:val="729"/>
    <w:link w:val="738"/>
    <w:uiPriority w:val="99"/>
    <w:rPr>
      <w:rFonts w:ascii="Calibri" w:hAnsi="Calibri" w:eastAsia="Calibri" w:cs="Calibri"/>
      <w:lang w:eastAsia="zh-CN"/>
    </w:rPr>
  </w:style>
  <w:style w:type="paragraph" w:styleId="74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41">
    <w:name w:val="Hyperlink"/>
    <w:basedOn w:val="729"/>
    <w:uiPriority w:val="99"/>
    <w:unhideWhenUsed/>
    <w:rPr>
      <w:color w:val="0563c1" w:themeColor="hyperlink"/>
      <w:u w:val="single"/>
    </w:rPr>
  </w:style>
  <w:style w:type="character" w:styleId="742" w:customStyle="1">
    <w:name w:val="xfm_93972720"/>
    <w:basedOn w:val="729"/>
  </w:style>
  <w:style w:type="character" w:styleId="743" w:customStyle="1">
    <w:name w:val="Звичайний (веб) Знак"/>
    <w:link w:val="736"/>
    <w:qFormat/>
    <w:rPr>
      <w:rFonts w:ascii="Times New Roman" w:hAnsi="Times New Roman" w:cs="Times New Roman"/>
      <w:sz w:val="24"/>
      <w:szCs w:val="24"/>
      <w:lang w:val="uk-UA"/>
    </w:rPr>
  </w:style>
  <w:style w:type="paragraph" w:styleId="744">
    <w:name w:val="Body Text 2"/>
    <w:basedOn w:val="726"/>
    <w:link w:val="74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5" w:customStyle="1">
    <w:name w:val="Основний текст 2 Знак"/>
    <w:basedOn w:val="729"/>
    <w:link w:val="74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6" w:customStyle="1">
    <w:name w:val="Default"/>
    <w:qFormat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7" w:customStyle="1">
    <w:name w:val="Заголовок 2 Знак"/>
    <w:basedOn w:val="729"/>
    <w:link w:val="72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48">
    <w:name w:val="No Spacing"/>
    <w:link w:val="74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9" w:customStyle="1">
    <w:name w:val="Без інтервалів Знак"/>
    <w:basedOn w:val="729"/>
    <w:link w:val="748"/>
    <w:uiPriority w:val="1"/>
    <w:rPr>
      <w:rFonts w:ascii="Calibri" w:hAnsi="Calibri" w:eastAsia="Calibri" w:cs="Times New Roman"/>
      <w:lang w:val="uk-UA"/>
    </w:rPr>
  </w:style>
  <w:style w:type="character" w:styleId="750" w:customStyle="1">
    <w:name w:val="Другое_"/>
    <w:basedOn w:val="729"/>
    <w:link w:val="751"/>
    <w:rPr>
      <w:rFonts w:ascii="Calibri" w:hAnsi="Calibri" w:eastAsia="Calibri" w:cs="Calibri"/>
      <w:sz w:val="20"/>
      <w:szCs w:val="20"/>
    </w:rPr>
  </w:style>
  <w:style w:type="paragraph" w:styleId="751" w:customStyle="1">
    <w:name w:val="Другое"/>
    <w:basedOn w:val="726"/>
    <w:link w:val="750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752" w:customStyle="1">
    <w:name w:val="xfmc1"/>
    <w:basedOn w:val="729"/>
  </w:style>
  <w:style w:type="character" w:styleId="753" w:customStyle="1">
    <w:name w:val="Заголовок 1 Знак"/>
    <w:basedOn w:val="729"/>
    <w:link w:val="727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character" w:styleId="754">
    <w:name w:val="FollowedHyperlink"/>
    <w:basedOn w:val="729"/>
    <w:uiPriority w:val="99"/>
    <w:semiHidden/>
    <w:unhideWhenUsed/>
    <w:rPr>
      <w:color w:val="954f72" w:themeColor="followedHyperlink"/>
      <w:u w:val="single"/>
    </w:rPr>
  </w:style>
  <w:style w:type="paragraph" w:styleId="755" w:customStyle="1">
    <w:name w:val="msonormal"/>
    <w:basedOn w:val="726"/>
    <w:uiPriority w:val="99"/>
    <w:qFormat/>
    <w:pPr>
      <w:spacing w:after="120" w:line="480" w:lineRule="auto"/>
    </w:pPr>
    <w:rPr>
      <w:rFonts w:ascii="Cambria" w:hAnsi="Cambria"/>
    </w:rPr>
  </w:style>
  <w:style w:type="paragraph" w:styleId="756">
    <w:name w:val="annotation text"/>
    <w:basedOn w:val="726"/>
    <w:link w:val="757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757" w:customStyle="1">
    <w:name w:val="Текст примітки Знак"/>
    <w:basedOn w:val="729"/>
    <w:link w:val="756"/>
    <w:uiPriority w:val="99"/>
    <w:rPr>
      <w:sz w:val="20"/>
      <w:szCs w:val="20"/>
      <w:lang w:val="uk-UA"/>
    </w:rPr>
  </w:style>
  <w:style w:type="paragraph" w:styleId="758">
    <w:name w:val="Header"/>
    <w:basedOn w:val="726"/>
    <w:link w:val="759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759" w:customStyle="1">
    <w:name w:val="Верхній колонтитул Знак"/>
    <w:basedOn w:val="729"/>
    <w:link w:val="758"/>
    <w:uiPriority w:val="99"/>
    <w:rPr>
      <w:lang w:val="uk-UA"/>
    </w:rPr>
  </w:style>
  <w:style w:type="paragraph" w:styleId="760">
    <w:name w:val="Caption"/>
    <w:basedOn w:val="726"/>
    <w:unhideWhenUsed/>
    <w:qFormat/>
    <w:pPr>
      <w:spacing w:before="120" w:after="120" w:line="256" w:lineRule="auto"/>
      <w:suppressLineNumbers/>
    </w:pPr>
    <w:rPr>
      <w:rFonts w:cs="FreeSans"/>
      <w:i/>
      <w:iCs/>
      <w:sz w:val="24"/>
      <w:szCs w:val="24"/>
    </w:rPr>
  </w:style>
  <w:style w:type="paragraph" w:styleId="761">
    <w:name w:val="Body Text"/>
    <w:basedOn w:val="726"/>
    <w:link w:val="762"/>
    <w:uiPriority w:val="1"/>
    <w:unhideWhenUsed/>
    <w:qFormat/>
    <w:pPr>
      <w:spacing w:after="140" w:line="288" w:lineRule="auto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62" w:customStyle="1">
    <w:name w:val="Основний текст Знак"/>
    <w:basedOn w:val="729"/>
    <w:link w:val="761"/>
    <w:uiPriority w:val="1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paragraph" w:styleId="763">
    <w:name w:val="List"/>
    <w:basedOn w:val="761"/>
    <w:unhideWhenUsed/>
    <w:qFormat/>
    <w:rPr>
      <w:rFonts w:cs="FreeSans"/>
    </w:rPr>
  </w:style>
  <w:style w:type="paragraph" w:styleId="764">
    <w:name w:val="Body Text Indent"/>
    <w:basedOn w:val="761"/>
    <w:link w:val="765"/>
    <w:uiPriority w:val="99"/>
    <w:semiHidden/>
    <w:unhideWhenUsed/>
    <w:qFormat/>
    <w:pPr>
      <w:ind w:firstLine="360"/>
      <w:spacing w:after="160" w:line="256" w:lineRule="auto"/>
    </w:pPr>
    <w:rPr>
      <w:rFonts w:cstheme="minorBidi"/>
      <w:color w:val="auto"/>
    </w:rPr>
  </w:style>
  <w:style w:type="character" w:styleId="765" w:customStyle="1">
    <w:name w:val="Основний текст з відступом Знак"/>
    <w:basedOn w:val="729"/>
    <w:link w:val="764"/>
    <w:uiPriority w:val="99"/>
    <w:semiHidden/>
    <w:rPr>
      <w:rFonts w:asciiTheme="majorHAnsi" w:hAnsiTheme="majorHAnsi" w:eastAsiaTheme="majorEastAsia"/>
      <w:sz w:val="32"/>
      <w:szCs w:val="32"/>
      <w:lang w:val="uk-UA"/>
    </w:rPr>
  </w:style>
  <w:style w:type="paragraph" w:styleId="766">
    <w:name w:val="annotation subject"/>
    <w:basedOn w:val="756"/>
    <w:next w:val="756"/>
    <w:link w:val="767"/>
    <w:uiPriority w:val="99"/>
    <w:semiHidden/>
    <w:unhideWhenUsed/>
    <w:qFormat/>
    <w:rPr>
      <w:b/>
      <w:bCs/>
    </w:rPr>
  </w:style>
  <w:style w:type="character" w:styleId="767" w:customStyle="1">
    <w:name w:val="Тема примітки Знак"/>
    <w:basedOn w:val="757"/>
    <w:link w:val="766"/>
    <w:uiPriority w:val="99"/>
    <w:semiHidden/>
    <w:rPr>
      <w:b/>
      <w:bCs/>
      <w:sz w:val="20"/>
      <w:szCs w:val="20"/>
      <w:lang w:val="uk-UA"/>
    </w:rPr>
  </w:style>
  <w:style w:type="paragraph" w:styleId="768">
    <w:name w:val="Balloon Text"/>
    <w:basedOn w:val="726"/>
    <w:link w:val="76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69" w:customStyle="1">
    <w:name w:val="Текст у виносці Знак"/>
    <w:basedOn w:val="729"/>
    <w:link w:val="768"/>
    <w:uiPriority w:val="99"/>
    <w:semiHidden/>
    <w:rPr>
      <w:rFonts w:ascii="Segoe UI" w:hAnsi="Segoe UI" w:cs="Segoe UI"/>
      <w:sz w:val="18"/>
      <w:szCs w:val="18"/>
      <w:lang w:val="uk-UA"/>
    </w:rPr>
  </w:style>
  <w:style w:type="paragraph" w:styleId="770" w:customStyle="1">
    <w:name w:val="Table Paragraph"/>
    <w:basedOn w:val="726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771" w:customStyle="1">
    <w:name w:val="Heading"/>
    <w:basedOn w:val="726"/>
    <w:next w:val="761"/>
    <w:qFormat/>
    <w:pPr>
      <w:keepNext/>
      <w:spacing w:before="240" w:after="120" w:line="256" w:lineRule="auto"/>
    </w:pPr>
    <w:rPr>
      <w:rFonts w:ascii="Liberation Sans" w:hAnsi="Liberation Sans" w:eastAsia="Droid Sans Fallback" w:cs="FreeSans"/>
      <w:sz w:val="28"/>
      <w:szCs w:val="28"/>
    </w:rPr>
  </w:style>
  <w:style w:type="paragraph" w:styleId="772" w:customStyle="1">
    <w:name w:val="Index"/>
    <w:basedOn w:val="726"/>
    <w:qFormat/>
    <w:pPr>
      <w:spacing w:line="256" w:lineRule="auto"/>
      <w:suppressLineNumbers/>
    </w:pPr>
    <w:rPr>
      <w:rFonts w:cs="FreeSans"/>
    </w:rPr>
  </w:style>
  <w:style w:type="paragraph" w:styleId="773" w:customStyle="1">
    <w:name w:val="Обычный1"/>
    <w:qFormat/>
    <w:pPr>
      <w:spacing w:after="0" w:line="240" w:lineRule="auto"/>
    </w:pPr>
    <w:rPr>
      <w:rFonts w:ascii="Times New Roman" w:hAnsi="Times New Roman" w:eastAsia="Times New Roman" w:cs="Liberation Serif"/>
      <w:sz w:val="24"/>
      <w:szCs w:val="24"/>
      <w:lang w:val="uk-UA" w:eastAsia="zh-CN"/>
    </w:rPr>
  </w:style>
  <w:style w:type="character" w:styleId="774" w:customStyle="1">
    <w:name w:val="Основной текст (2)_"/>
    <w:basedOn w:val="729"/>
    <w:link w:val="775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75" w:customStyle="1">
    <w:name w:val="Основной текст (2)"/>
    <w:basedOn w:val="726"/>
    <w:link w:val="774"/>
    <w:qFormat/>
    <w:pPr>
      <w:ind w:hanging="700"/>
      <w:jc w:val="both"/>
      <w:spacing w:before="240" w:after="480" w:line="256" w:lineRule="auto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76" w:customStyle="1">
    <w:name w:val="Основной текст (3)_"/>
    <w:basedOn w:val="729"/>
    <w:link w:val="777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77" w:customStyle="1">
    <w:name w:val="Основной текст (3)"/>
    <w:basedOn w:val="726"/>
    <w:link w:val="776"/>
    <w:qFormat/>
    <w:pPr>
      <w:ind w:hanging="440"/>
      <w:jc w:val="center"/>
      <w:spacing w:after="240" w:line="281" w:lineRule="exact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78">
    <w:name w:val="annotation reference"/>
    <w:basedOn w:val="729"/>
    <w:uiPriority w:val="99"/>
    <w:semiHidden/>
    <w:unhideWhenUsed/>
    <w:qFormat/>
    <w:rPr>
      <w:sz w:val="16"/>
      <w:szCs w:val="16"/>
    </w:rPr>
  </w:style>
  <w:style w:type="character" w:styleId="779" w:customStyle="1">
    <w:name w:val="Основной текст Знак"/>
    <w:basedOn w:val="729"/>
    <w:qFormat/>
    <w:rPr>
      <w:rFonts w:hint="default" w:ascii="Times New Roman" w:hAnsi="Times New Roman" w:eastAsia="Times New Roman" w:cs="Times New Roman"/>
      <w:color w:val="00000a"/>
      <w:sz w:val="24"/>
      <w:szCs w:val="24"/>
      <w:lang w:val="ru-RU" w:eastAsia="zh-CN"/>
    </w:rPr>
  </w:style>
  <w:style w:type="character" w:styleId="780" w:customStyle="1">
    <w:name w:val="Internet Link"/>
    <w:basedOn w:val="729"/>
    <w:uiPriority w:val="99"/>
    <w:semiHidden/>
    <w:rPr>
      <w:color w:val="0000ff"/>
      <w:u w:val="single"/>
    </w:rPr>
  </w:style>
  <w:style w:type="character" w:styleId="781" w:customStyle="1">
    <w:name w:val="Текст выноски Знак"/>
    <w:basedOn w:val="729"/>
    <w:uiPriority w:val="99"/>
    <w:semiHidden/>
    <w:qFormat/>
    <w:rPr>
      <w:rFonts w:hint="default" w:ascii="Segoe UI" w:hAnsi="Segoe UI" w:cs="Segoe UI"/>
      <w:sz w:val="18"/>
      <w:szCs w:val="18"/>
    </w:rPr>
  </w:style>
  <w:style w:type="character" w:styleId="782" w:customStyle="1">
    <w:name w:val="Текст примечания Знак"/>
    <w:basedOn w:val="729"/>
    <w:uiPriority w:val="99"/>
    <w:semiHidden/>
    <w:qFormat/>
    <w:rPr>
      <w:sz w:val="20"/>
      <w:szCs w:val="20"/>
    </w:rPr>
  </w:style>
  <w:style w:type="character" w:styleId="783" w:customStyle="1">
    <w:name w:val="Тема примечания Знак"/>
    <w:basedOn w:val="782"/>
    <w:uiPriority w:val="99"/>
    <w:semiHidden/>
    <w:qFormat/>
    <w:rPr>
      <w:b/>
      <w:bCs/>
      <w:sz w:val="20"/>
      <w:szCs w:val="20"/>
    </w:rPr>
  </w:style>
  <w:style w:type="character" w:styleId="784" w:customStyle="1">
    <w:name w:val="ListLabel 1"/>
    <w:qFormat/>
    <w:rPr>
      <w:rFonts w:hint="default" w:ascii="Times New Roman" w:hAnsi="Times New Roman" w:cs="Times New Roman"/>
      <w:b/>
      <w:bCs w:val="0"/>
      <w:sz w:val="25"/>
    </w:rPr>
  </w:style>
  <w:style w:type="character" w:styleId="785" w:customStyle="1">
    <w:name w:val="ListLabel 2"/>
    <w:qFormat/>
    <w:rPr>
      <w:rFonts w:hint="default" w:ascii="Times New Roman" w:hAnsi="Times New Roman" w:cs="Times New Roman"/>
      <w:b/>
      <w:bCs w:val="0"/>
      <w:sz w:val="25"/>
    </w:rPr>
  </w:style>
  <w:style w:type="character" w:styleId="786" w:customStyle="1">
    <w:name w:val="ListLabel 3"/>
    <w:qFormat/>
    <w:rPr>
      <w:rFonts w:hint="default" w:ascii="Times New Roman" w:hAnsi="Times New Roman" w:cs="Times New Roman"/>
      <w:sz w:val="27"/>
    </w:rPr>
  </w:style>
  <w:style w:type="character" w:styleId="787" w:customStyle="1">
    <w:name w:val="ListLabel 4"/>
    <w:qFormat/>
    <w:rPr>
      <w:rFonts w:hint="default" w:ascii="Times New Roman" w:hAnsi="Times New Roman" w:cs="Times New Roman"/>
      <w:b w:val="0"/>
      <w:bCs w:val="0"/>
      <w:sz w:val="24"/>
      <w:szCs w:val="24"/>
    </w:rPr>
  </w:style>
  <w:style w:type="character" w:styleId="788" w:customStyle="1">
    <w:name w:val="ListLabel 5"/>
    <w:qFormat/>
    <w:rPr>
      <w:sz w:val="27"/>
    </w:rPr>
  </w:style>
  <w:style w:type="character" w:styleId="789" w:customStyle="1">
    <w:name w:val="ListLabel 6"/>
    <w:qFormat/>
    <w:rPr>
      <w:rFonts w:hint="default" w:ascii="Times New Roman" w:hAnsi="Times New Roman" w:cs="Times New Roman"/>
      <w:sz w:val="27"/>
    </w:rPr>
  </w:style>
  <w:style w:type="character" w:styleId="790" w:customStyle="1">
    <w:name w:val="ListLabel 7"/>
    <w:qFormat/>
    <w:rPr>
      <w:rFonts w:hint="default" w:ascii="Times New Roman" w:hAnsi="Times New Roman" w:cs="Times New Roman"/>
      <w:sz w:val="27"/>
    </w:rPr>
  </w:style>
  <w:style w:type="character" w:styleId="791" w:customStyle="1">
    <w:name w:val="ListLabel 8"/>
    <w:qFormat/>
    <w:rPr>
      <w:rFonts w:hint="default" w:ascii="Times New Roman" w:hAnsi="Times New Roman" w:cs="Times New Roman"/>
      <w:sz w:val="27"/>
    </w:rPr>
  </w:style>
  <w:style w:type="character" w:styleId="792" w:customStyle="1">
    <w:name w:val="ListLabel 9"/>
    <w:qFormat/>
    <w:rPr>
      <w:rFonts w:hint="default" w:ascii="Times New Roman" w:hAnsi="Times New Roman" w:cs="Times New Roman"/>
      <w:sz w:val="27"/>
    </w:rPr>
  </w:style>
  <w:style w:type="character" w:styleId="793" w:customStyle="1">
    <w:name w:val="ListLabel 10"/>
    <w:qFormat/>
    <w:rPr>
      <w:rFonts w:hint="default" w:ascii="Times New Roman" w:hAnsi="Times New Roman" w:cs="Times New Roman"/>
      <w:sz w:val="27"/>
    </w:rPr>
  </w:style>
  <w:style w:type="character" w:styleId="794" w:customStyle="1">
    <w:name w:val="ListLabel 11"/>
    <w:qFormat/>
    <w:rPr>
      <w:rFonts w:hint="default" w:ascii="Times New Roman" w:hAnsi="Times New Roman" w:cs="Times New Roman"/>
      <w:sz w:val="27"/>
    </w:rPr>
  </w:style>
  <w:style w:type="character" w:styleId="795" w:customStyle="1">
    <w:name w:val="ListLabel 12"/>
    <w:qFormat/>
    <w:rPr>
      <w:rFonts w:hint="default" w:ascii="Times New Roman" w:hAnsi="Times New Roman" w:cs="Symbol"/>
      <w:sz w:val="25"/>
    </w:rPr>
  </w:style>
  <w:style w:type="character" w:styleId="796" w:customStyle="1">
    <w:name w:val="ListLabel 13"/>
    <w:qFormat/>
    <w:rPr>
      <w:rFonts w:hint="default" w:ascii="Courier New" w:hAnsi="Courier New" w:cs="Courier New"/>
    </w:rPr>
  </w:style>
  <w:style w:type="character" w:styleId="797" w:customStyle="1">
    <w:name w:val="ListLabel 14"/>
    <w:qFormat/>
    <w:rPr>
      <w:rFonts w:hint="default" w:ascii="Wingdings" w:hAnsi="Wingdings" w:cs="Wingdings"/>
    </w:rPr>
  </w:style>
  <w:style w:type="character" w:styleId="798" w:customStyle="1">
    <w:name w:val="ListLabel 15"/>
    <w:qFormat/>
    <w:rPr>
      <w:rFonts w:hint="default" w:ascii="Symbol" w:hAnsi="Symbol" w:cs="Symbol"/>
    </w:rPr>
  </w:style>
  <w:style w:type="character" w:styleId="799" w:customStyle="1">
    <w:name w:val="ListLabel 16"/>
    <w:qFormat/>
    <w:rPr>
      <w:rFonts w:hint="default" w:ascii="Courier New" w:hAnsi="Courier New" w:cs="Courier New"/>
    </w:rPr>
  </w:style>
  <w:style w:type="character" w:styleId="800" w:customStyle="1">
    <w:name w:val="ListLabel 17"/>
    <w:qFormat/>
    <w:rPr>
      <w:rFonts w:hint="default" w:ascii="Wingdings" w:hAnsi="Wingdings" w:cs="Wingdings"/>
    </w:rPr>
  </w:style>
  <w:style w:type="character" w:styleId="801" w:customStyle="1">
    <w:name w:val="ListLabel 18"/>
    <w:qFormat/>
    <w:rPr>
      <w:rFonts w:hint="default" w:ascii="Symbol" w:hAnsi="Symbol" w:cs="Symbol"/>
    </w:rPr>
  </w:style>
  <w:style w:type="character" w:styleId="802" w:customStyle="1">
    <w:name w:val="ListLabel 19"/>
    <w:qFormat/>
    <w:rPr>
      <w:rFonts w:hint="default" w:ascii="Courier New" w:hAnsi="Courier New" w:cs="Courier New"/>
    </w:rPr>
  </w:style>
  <w:style w:type="character" w:styleId="803" w:customStyle="1">
    <w:name w:val="ListLabel 20"/>
    <w:qFormat/>
    <w:rPr>
      <w:rFonts w:hint="default" w:ascii="Wingdings" w:hAnsi="Wingdings" w:cs="Wingdings"/>
    </w:rPr>
  </w:style>
  <w:style w:type="character" w:styleId="804" w:customStyle="1">
    <w:name w:val="ListLabel 21"/>
    <w:qFormat/>
    <w:rPr>
      <w:i w:val="0"/>
      <w:iCs/>
    </w:rPr>
  </w:style>
  <w:style w:type="character" w:styleId="805" w:customStyle="1">
    <w:name w:val="ListLabel 22"/>
    <w:qFormat/>
    <w:rPr>
      <w:rFonts w:hint="default" w:ascii="Times New Roman" w:hAnsi="Times New Roman" w:cs="Times New Roman"/>
      <w:b/>
      <w:bCs w:val="0"/>
    </w:rPr>
  </w:style>
  <w:style w:type="character" w:styleId="806" w:customStyle="1">
    <w:name w:val="ListLabel 23"/>
    <w:qFormat/>
    <w:rPr>
      <w:rFonts w:hint="default" w:ascii="Courier New" w:hAnsi="Courier New" w:cs="Courier New"/>
    </w:rPr>
  </w:style>
  <w:style w:type="character" w:styleId="807" w:customStyle="1">
    <w:name w:val="ListLabel 24"/>
    <w:qFormat/>
    <w:rPr>
      <w:rFonts w:hint="default" w:ascii="Wingdings" w:hAnsi="Wingdings" w:cs="Wingdings"/>
    </w:rPr>
  </w:style>
  <w:style w:type="character" w:styleId="808" w:customStyle="1">
    <w:name w:val="ListLabel 25"/>
    <w:qFormat/>
    <w:rPr>
      <w:rFonts w:hint="default" w:ascii="Symbol" w:hAnsi="Symbol" w:cs="Symbol"/>
    </w:rPr>
  </w:style>
  <w:style w:type="character" w:styleId="809" w:customStyle="1">
    <w:name w:val="ListLabel 26"/>
    <w:qFormat/>
    <w:rPr>
      <w:rFonts w:hint="default" w:ascii="Courier New" w:hAnsi="Courier New" w:cs="Courier New"/>
    </w:rPr>
  </w:style>
  <w:style w:type="character" w:styleId="810" w:customStyle="1">
    <w:name w:val="ListLabel 27"/>
    <w:qFormat/>
    <w:rPr>
      <w:rFonts w:hint="default" w:ascii="Wingdings" w:hAnsi="Wingdings" w:cs="Wingdings"/>
    </w:rPr>
  </w:style>
  <w:style w:type="character" w:styleId="811" w:customStyle="1">
    <w:name w:val="ListLabel 28"/>
    <w:qFormat/>
    <w:rPr>
      <w:rFonts w:hint="default" w:ascii="Symbol" w:hAnsi="Symbol" w:cs="Symbol"/>
    </w:rPr>
  </w:style>
  <w:style w:type="character" w:styleId="812" w:customStyle="1">
    <w:name w:val="ListLabel 29"/>
    <w:qFormat/>
    <w:rPr>
      <w:rFonts w:hint="default" w:ascii="Courier New" w:hAnsi="Courier New" w:cs="Courier New"/>
    </w:rPr>
  </w:style>
  <w:style w:type="character" w:styleId="813" w:customStyle="1">
    <w:name w:val="ListLabel 30"/>
    <w:qFormat/>
    <w:rPr>
      <w:rFonts w:hint="default" w:ascii="Wingdings" w:hAnsi="Wingdings" w:cs="Wingdings"/>
    </w:rPr>
  </w:style>
  <w:style w:type="character" w:styleId="814" w:customStyle="1">
    <w:name w:val="ListLabel 31"/>
    <w:qFormat/>
    <w:rPr>
      <w:rFonts w:hint="default" w:ascii="Times New Roman" w:hAnsi="Times New Roman" w:cs="Symbol"/>
      <w:sz w:val="24"/>
    </w:rPr>
  </w:style>
  <w:style w:type="character" w:styleId="815" w:customStyle="1">
    <w:name w:val="ListLabel 32"/>
    <w:qFormat/>
    <w:rPr>
      <w:rFonts w:hint="default" w:ascii="Courier New" w:hAnsi="Courier New" w:cs="Courier New"/>
    </w:rPr>
  </w:style>
  <w:style w:type="character" w:styleId="816" w:customStyle="1">
    <w:name w:val="ListLabel 33"/>
    <w:qFormat/>
    <w:rPr>
      <w:rFonts w:hint="default" w:ascii="Wingdings" w:hAnsi="Wingdings" w:cs="Wingdings"/>
    </w:rPr>
  </w:style>
  <w:style w:type="character" w:styleId="817" w:customStyle="1">
    <w:name w:val="ListLabel 34"/>
    <w:qFormat/>
    <w:rPr>
      <w:rFonts w:hint="default" w:ascii="Symbol" w:hAnsi="Symbol" w:cs="Symbol"/>
    </w:rPr>
  </w:style>
  <w:style w:type="character" w:styleId="818" w:customStyle="1">
    <w:name w:val="ListLabel 35"/>
    <w:qFormat/>
    <w:rPr>
      <w:rFonts w:hint="default" w:ascii="Courier New" w:hAnsi="Courier New" w:cs="Courier New"/>
    </w:rPr>
  </w:style>
  <w:style w:type="character" w:styleId="819" w:customStyle="1">
    <w:name w:val="ListLabel 36"/>
    <w:qFormat/>
    <w:rPr>
      <w:rFonts w:hint="default" w:ascii="Wingdings" w:hAnsi="Wingdings" w:cs="Wingdings"/>
    </w:rPr>
  </w:style>
  <w:style w:type="character" w:styleId="820" w:customStyle="1">
    <w:name w:val="ListLabel 37"/>
    <w:qFormat/>
    <w:rPr>
      <w:rFonts w:hint="default" w:ascii="Symbol" w:hAnsi="Symbol" w:cs="Symbol"/>
    </w:rPr>
  </w:style>
  <w:style w:type="character" w:styleId="821" w:customStyle="1">
    <w:name w:val="ListLabel 38"/>
    <w:qFormat/>
    <w:rPr>
      <w:rFonts w:hint="default" w:ascii="Courier New" w:hAnsi="Courier New" w:cs="Courier New"/>
    </w:rPr>
  </w:style>
  <w:style w:type="character" w:styleId="822" w:customStyle="1">
    <w:name w:val="ListLabel 39"/>
    <w:qFormat/>
    <w:rPr>
      <w:rFonts w:hint="default" w:ascii="Wingdings" w:hAnsi="Wingdings" w:cs="Wingdings"/>
    </w:rPr>
  </w:style>
  <w:style w:type="character" w:styleId="823" w:customStyle="1">
    <w:name w:val="ListLabel 40"/>
    <w:qFormat/>
    <w:rPr>
      <w:sz w:val="20"/>
    </w:rPr>
  </w:style>
  <w:style w:type="character" w:styleId="824" w:customStyle="1">
    <w:name w:val="ListLabel 41"/>
    <w:qFormat/>
    <w:rPr>
      <w:sz w:val="20"/>
    </w:rPr>
  </w:style>
  <w:style w:type="character" w:styleId="825" w:customStyle="1">
    <w:name w:val="ListLabel 42"/>
    <w:qFormat/>
    <w:rPr>
      <w:sz w:val="20"/>
    </w:rPr>
  </w:style>
  <w:style w:type="character" w:styleId="826" w:customStyle="1">
    <w:name w:val="ListLabel 43"/>
    <w:qFormat/>
    <w:rPr>
      <w:sz w:val="20"/>
    </w:rPr>
  </w:style>
  <w:style w:type="character" w:styleId="827" w:customStyle="1">
    <w:name w:val="ListLabel 44"/>
    <w:qFormat/>
    <w:rPr>
      <w:sz w:val="20"/>
    </w:rPr>
  </w:style>
  <w:style w:type="character" w:styleId="828" w:customStyle="1">
    <w:name w:val="ListLabel 45"/>
    <w:qFormat/>
    <w:rPr>
      <w:sz w:val="20"/>
    </w:rPr>
  </w:style>
  <w:style w:type="character" w:styleId="829" w:customStyle="1">
    <w:name w:val="ListLabel 46"/>
    <w:qFormat/>
    <w:rPr>
      <w:sz w:val="20"/>
    </w:rPr>
  </w:style>
  <w:style w:type="character" w:styleId="830" w:customStyle="1">
    <w:name w:val="ListLabel 47"/>
    <w:qFormat/>
    <w:rPr>
      <w:sz w:val="20"/>
    </w:rPr>
  </w:style>
  <w:style w:type="character" w:styleId="831" w:customStyle="1">
    <w:name w:val="ListLabel 48"/>
    <w:qFormat/>
    <w:rPr>
      <w:sz w:val="20"/>
    </w:rPr>
  </w:style>
  <w:style w:type="character" w:styleId="832" w:customStyle="1">
    <w:name w:val="ListLabel 49"/>
    <w:qFormat/>
    <w:rPr>
      <w:rFonts w:hint="default" w:ascii="Courier New" w:hAnsi="Courier New" w:cs="Courier New"/>
    </w:rPr>
  </w:style>
  <w:style w:type="character" w:styleId="833" w:customStyle="1">
    <w:name w:val="ListLabel 50"/>
    <w:qFormat/>
    <w:rPr>
      <w:rFonts w:hint="default" w:ascii="Courier New" w:hAnsi="Courier New" w:cs="Courier New"/>
    </w:rPr>
  </w:style>
  <w:style w:type="character" w:styleId="834" w:customStyle="1">
    <w:name w:val="ListLabel 51"/>
    <w:qFormat/>
    <w:rPr>
      <w:rFonts w:hint="default" w:ascii="Courier New" w:hAnsi="Courier New" w:cs="Courier New"/>
    </w:rPr>
  </w:style>
  <w:style w:type="character" w:styleId="835" w:customStyle="1">
    <w:name w:val="ListLabel 52"/>
    <w:qFormat/>
    <w:rPr>
      <w:rFonts w:hint="default" w:ascii="Times New Roman" w:hAnsi="Times New Roman" w:cs="Times New Roman"/>
      <w:sz w:val="25"/>
      <w:szCs w:val="25"/>
    </w:rPr>
  </w:style>
  <w:style w:type="character" w:styleId="836" w:customStyle="1">
    <w:name w:val="ListLabel 53"/>
    <w:qFormat/>
    <w:rPr>
      <w:rFonts w:hint="default" w:ascii="Arial Unicode MS" w:hAnsi="Arial Unicode MS" w:eastAsia="Arial Unicode MS" w:cs="Times New Roman"/>
      <w:bCs/>
      <w:color w:val="0000ff"/>
      <w:sz w:val="25"/>
      <w:szCs w:val="25"/>
      <w:u w:val="single"/>
      <w:lang w:val="en-US" w:eastAsia="ru-RU"/>
    </w:rPr>
  </w:style>
  <w:style w:type="character" w:styleId="837" w:customStyle="1">
    <w:name w:val="Основной текст Знак1"/>
    <w:basedOn w:val="729"/>
    <w:qFormat/>
    <w:rPr>
      <w:rFonts w:hint="default" w:ascii="Times New Roman" w:hAnsi="Times New Roman" w:cs="Times New Roman"/>
      <w:color w:val="00000a"/>
      <w:lang w:val="ru-RU"/>
    </w:rPr>
  </w:style>
  <w:style w:type="character" w:styleId="838" w:customStyle="1">
    <w:name w:val="Красная строка Знак"/>
    <w:basedOn w:val="837"/>
    <w:uiPriority w:val="99"/>
    <w:semiHidden/>
    <w:qFormat/>
    <w:rPr>
      <w:rFonts w:hint="default" w:ascii="Times New Roman" w:hAnsi="Times New Roman" w:cs="Times New Roman"/>
      <w:color w:val="00000a"/>
      <w:lang w:val="ru-RU"/>
    </w:rPr>
  </w:style>
  <w:style w:type="character" w:styleId="839" w:customStyle="1">
    <w:name w:val="Верхний колонтитул Знак"/>
    <w:basedOn w:val="729"/>
    <w:uiPriority w:val="99"/>
    <w:qFormat/>
  </w:style>
  <w:style w:type="character" w:styleId="840" w:customStyle="1">
    <w:name w:val="Нижний колонтитул Знак"/>
    <w:basedOn w:val="729"/>
    <w:uiPriority w:val="99"/>
    <w:qFormat/>
  </w:style>
  <w:style w:type="character" w:styleId="841" w:customStyle="1">
    <w:name w:val="Обычный (Интернет) Знак"/>
    <w:uiPriority w:val="99"/>
    <w:qFormat/>
    <w:rPr>
      <w:rFonts w:hint="default" w:ascii="Cambria" w:hAnsi="Cambria"/>
    </w:rPr>
  </w:style>
  <w:style w:type="character" w:styleId="842" w:customStyle="1">
    <w:name w:val="ListLabel 54"/>
    <w:qFormat/>
    <w:rPr>
      <w:rFonts w:hint="default" w:ascii="Times New Roman" w:hAnsi="Times New Roman" w:cs="Times New Roman"/>
      <w:b/>
      <w:bCs w:val="0"/>
      <w:sz w:val="24"/>
    </w:rPr>
  </w:style>
  <w:style w:type="character" w:styleId="843" w:customStyle="1">
    <w:name w:val="ListLabel 55"/>
    <w:qFormat/>
    <w:rPr>
      <w:rFonts w:hint="default" w:ascii="Times New Roman" w:hAnsi="Times New Roman" w:cs="Times New Roman"/>
      <w:b/>
      <w:bCs w:val="0"/>
      <w:sz w:val="24"/>
    </w:rPr>
  </w:style>
  <w:style w:type="character" w:styleId="844" w:customStyle="1">
    <w:name w:val="ListLabel 56"/>
    <w:qFormat/>
    <w:rPr>
      <w:rFonts w:hint="default" w:ascii="Times New Roman" w:hAnsi="Times New Roman" w:cs="Times New Roman"/>
      <w:b/>
      <w:bCs w:val="0"/>
      <w:sz w:val="24"/>
    </w:rPr>
  </w:style>
  <w:style w:type="character" w:styleId="845" w:customStyle="1">
    <w:name w:val="ListLabel 57"/>
    <w:qFormat/>
    <w:rPr>
      <w:rFonts w:hint="default" w:ascii="Symbol" w:hAnsi="Symbol" w:cs="Symbol"/>
      <w:sz w:val="25"/>
    </w:rPr>
  </w:style>
  <w:style w:type="character" w:styleId="846" w:customStyle="1">
    <w:name w:val="ListLabel 58"/>
    <w:qFormat/>
    <w:rPr>
      <w:rFonts w:hint="default" w:ascii="Courier New" w:hAnsi="Courier New" w:cs="Courier New"/>
    </w:rPr>
  </w:style>
  <w:style w:type="character" w:styleId="847" w:customStyle="1">
    <w:name w:val="ListLabel 59"/>
    <w:qFormat/>
    <w:rPr>
      <w:rFonts w:hint="default" w:ascii="Wingdings" w:hAnsi="Wingdings" w:cs="Wingdings"/>
    </w:rPr>
  </w:style>
  <w:style w:type="character" w:styleId="848" w:customStyle="1">
    <w:name w:val="ListLabel 60"/>
    <w:qFormat/>
    <w:rPr>
      <w:rFonts w:hint="default" w:ascii="Symbol" w:hAnsi="Symbol" w:cs="Symbol"/>
    </w:rPr>
  </w:style>
  <w:style w:type="character" w:styleId="849" w:customStyle="1">
    <w:name w:val="ListLabel 61"/>
    <w:qFormat/>
    <w:rPr>
      <w:rFonts w:hint="default" w:ascii="Courier New" w:hAnsi="Courier New" w:cs="Courier New"/>
    </w:rPr>
  </w:style>
  <w:style w:type="character" w:styleId="850" w:customStyle="1">
    <w:name w:val="ListLabel 62"/>
    <w:qFormat/>
    <w:rPr>
      <w:rFonts w:hint="default" w:ascii="Wingdings" w:hAnsi="Wingdings" w:cs="Wingdings"/>
    </w:rPr>
  </w:style>
  <w:style w:type="character" w:styleId="851" w:customStyle="1">
    <w:name w:val="ListLabel 63"/>
    <w:qFormat/>
    <w:rPr>
      <w:rFonts w:hint="default" w:ascii="Symbol" w:hAnsi="Symbol" w:cs="Symbol"/>
    </w:rPr>
  </w:style>
  <w:style w:type="character" w:styleId="852" w:customStyle="1">
    <w:name w:val="ListLabel 64"/>
    <w:qFormat/>
    <w:rPr>
      <w:rFonts w:hint="default" w:ascii="Courier New" w:hAnsi="Courier New" w:cs="Courier New"/>
    </w:rPr>
  </w:style>
  <w:style w:type="character" w:styleId="853" w:customStyle="1">
    <w:name w:val="ListLabel 65"/>
    <w:qFormat/>
    <w:rPr>
      <w:rFonts w:hint="default" w:ascii="Wingdings" w:hAnsi="Wingdings" w:cs="Wingdings"/>
    </w:rPr>
  </w:style>
  <w:style w:type="character" w:styleId="854" w:customStyle="1">
    <w:name w:val="ListLabel 66"/>
    <w:qFormat/>
    <w:rPr>
      <w:b/>
      <w:bCs w:val="0"/>
    </w:rPr>
  </w:style>
  <w:style w:type="character" w:styleId="855" w:customStyle="1">
    <w:name w:val="ListLabel 67"/>
    <w:qFormat/>
    <w:rPr>
      <w:rFonts w:hint="default" w:ascii="Symbol" w:hAnsi="Symbol" w:cs="Symbol"/>
      <w:sz w:val="24"/>
    </w:rPr>
  </w:style>
  <w:style w:type="character" w:styleId="856" w:customStyle="1">
    <w:name w:val="ListLabel 68"/>
    <w:qFormat/>
    <w:rPr>
      <w:rFonts w:hint="default" w:ascii="Courier New" w:hAnsi="Courier New" w:cs="Courier New"/>
    </w:rPr>
  </w:style>
  <w:style w:type="character" w:styleId="857" w:customStyle="1">
    <w:name w:val="ListLabel 69"/>
    <w:qFormat/>
    <w:rPr>
      <w:rFonts w:hint="default" w:ascii="Wingdings" w:hAnsi="Wingdings" w:cs="Wingdings"/>
    </w:rPr>
  </w:style>
  <w:style w:type="character" w:styleId="858" w:customStyle="1">
    <w:name w:val="ListLabel 70"/>
    <w:qFormat/>
    <w:rPr>
      <w:rFonts w:hint="default" w:ascii="Symbol" w:hAnsi="Symbol" w:cs="Symbol"/>
    </w:rPr>
  </w:style>
  <w:style w:type="character" w:styleId="859" w:customStyle="1">
    <w:name w:val="ListLabel 71"/>
    <w:qFormat/>
    <w:rPr>
      <w:rFonts w:hint="default" w:ascii="Courier New" w:hAnsi="Courier New" w:cs="Courier New"/>
    </w:rPr>
  </w:style>
  <w:style w:type="character" w:styleId="860" w:customStyle="1">
    <w:name w:val="ListLabel 72"/>
    <w:qFormat/>
    <w:rPr>
      <w:rFonts w:hint="default" w:ascii="Wingdings" w:hAnsi="Wingdings" w:cs="Wingdings"/>
    </w:rPr>
  </w:style>
  <w:style w:type="character" w:styleId="861" w:customStyle="1">
    <w:name w:val="ListLabel 73"/>
    <w:qFormat/>
    <w:rPr>
      <w:rFonts w:hint="default" w:ascii="Symbol" w:hAnsi="Symbol" w:cs="Symbol"/>
    </w:rPr>
  </w:style>
  <w:style w:type="character" w:styleId="862" w:customStyle="1">
    <w:name w:val="ListLabel 74"/>
    <w:qFormat/>
    <w:rPr>
      <w:rFonts w:hint="default" w:ascii="Courier New" w:hAnsi="Courier New" w:cs="Courier New"/>
    </w:rPr>
  </w:style>
  <w:style w:type="character" w:styleId="863" w:customStyle="1">
    <w:name w:val="ListLabel 75"/>
    <w:qFormat/>
    <w:rPr>
      <w:rFonts w:hint="default" w:ascii="Wingdings" w:hAnsi="Wingdings" w:cs="Wingdings"/>
    </w:rPr>
  </w:style>
  <w:style w:type="character" w:styleId="864" w:customStyle="1">
    <w:name w:val="ListLabel 76"/>
    <w:qFormat/>
    <w:rPr>
      <w:rFonts w:hint="default" w:ascii="Courier New" w:hAnsi="Courier New" w:cs="Courier New"/>
    </w:rPr>
  </w:style>
  <w:style w:type="character" w:styleId="865" w:customStyle="1">
    <w:name w:val="ListLabel 77"/>
    <w:qFormat/>
    <w:rPr>
      <w:rFonts w:hint="default" w:ascii="Wingdings" w:hAnsi="Wingdings" w:cs="Wingdings"/>
    </w:rPr>
  </w:style>
  <w:style w:type="character" w:styleId="866" w:customStyle="1">
    <w:name w:val="ListLabel 78"/>
    <w:qFormat/>
    <w:rPr>
      <w:rFonts w:hint="default" w:ascii="Symbol" w:hAnsi="Symbol" w:cs="Symbol"/>
    </w:rPr>
  </w:style>
  <w:style w:type="character" w:styleId="867" w:customStyle="1">
    <w:name w:val="ListLabel 79"/>
    <w:qFormat/>
    <w:rPr>
      <w:rFonts w:hint="default" w:ascii="Courier New" w:hAnsi="Courier New" w:cs="Courier New"/>
    </w:rPr>
  </w:style>
  <w:style w:type="character" w:styleId="868" w:customStyle="1">
    <w:name w:val="ListLabel 80"/>
    <w:qFormat/>
    <w:rPr>
      <w:rFonts w:hint="default" w:ascii="Wingdings" w:hAnsi="Wingdings" w:cs="Wingdings"/>
    </w:rPr>
  </w:style>
  <w:style w:type="character" w:styleId="869" w:customStyle="1">
    <w:name w:val="ListLabel 81"/>
    <w:qFormat/>
    <w:rPr>
      <w:rFonts w:hint="default" w:ascii="Symbol" w:hAnsi="Symbol" w:cs="Symbol"/>
    </w:rPr>
  </w:style>
  <w:style w:type="character" w:styleId="870" w:customStyle="1">
    <w:name w:val="ListLabel 82"/>
    <w:qFormat/>
    <w:rPr>
      <w:rFonts w:hint="default" w:ascii="Courier New" w:hAnsi="Courier New" w:cs="Courier New"/>
    </w:rPr>
  </w:style>
  <w:style w:type="character" w:styleId="871" w:customStyle="1">
    <w:name w:val="ListLabel 83"/>
    <w:qFormat/>
    <w:rPr>
      <w:rFonts w:hint="default" w:ascii="Wingdings" w:hAnsi="Wingdings" w:cs="Wingdings"/>
    </w:rPr>
  </w:style>
  <w:style w:type="character" w:styleId="872" w:customStyle="1">
    <w:name w:val="ListLabel 84"/>
    <w:qFormat/>
    <w:rPr>
      <w:rFonts w:hint="default" w:ascii="Times New Roman" w:hAnsi="Times New Roman" w:cs="Symbol"/>
      <w:sz w:val="24"/>
    </w:rPr>
  </w:style>
  <w:style w:type="character" w:styleId="873" w:customStyle="1">
    <w:name w:val="ListLabel 85"/>
    <w:qFormat/>
    <w:rPr>
      <w:rFonts w:hint="default" w:ascii="Courier New" w:hAnsi="Courier New" w:cs="Courier New"/>
    </w:rPr>
  </w:style>
  <w:style w:type="character" w:styleId="874" w:customStyle="1">
    <w:name w:val="ListLabel 86"/>
    <w:qFormat/>
    <w:rPr>
      <w:rFonts w:hint="default" w:ascii="Wingdings" w:hAnsi="Wingdings" w:cs="Wingdings"/>
    </w:rPr>
  </w:style>
  <w:style w:type="character" w:styleId="875" w:customStyle="1">
    <w:name w:val="ListLabel 87"/>
    <w:qFormat/>
    <w:rPr>
      <w:rFonts w:hint="default" w:ascii="Symbol" w:hAnsi="Symbol" w:cs="Symbol"/>
    </w:rPr>
  </w:style>
  <w:style w:type="character" w:styleId="876" w:customStyle="1">
    <w:name w:val="ListLabel 88"/>
    <w:qFormat/>
    <w:rPr>
      <w:rFonts w:hint="default" w:ascii="Courier New" w:hAnsi="Courier New" w:cs="Courier New"/>
    </w:rPr>
  </w:style>
  <w:style w:type="character" w:styleId="877" w:customStyle="1">
    <w:name w:val="ListLabel 89"/>
    <w:qFormat/>
    <w:rPr>
      <w:rFonts w:hint="default" w:ascii="Wingdings" w:hAnsi="Wingdings" w:cs="Wingdings"/>
    </w:rPr>
  </w:style>
  <w:style w:type="character" w:styleId="878" w:customStyle="1">
    <w:name w:val="ListLabel 90"/>
    <w:qFormat/>
    <w:rPr>
      <w:rFonts w:hint="default" w:ascii="Symbol" w:hAnsi="Symbol" w:cs="Symbol"/>
    </w:rPr>
  </w:style>
  <w:style w:type="character" w:styleId="879" w:customStyle="1">
    <w:name w:val="ListLabel 91"/>
    <w:qFormat/>
    <w:rPr>
      <w:rFonts w:hint="default" w:ascii="Courier New" w:hAnsi="Courier New" w:cs="Courier New"/>
    </w:rPr>
  </w:style>
  <w:style w:type="character" w:styleId="880" w:customStyle="1">
    <w:name w:val="ListLabel 92"/>
    <w:qFormat/>
    <w:rPr>
      <w:rFonts w:hint="default" w:ascii="Wingdings" w:hAnsi="Wingdings" w:cs="Wingdings"/>
    </w:rPr>
  </w:style>
  <w:style w:type="character" w:styleId="881" w:customStyle="1">
    <w:name w:val="ListLabel 93"/>
    <w:qFormat/>
    <w:rPr>
      <w:b/>
      <w:bCs w:val="0"/>
    </w:rPr>
  </w:style>
  <w:style w:type="character" w:styleId="882" w:customStyle="1">
    <w:name w:val="ListLabel 94"/>
    <w:qFormat/>
    <w:rPr>
      <w:b w:val="0"/>
      <w:bCs w:val="0"/>
    </w:rPr>
  </w:style>
  <w:style w:type="character" w:styleId="883" w:customStyle="1">
    <w:name w:val="ListLabel 95"/>
    <w:qFormat/>
    <w:rPr>
      <w:rFonts w:hint="default" w:ascii="Times New Roman" w:hAnsi="Times New Roman" w:cs="Times New Roman"/>
      <w:sz w:val="27"/>
    </w:rPr>
  </w:style>
  <w:style w:type="character" w:styleId="884" w:customStyle="1">
    <w:name w:val="ListLabel 96"/>
    <w:qFormat/>
    <w:rPr>
      <w:rFonts w:hint="default" w:ascii="Times New Roman" w:hAnsi="Times New Roman" w:cs="Times New Roman"/>
      <w:b w:val="0"/>
      <w:bCs w:val="0"/>
      <w:sz w:val="28"/>
      <w:szCs w:val="28"/>
    </w:rPr>
  </w:style>
  <w:style w:type="character" w:styleId="885" w:customStyle="1">
    <w:name w:val="ListLabel 97"/>
    <w:qFormat/>
    <w:rPr>
      <w:sz w:val="27"/>
    </w:rPr>
  </w:style>
  <w:style w:type="character" w:styleId="886" w:customStyle="1">
    <w:name w:val="ListLabel 98"/>
    <w:qFormat/>
    <w:rPr>
      <w:rFonts w:hint="default" w:ascii="Times New Roman" w:hAnsi="Times New Roman" w:cs="Times New Roman"/>
      <w:sz w:val="27"/>
    </w:rPr>
  </w:style>
  <w:style w:type="character" w:styleId="887" w:customStyle="1">
    <w:name w:val="ListLabel 99"/>
    <w:qFormat/>
    <w:rPr>
      <w:rFonts w:hint="default" w:ascii="Times New Roman" w:hAnsi="Times New Roman" w:cs="Times New Roman"/>
      <w:sz w:val="27"/>
    </w:rPr>
  </w:style>
  <w:style w:type="character" w:styleId="888" w:customStyle="1">
    <w:name w:val="ListLabel 100"/>
    <w:qFormat/>
    <w:rPr>
      <w:rFonts w:hint="default" w:ascii="Times New Roman" w:hAnsi="Times New Roman" w:cs="Times New Roman"/>
      <w:sz w:val="27"/>
    </w:rPr>
  </w:style>
  <w:style w:type="character" w:styleId="889" w:customStyle="1">
    <w:name w:val="ListLabel 101"/>
    <w:qFormat/>
    <w:rPr>
      <w:rFonts w:hint="default" w:ascii="Times New Roman" w:hAnsi="Times New Roman" w:cs="Times New Roman"/>
      <w:sz w:val="27"/>
    </w:rPr>
  </w:style>
  <w:style w:type="character" w:styleId="890" w:customStyle="1">
    <w:name w:val="ListLabel 102"/>
    <w:qFormat/>
    <w:rPr>
      <w:rFonts w:hint="default" w:ascii="Times New Roman" w:hAnsi="Times New Roman" w:cs="Times New Roman"/>
      <w:sz w:val="27"/>
    </w:rPr>
  </w:style>
  <w:style w:type="character" w:styleId="891" w:customStyle="1">
    <w:name w:val="ListLabel 103"/>
    <w:qFormat/>
    <w:rPr>
      <w:rFonts w:hint="default" w:ascii="Times New Roman" w:hAnsi="Times New Roman" w:cs="Times New Roman"/>
      <w:sz w:val="27"/>
    </w:rPr>
  </w:style>
  <w:style w:type="character" w:styleId="892" w:customStyle="1">
    <w:name w:val="ListLabel 104"/>
    <w:qFormat/>
    <w:rPr>
      <w:rFonts w:hint="default" w:ascii="Courier New" w:hAnsi="Courier New" w:cs="Courier New"/>
    </w:rPr>
  </w:style>
  <w:style w:type="character" w:styleId="893" w:customStyle="1">
    <w:name w:val="ListLabel 105"/>
    <w:qFormat/>
    <w:rPr>
      <w:rFonts w:hint="default" w:ascii="Courier New" w:hAnsi="Courier New" w:cs="Courier New"/>
    </w:rPr>
  </w:style>
  <w:style w:type="character" w:styleId="894" w:customStyle="1">
    <w:name w:val="ListLabel 106"/>
    <w:qFormat/>
    <w:rPr>
      <w:rFonts w:hint="default" w:ascii="Courier New" w:hAnsi="Courier New" w:cs="Courier New"/>
    </w:rPr>
  </w:style>
  <w:style w:type="character" w:styleId="895" w:customStyle="1">
    <w:name w:val="ListLabel 107"/>
    <w:qFormat/>
    <w:rPr>
      <w:rFonts w:hint="default" w:ascii="Times New Roman" w:hAnsi="Times New Roman" w:eastAsia="Calibri" w:cs="Times New Roman"/>
      <w:sz w:val="24"/>
      <w:szCs w:val="24"/>
      <w:shd w:val="clear" w:color="auto" w:fill="ffffff"/>
      <w:lang w:eastAsia="ru-RU"/>
    </w:rPr>
  </w:style>
  <w:style w:type="character" w:styleId="896" w:customStyle="1">
    <w:name w:val="ListLabel 108"/>
    <w:qFormat/>
    <w:rPr>
      <w:rFonts w:hint="default" w:ascii="Times New Roman" w:hAnsi="Times New Roman" w:eastAsia="Calibri" w:cs="Times New Roman"/>
      <w:sz w:val="24"/>
      <w:szCs w:val="24"/>
      <w:lang w:eastAsia="ru-RU"/>
    </w:rPr>
  </w:style>
  <w:style w:type="character" w:styleId="897" w:customStyle="1">
    <w:name w:val="Основний текст Знак1"/>
    <w:basedOn w:val="729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zakon.rada.gov.ua/laws/show/z0093-98" TargetMode="External"/><Relationship Id="rId12" Type="http://schemas.openxmlformats.org/officeDocument/2006/relationships/hyperlink" Target="https://zakon.rada.gov.ua/laws/show/z0252-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101</cp:revision>
  <dcterms:created xsi:type="dcterms:W3CDTF">2022-11-01T12:47:00Z</dcterms:created>
  <dcterms:modified xsi:type="dcterms:W3CDTF">2023-06-05T14:06:20Z</dcterms:modified>
</cp:coreProperties>
</file>