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із супроводження та технічного обслуговування Комплексів автоматичної фото/</w:t>
      </w:r>
      <w:r>
        <w:rPr>
          <w:b w:val="0"/>
          <w:bCs w:val="0"/>
          <w:sz w:val="24"/>
          <w:szCs w:val="24"/>
        </w:rPr>
        <w:t xml:space="preserve">відеофіксації</w:t>
      </w:r>
      <w:r>
        <w:rPr>
          <w:b w:val="0"/>
          <w:bCs w:val="0"/>
          <w:sz w:val="24"/>
          <w:szCs w:val="24"/>
        </w:rPr>
        <w:t xml:space="preserve"> правопорушень у сфері безпеки дорожнього руху “КАСКАД” </w:t>
      </w:r>
      <w:r>
        <w:rPr>
          <w:rStyle w:val="722"/>
          <w:rFonts w:eastAsia="Calibri"/>
          <w:b w:val="0"/>
          <w:bCs w:val="0"/>
          <w:color w:val="000000"/>
          <w:sz w:val="24"/>
          <w:szCs w:val="24"/>
          <w:shd w:val="clear" w:color="auto" w:fill="ffffff"/>
        </w:rPr>
        <w:t xml:space="preserve">за кодом CPV за ЄЗС ДК 021:2015: </w:t>
      </w:r>
      <w:r>
        <w:rPr>
          <w:b w:val="0"/>
          <w:bCs w:val="0"/>
          <w:sz w:val="24"/>
          <w:szCs w:val="24"/>
          <w:lang w:eastAsia="ru-RU"/>
        </w:rPr>
        <w:t xml:space="preserve">50410000-2 Послуги з ремонту і технічного обслуговування вимірювальних, випробувальних і контрольних приладів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10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007936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Послуги із супроводження та технічного обслуговування Комплексів автоматичної фото/</w:t>
      </w:r>
      <w:r>
        <w:rPr>
          <w:rFonts w:ascii="Times New Roman" w:hAnsi="Times New Roman" w:cs="Times New Roman"/>
          <w:sz w:val="24"/>
          <w:szCs w:val="24"/>
        </w:rPr>
        <w:t xml:space="preserve">відеофіксації</w:t>
      </w:r>
      <w:r>
        <w:rPr>
          <w:rFonts w:ascii="Times New Roman" w:hAnsi="Times New Roman" w:cs="Times New Roman"/>
          <w:sz w:val="24"/>
          <w:szCs w:val="24"/>
        </w:rPr>
        <w:t xml:space="preserve"> правопорушень у сфері безпеки дорожнього руху “КАСКАД”</w:t>
      </w:r>
      <w:bookmarkEnd w:id="0"/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ТЕХНІЧНІ ВИМОГИ</w:t>
      </w:r>
      <w:r/>
    </w:p>
    <w:p>
      <w:pPr>
        <w:ind w:right="-1" w:firstLine="737"/>
        <w:jc w:val="center"/>
        <w:spacing w:before="20" w:after="2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numPr>
          <w:ilvl w:val="0"/>
          <w:numId w:val="22"/>
        </w:numPr>
        <w:contextualSpacing/>
        <w:jc w:val="center"/>
        <w:spacing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Загальна інформація.</w:t>
      </w:r>
      <w:r/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Предметом закупівлі є послуги з технічного обслуговування – комплексу організаційних та технічних заходів, пов'язаних із забезпеченням працездатного стану «Комплексів автоматичної фото/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відеофіксації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 правопорушень у сфері забезпечення безпеки дорожнього руху «КАСКАД» (далі – Комплекс «КАСКАД»), які здійснюються шляхом виконання робіт з обслуговування відповідно до експлуатаційної докуме</w:t>
      </w:r>
      <w:r>
        <w:rPr>
          <w:rFonts w:ascii="Times New Roman" w:hAnsi="Times New Roman" w:eastAsia="Calibri" w:cs="Times New Roman"/>
          <w:bCs/>
          <w:sz w:val="24"/>
          <w:szCs w:val="24"/>
          <w:lang w:eastAsia="ru-RU"/>
        </w:rPr>
        <w:t xml:space="preserve">нтації та згідно «Порядку технічної експлуатації системи фіксації адміністративних правопорушень у сфері забезпечення безпеки дорожнього руху в автоматичному режимі», затвердженого Наказом Міністерства внутрішніх справ України від 06 квітня 2020 року №326.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Комплекс «КАСКАД» вироблений ТОВ «Українські системні інновації» та забезпечує в автоматичному режимі фотозйомку та відеозапис подій, що містять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ознаки адміністративних правопорушень у сфері забезпечення безпеки дорожнього руху, розпізнавання номерних знаків транспортних засобів та передачу інформації про зафіксовані події телекомунікаційними мережами до автоматизованої системи обробки даних МВС.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Технічні обслуговування проводяться з метою підтримання працездатного стану Комплексів </w:t>
      </w: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КАСКАД</w:t>
      </w:r>
      <w:r>
        <w:rPr>
          <w:rFonts w:ascii="Times New Roman" w:hAnsi="Times New Roman" w:eastAsia="Times New Roman" w:cs="Times New Roman"/>
          <w:sz w:val="24"/>
          <w:szCs w:val="24"/>
          <w:lang w:val="ru-RU" w:eastAsia="uk-UA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</w:r>
      <w:r/>
    </w:p>
    <w:p>
      <w:pPr>
        <w:pStyle w:val="702"/>
        <w:numPr>
          <w:ilvl w:val="0"/>
          <w:numId w:val="22"/>
        </w:num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Місця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розташування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кількість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Комплексів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«КАСКАД»,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що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підлягають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технічному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обслуговуванню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</w:t>
      </w:r>
      <w:r/>
    </w:p>
    <w:p>
      <w:pPr>
        <w:pStyle w:val="702"/>
        <w:spacing w:after="0" w:line="24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sz w:val="16"/>
          <w:szCs w:val="16"/>
          <w:lang w:eastAsia="ru-RU"/>
        </w:rPr>
      </w:r>
      <w:r/>
    </w:p>
    <w:tbl>
      <w:tblPr>
        <w:tblW w:w="9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28"/>
        <w:gridCol w:w="6945"/>
        <w:gridCol w:w="1556"/>
      </w:tblGrid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/>
            <w:bookmarkStart w:id="1" w:name="_8lhjtjsyighw"/>
            <w:r/>
            <w:bookmarkStart w:id="2" w:name="_ix7pg7m7aggh"/>
            <w:r/>
            <w:bookmarkEnd w:id="1"/>
            <w:r/>
            <w:bookmarkEnd w:id="2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Адреса встановлення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490 + 400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555 + 730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555 + 662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294 + 260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М07 Київ - Ковель - Ягодин 37 + 700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 - Обухів 14+116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35 + 240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35 + 352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28 + 450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28 + 870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 - Харків - Довжанський 101 + 400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 - Харків - Довжанський 101 + 350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 - Харків - Довжанський 49 + 150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19 + 400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Н01 Київ - </w:t>
            </w:r>
            <w:r>
              <w:rPr>
                <w:rFonts w:ascii="Times New Roman" w:hAnsi="Times New Roman" w:cs="Times New Roman"/>
              </w:rPr>
              <w:t xml:space="preserve">Знамянка</w:t>
            </w:r>
            <w:r>
              <w:rPr>
                <w:rFonts w:ascii="Times New Roman" w:hAnsi="Times New Roman" w:cs="Times New Roman"/>
              </w:rPr>
              <w:t xml:space="preserve"> 26 + 088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15 + 250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66 + 250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15 +740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Н01 Київ - </w:t>
            </w:r>
            <w:r>
              <w:rPr>
                <w:rFonts w:ascii="Times New Roman" w:hAnsi="Times New Roman" w:cs="Times New Roman"/>
              </w:rPr>
              <w:t xml:space="preserve">Знамянка</w:t>
            </w:r>
            <w:r>
              <w:rPr>
                <w:rFonts w:ascii="Times New Roman" w:hAnsi="Times New Roman" w:cs="Times New Roman"/>
              </w:rPr>
              <w:t xml:space="preserve"> 26 + 050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 - Обухів 14+016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М07 Київ - Ковель - Ягодин 44 + 100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24 + 400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 - Одеса 24 + 700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46 + 050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49 + 700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21 + 730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21 + 810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М07 Київ - Ковель - Ягодин 23 + 550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М30 Стрий - Умань - Дніпро - Ізварине 376 + 261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М30 Стрий - Умань - Дніпро - Ізварине 404 + 377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М30 Стрий - Умань - Дніпро - Ізварине 404 + 640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М21 </w:t>
            </w:r>
            <w:r>
              <w:rPr>
                <w:rFonts w:ascii="Times New Roman" w:hAnsi="Times New Roman" w:cs="Times New Roman"/>
              </w:rPr>
              <w:t xml:space="preserve">Виступовичі</w:t>
            </w:r>
            <w:r>
              <w:rPr>
                <w:rFonts w:ascii="Times New Roman" w:hAnsi="Times New Roman" w:cs="Times New Roman"/>
              </w:rPr>
              <w:t xml:space="preserve"> - Житомир - Могилів - Подільський 294 + 619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М30 Стрий - Умань - Дніпро - Ізварине 371 + 527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Н22 Устилуг - Луцьк - Рівне 82 + 575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Н22 Устилуг - Луцьк - Рівне 95 + 200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Н22 Устилуг - Луцьк - Рівне 19 + 098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М19 </w:t>
            </w:r>
            <w:r>
              <w:rPr>
                <w:rFonts w:ascii="Times New Roman" w:hAnsi="Times New Roman" w:cs="Times New Roman"/>
              </w:rPr>
              <w:t xml:space="preserve">Доманове</w:t>
            </w:r>
            <w:r>
              <w:rPr>
                <w:rFonts w:ascii="Times New Roman" w:hAnsi="Times New Roman" w:cs="Times New Roman"/>
              </w:rPr>
              <w:t xml:space="preserve"> - Ковель - Чернівці - </w:t>
            </w:r>
            <w:r>
              <w:rPr>
                <w:rFonts w:ascii="Times New Roman" w:hAnsi="Times New Roman" w:cs="Times New Roman"/>
              </w:rPr>
              <w:t xml:space="preserve">Тереблече</w:t>
            </w:r>
            <w:r>
              <w:rPr>
                <w:rFonts w:ascii="Times New Roman" w:hAnsi="Times New Roman" w:cs="Times New Roman"/>
              </w:rPr>
              <w:t xml:space="preserve"> 129 + 788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М07 Київ - Ковель - Ягодин 444 + 971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- Чоп 94 + 461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94+686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97+297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97+627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127+246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158+305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174+600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230+853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780+785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772+750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Н08 Бориспіль-Дніпро-Запоріжжя-Маріуполь 526+613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Київ-Обухів 9+784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Київ-Обухів 9+994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Київ-Обухів 3+441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Р01 Київ-Обухів 3+461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M05 Київ-Одеса 248+169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M05 Київ-Одеса 253+462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 Львів-Краковець 10+100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447+803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М11 Львів-Шегині 16+153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 Львів-Краковець 21+671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М09 Тернопіль-Львів-Рава-Руська 137+971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Н17 Львів-Радехів-Луцьк 4+898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М10-01 Західний обхід м. Львова 12+514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 Львів-Краковець 53+580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552+486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685+309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528+459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523+260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528+459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439+352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541+451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541+296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510+120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Н17 Львів-Радехів-Луцьк 3+064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М10-01 Західний обхід м. Львова 3+360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М05 Київ-Одеса 465+483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Т-16-28 Спаське-</w:t>
            </w:r>
            <w:r>
              <w:rPr>
                <w:rFonts w:ascii="Times New Roman" w:hAnsi="Times New Roman" w:cs="Times New Roman"/>
              </w:rPr>
              <w:t xml:space="preserve">Вилково</w:t>
            </w:r>
            <w:r>
              <w:rPr>
                <w:rFonts w:ascii="Times New Roman" w:hAnsi="Times New Roman" w:cs="Times New Roman"/>
              </w:rPr>
              <w:t xml:space="preserve"> 3+015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Київ-Харків-Довжанський 155+696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Київ-Харків-Довжанський 319+374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М03 Київ-Харків-Довжанський 324+515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М22 Полтава-Олександрія 30+459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340+202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Київ-Чоп 371+971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М01 Київ-Чернігів-Нові </w:t>
            </w:r>
            <w:r>
              <w:rPr>
                <w:rFonts w:ascii="Times New Roman" w:hAnsi="Times New Roman" w:cs="Times New Roman"/>
              </w:rPr>
              <w:t xml:space="preserve">Яриловичі</w:t>
            </w:r>
            <w:r>
              <w:rPr>
                <w:rFonts w:ascii="Times New Roman" w:hAnsi="Times New Roman" w:cs="Times New Roman"/>
              </w:rPr>
              <w:t xml:space="preserve"> 113+864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М-02 Кіпті-Глухів-</w:t>
            </w:r>
            <w:r>
              <w:rPr>
                <w:rFonts w:ascii="Times New Roman" w:hAnsi="Times New Roman" w:cs="Times New Roman"/>
              </w:rPr>
              <w:t xml:space="preserve">Бачівськ</w:t>
            </w:r>
            <w:r>
              <w:rPr>
                <w:rFonts w:ascii="Times New Roman" w:hAnsi="Times New Roman" w:cs="Times New Roman"/>
              </w:rPr>
              <w:t xml:space="preserve"> 125+385 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Н27 Чернігів-</w:t>
            </w:r>
            <w:r>
              <w:rPr>
                <w:rFonts w:ascii="Times New Roman" w:hAnsi="Times New Roman" w:cs="Times New Roman"/>
              </w:rPr>
              <w:t xml:space="preserve">Мена</w:t>
            </w:r>
            <w:r>
              <w:rPr>
                <w:rFonts w:ascii="Times New Roman" w:hAnsi="Times New Roman" w:cs="Times New Roman"/>
              </w:rPr>
              <w:t xml:space="preserve">-Сосниця-</w:t>
            </w:r>
            <w:r>
              <w:rPr>
                <w:rFonts w:ascii="Times New Roman" w:hAnsi="Times New Roman" w:cs="Times New Roman"/>
              </w:rPr>
              <w:t xml:space="preserve">Грем’яч</w:t>
            </w:r>
            <w:r>
              <w:rPr>
                <w:rFonts w:ascii="Times New Roman" w:hAnsi="Times New Roman" w:cs="Times New Roman"/>
              </w:rPr>
              <w:t xml:space="preserve"> 11+903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Стрийська, 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пр-т Святого Івана Павла II, 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пр-т. Святого Івана Павла ІІ, 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– Чоп 394+318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Стрийська, 292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Княгині Ольги, 100К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Василя Стуса, 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Сихівська, 16А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Шевченка, 313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Львів, вул. Володимира Великого 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Кременчук, 274-й квартал, 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Кременчук, вул. Андрія Ковальова, 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Кременчук, пр-т Свободи, 120/25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Кременчук, пр-т. Свободи, 69А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пр-т. Добровольського, 123А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пр-т. Шевченка, 4А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Миколаївська дорога, 287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пр-т. Небесної Сотні, 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Миколаївська дорога, 205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вул. Семена Палія, 80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Південна дорога, 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Південна дорога,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Одеса, вул. Семена Палія, 25А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Євгена Коновальця, 411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пр-т. Хіміків, 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вул. Благовісна, 341/40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вул. Благовісна, 36/47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вул. </w:t>
            </w:r>
            <w:r>
              <w:rPr>
                <w:rFonts w:ascii="Times New Roman" w:hAnsi="Times New Roman" w:cs="Times New Roman"/>
              </w:rPr>
              <w:t xml:space="preserve">Надпільна</w:t>
            </w:r>
            <w:r>
              <w:rPr>
                <w:rFonts w:ascii="Times New Roman" w:hAnsi="Times New Roman" w:cs="Times New Roman"/>
              </w:rPr>
              <w:t xml:space="preserve">, 208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Чернівці, вул. Винниченка, 116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Чернівці, </w:t>
            </w:r>
            <w:r>
              <w:rPr>
                <w:rFonts w:ascii="Times New Roman" w:hAnsi="Times New Roman" w:cs="Times New Roman"/>
              </w:rPr>
              <w:t xml:space="preserve">Старожучківський</w:t>
            </w:r>
            <w:r>
              <w:rPr>
                <w:rFonts w:ascii="Times New Roman" w:hAnsi="Times New Roman" w:cs="Times New Roman"/>
              </w:rPr>
              <w:t xml:space="preserve"> шлях у напрямку вул. </w:t>
            </w:r>
            <w:r>
              <w:rPr>
                <w:rFonts w:ascii="Times New Roman" w:hAnsi="Times New Roman" w:cs="Times New Roman"/>
              </w:rPr>
              <w:t xml:space="preserve">Староконстянтинівська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Чернівці, </w:t>
            </w:r>
            <w:r>
              <w:rPr>
                <w:rFonts w:ascii="Times New Roman" w:hAnsi="Times New Roman" w:cs="Times New Roman"/>
              </w:rPr>
              <w:t xml:space="preserve">Старожучківський</w:t>
            </w:r>
            <w:r>
              <w:rPr>
                <w:rFonts w:ascii="Times New Roman" w:hAnsi="Times New Roman" w:cs="Times New Roman"/>
              </w:rPr>
              <w:t xml:space="preserve"> шлях у напрямку вул. Білоруська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Хуст, вул. Волошина, 81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пр-т. Злуки, 47Б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пр-т Злуки, 45Б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вул. Степана </w:t>
            </w:r>
            <w:r>
              <w:rPr>
                <w:rFonts w:ascii="Times New Roman" w:hAnsi="Times New Roman" w:cs="Times New Roman"/>
              </w:rPr>
              <w:t xml:space="preserve">Будного</w:t>
            </w:r>
            <w:r>
              <w:rPr>
                <w:rFonts w:ascii="Times New Roman" w:hAnsi="Times New Roman" w:cs="Times New Roman"/>
              </w:rPr>
              <w:t xml:space="preserve">, 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Чернівці, вул. Винниченка, 97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Хуст, вул. Івана Франка, 165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Хуст, вул. Львівська, 157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Науки, 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Науки, 7в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Науки, 60a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Білгородське шосе, 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Білгородське шосе, 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вул. Полтавський Шлях, 62Б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вул. Полтавський Шлях, 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Льва Ландау, 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пр-т. Московський, 86а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Харків, вул. Героїв Праці, 2/48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Запоріжжя, вул. Немировича-Данченка, 73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Запоріжжя, Дніпро ГЕС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Запоріжжя, вул. Істоміна, 125а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Запоріжжя, вул. Будинок Відпочинку (поворот до музею)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Мелітополь, пр-т. Богдана </w:t>
            </w:r>
            <w:r>
              <w:rPr>
                <w:rFonts w:ascii="Times New Roman" w:hAnsi="Times New Roman" w:cs="Times New Roman"/>
              </w:rPr>
              <w:t xml:space="preserve">Хмельницкого</w:t>
            </w:r>
            <w:r>
              <w:rPr>
                <w:rFonts w:ascii="Times New Roman" w:hAnsi="Times New Roman" w:cs="Times New Roman"/>
              </w:rPr>
              <w:t xml:space="preserve">, 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Євгена Коновальця, 320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Тисменицька, 311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</w:rPr>
              <w:t xml:space="preserve">Габдрахманова</w:t>
            </w:r>
            <w:r>
              <w:rPr>
                <w:rFonts w:ascii="Times New Roman" w:hAnsi="Times New Roman" w:cs="Times New Roman"/>
              </w:rPr>
              <w:t xml:space="preserve">, 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Кропивницький, вул. </w:t>
            </w:r>
            <w:r>
              <w:rPr>
                <w:rFonts w:ascii="Times New Roman" w:hAnsi="Times New Roman" w:cs="Times New Roman"/>
              </w:rPr>
              <w:t xml:space="preserve">Габдрахманова</w:t>
            </w:r>
            <w:r>
              <w:rPr>
                <w:rFonts w:ascii="Times New Roman" w:hAnsi="Times New Roman" w:cs="Times New Roman"/>
              </w:rPr>
              <w:t xml:space="preserve">, 35А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вул. </w:t>
            </w:r>
            <w:r>
              <w:rPr>
                <w:rFonts w:ascii="Times New Roman" w:hAnsi="Times New Roman" w:cs="Times New Roman"/>
              </w:rPr>
              <w:t xml:space="preserve">Протасевича</w:t>
            </w:r>
            <w:r>
              <w:rPr>
                <w:rFonts w:ascii="Times New Roman" w:hAnsi="Times New Roman" w:cs="Times New Roman"/>
              </w:rPr>
              <w:t xml:space="preserve">, 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Галицька, 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Івано-Франківськ, вул. </w:t>
            </w:r>
            <w:r>
              <w:rPr>
                <w:rFonts w:ascii="Times New Roman" w:hAnsi="Times New Roman" w:cs="Times New Roman"/>
              </w:rPr>
              <w:t xml:space="preserve">Крихівецька</w:t>
            </w:r>
            <w:r>
              <w:rPr>
                <w:rFonts w:ascii="Times New Roman" w:hAnsi="Times New Roman" w:cs="Times New Roman"/>
              </w:rPr>
              <w:t xml:space="preserve">, 216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Херсон, вул. Перекопська, 163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Херсон, </w:t>
            </w:r>
            <w:r>
              <w:rPr>
                <w:rFonts w:ascii="Times New Roman" w:hAnsi="Times New Roman" w:cs="Times New Roman"/>
              </w:rPr>
              <w:t xml:space="preserve">Бериславське</w:t>
            </w:r>
            <w:r>
              <w:rPr>
                <w:rFonts w:ascii="Times New Roman" w:hAnsi="Times New Roman" w:cs="Times New Roman"/>
              </w:rPr>
              <w:t xml:space="preserve"> шосе, 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Херсон, вул. Нафтовиків, 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Херсон, вул. Нафтовиків, 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Луцьк, вул. Ковельська, 147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Луцьк, вул. В'ячеслава </w:t>
            </w:r>
            <w:r>
              <w:rPr>
                <w:rFonts w:ascii="Times New Roman" w:hAnsi="Times New Roman" w:cs="Times New Roman"/>
              </w:rPr>
              <w:t xml:space="preserve">Чорновола</w:t>
            </w:r>
            <w:r>
              <w:rPr>
                <w:rFonts w:ascii="Times New Roman" w:hAnsi="Times New Roman" w:cs="Times New Roman"/>
              </w:rPr>
              <w:t xml:space="preserve">, 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Маршала Бірюзова, 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Маршала Бірюзова, 35\14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Світанкова, 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</w:t>
            </w:r>
            <w:r>
              <w:rPr>
                <w:rFonts w:ascii="Times New Roman" w:hAnsi="Times New Roman" w:cs="Times New Roman"/>
              </w:rPr>
              <w:t xml:space="preserve">Великотирнівська</w:t>
            </w:r>
            <w:r>
              <w:rPr>
                <w:rFonts w:ascii="Times New Roman" w:hAnsi="Times New Roman" w:cs="Times New Roman"/>
              </w:rPr>
              <w:t xml:space="preserve">, 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Європейська, 155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Полтава, вул. Героїв АТО, 31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Луцьк, вул. Ковельська, 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Луцьк, вул. </w:t>
            </w:r>
            <w:r>
              <w:rPr>
                <w:rFonts w:ascii="Times New Roman" w:hAnsi="Times New Roman" w:cs="Times New Roman"/>
              </w:rPr>
              <w:t xml:space="preserve">Конякіна</w:t>
            </w:r>
            <w:r>
              <w:rPr>
                <w:rFonts w:ascii="Times New Roman" w:hAnsi="Times New Roman" w:cs="Times New Roman"/>
              </w:rPr>
              <w:t xml:space="preserve">, 18А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Вінниця, вул. </w:t>
            </w:r>
            <w:r>
              <w:rPr>
                <w:rFonts w:ascii="Times New Roman" w:hAnsi="Times New Roman" w:cs="Times New Roman"/>
              </w:rPr>
              <w:t xml:space="preserve">Келецька</w:t>
            </w:r>
            <w:r>
              <w:rPr>
                <w:rFonts w:ascii="Times New Roman" w:hAnsi="Times New Roman" w:cs="Times New Roman"/>
              </w:rPr>
              <w:t xml:space="preserve">, 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Вінниця, пр-т. Юності, 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Вінниця, вул. Київська, 126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Вінниця, вул. Київська, 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Черкаси, пр-т. Хіміків, 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М06 Київ – Чоп 328+826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Біла Церква, вул. Леваневського, 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Біла </w:t>
            </w:r>
            <w:r>
              <w:rPr>
                <w:rFonts w:ascii="Times New Roman" w:hAnsi="Times New Roman" w:cs="Times New Roman"/>
              </w:rPr>
              <w:t xml:space="preserve">Церква,проспект</w:t>
            </w:r>
            <w:r>
              <w:rPr>
                <w:rFonts w:ascii="Times New Roman" w:hAnsi="Times New Roman" w:cs="Times New Roman"/>
              </w:rPr>
              <w:t xml:space="preserve"> Князя Володимира (біля вул. Надрічна, 96)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Хмельницький, вул. Вінницьке шосе, 8/1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Хмельницький, вул. </w:t>
            </w:r>
            <w:r>
              <w:rPr>
                <w:rFonts w:ascii="Times New Roman" w:hAnsi="Times New Roman" w:cs="Times New Roman"/>
              </w:rPr>
              <w:t xml:space="preserve">Кам'янецька</w:t>
            </w:r>
            <w:r>
              <w:rPr>
                <w:rFonts w:ascii="Times New Roman" w:hAnsi="Times New Roman" w:cs="Times New Roman"/>
              </w:rPr>
              <w:t xml:space="preserve">, 132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Хмельницький, пр-т. Миру, 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Тернопіль, пр-т. Степана Бандери, 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</w:t>
            </w:r>
            <w:r>
              <w:rPr>
                <w:rFonts w:ascii="Times New Roman" w:hAnsi="Times New Roman" w:cs="Times New Roman"/>
              </w:rPr>
              <w:t xml:space="preserve">Чорновола</w:t>
            </w:r>
            <w:r>
              <w:rPr>
                <w:rFonts w:ascii="Times New Roman" w:hAnsi="Times New Roman" w:cs="Times New Roman"/>
              </w:rPr>
              <w:t xml:space="preserve"> В'ячеслава (біля вул. </w:t>
            </w:r>
            <w:r>
              <w:rPr>
                <w:rFonts w:ascii="Times New Roman" w:hAnsi="Times New Roman" w:cs="Times New Roman"/>
              </w:rPr>
              <w:t xml:space="preserve">Засумська</w:t>
            </w:r>
            <w:r>
              <w:rPr>
                <w:rFonts w:ascii="Times New Roman" w:hAnsi="Times New Roman" w:cs="Times New Roman"/>
              </w:rPr>
              <w:t xml:space="preserve">, 99)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Харківська, 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Героїв Сумщини, 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Героїв Сумщини, 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Героїв Крут, 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Героїв Крут 1/3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</w:t>
            </w:r>
            <w:r>
              <w:rPr>
                <w:rFonts w:ascii="Times New Roman" w:hAnsi="Times New Roman" w:cs="Times New Roman"/>
              </w:rPr>
              <w:t xml:space="preserve">Кондратьєва</w:t>
            </w:r>
            <w:r>
              <w:rPr>
                <w:rFonts w:ascii="Times New Roman" w:hAnsi="Times New Roman" w:cs="Times New Roman"/>
              </w:rPr>
              <w:t xml:space="preserve"> 129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244+199 </w:t>
            </w:r>
            <w:r>
              <w:rPr>
                <w:rFonts w:ascii="Times New Roman" w:hAnsi="Times New Roman" w:cs="Times New Roman"/>
              </w:rPr>
              <w:br/>
              <w:t xml:space="preserve">(Яремче, вул. Свободи, 187)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240+283 (Яремче, вул. Свободи, 333)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227+233 </w:t>
            </w:r>
            <w:r>
              <w:rPr>
                <w:rFonts w:ascii="Times New Roman" w:hAnsi="Times New Roman" w:cs="Times New Roman"/>
              </w:rPr>
              <w:br/>
              <w:t xml:space="preserve">(</w:t>
            </w:r>
            <w:r>
              <w:rPr>
                <w:rFonts w:ascii="Times New Roman" w:hAnsi="Times New Roman" w:cs="Times New Roman"/>
              </w:rPr>
              <w:t xml:space="preserve">Микуличин</w:t>
            </w:r>
            <w:r>
              <w:rPr>
                <w:rFonts w:ascii="Times New Roman" w:hAnsi="Times New Roman" w:cs="Times New Roman"/>
              </w:rPr>
              <w:t xml:space="preserve">, вул. Грушевського, 172Б)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Житомир, Чуднівський міст (у напрямку вул. Качинського)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Житомир, Чуднівський міст (у напрямку вул. Радивилівська)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Житомир, вул. Перемоги 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Чернігів, вул. Рокосовського 12, к2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Чернігів, пр-т Миру 296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Чернігів, пр-т Миру 241А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Героїв України, 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Кривий Ріг, вул. Волгоградська, 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Кривий Ріг, вул. Волгоградська, 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 Центральний, 160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</w:t>
            </w:r>
            <w:r>
              <w:rPr>
                <w:rFonts w:ascii="Times New Roman" w:hAnsi="Times New Roman" w:cs="Times New Roman"/>
              </w:rPr>
              <w:t xml:space="preserve">Богоявленский</w:t>
            </w:r>
            <w:r>
              <w:rPr>
                <w:rFonts w:ascii="Times New Roman" w:hAnsi="Times New Roman" w:cs="Times New Roman"/>
              </w:rPr>
              <w:t xml:space="preserve">, 125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Героїв України, 9т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</w:t>
            </w:r>
            <w:r>
              <w:rPr>
                <w:rFonts w:ascii="Times New Roman" w:hAnsi="Times New Roman" w:cs="Times New Roman"/>
              </w:rPr>
              <w:t xml:space="preserve">Богоявленский</w:t>
            </w:r>
            <w:r>
              <w:rPr>
                <w:rFonts w:ascii="Times New Roman" w:hAnsi="Times New Roman" w:cs="Times New Roman"/>
              </w:rPr>
              <w:t xml:space="preserve">, 140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95+424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H09 Мукачево-Львів 98+824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</w:rPr>
              <w:t xml:space="preserve">Копаня</w:t>
            </w:r>
            <w:r>
              <w:rPr>
                <w:rFonts w:ascii="Times New Roman" w:hAnsi="Times New Roman" w:cs="Times New Roman"/>
              </w:rPr>
              <w:t xml:space="preserve"> 33+714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</w:rPr>
              <w:t xml:space="preserve">Копаня</w:t>
            </w:r>
            <w:r>
              <w:rPr>
                <w:rFonts w:ascii="Times New Roman" w:hAnsi="Times New Roman" w:cs="Times New Roman"/>
              </w:rPr>
              <w:t xml:space="preserve"> 39+706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Мукачево, вул. Івана Франка, 74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Мукачево, вул. </w:t>
            </w:r>
            <w:r>
              <w:rPr>
                <w:rFonts w:ascii="Times New Roman" w:hAnsi="Times New Roman" w:cs="Times New Roman"/>
              </w:rPr>
              <w:t xml:space="preserve">Великогірна</w:t>
            </w:r>
            <w:r>
              <w:rPr>
                <w:rFonts w:ascii="Times New Roman" w:hAnsi="Times New Roman" w:cs="Times New Roman"/>
              </w:rPr>
              <w:t xml:space="preserve">, 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Т-07-19 Іршава – Виноградів 0+694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M23 Берегове-Виноградів-Велика </w:t>
            </w:r>
            <w:r>
              <w:rPr>
                <w:rFonts w:ascii="Times New Roman" w:hAnsi="Times New Roman" w:cs="Times New Roman"/>
              </w:rPr>
              <w:t xml:space="preserve">Копаня</w:t>
            </w:r>
            <w:r>
              <w:rPr>
                <w:rFonts w:ascii="Times New Roman" w:hAnsi="Times New Roman" w:cs="Times New Roman"/>
              </w:rPr>
              <w:t xml:space="preserve"> 0+907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Вінниця вул. Пирогова, 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Героїв України, 9Т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Мелітополь, вул. Ломоносова, 170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Мелітополь, пр-т. 50-річчя Перемоги, 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Центральний, 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Центральний, 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вул. Велика Морська, 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Богоявленський, 42А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Богоявленський, 55/2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Миколаїв, пр-т. Героїв України, 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 вул. Вадима Пугачова, 6Д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Кременчук </w:t>
            </w:r>
            <w:r>
              <w:rPr>
                <w:rFonts w:ascii="Times New Roman" w:hAnsi="Times New Roman" w:cs="Times New Roman"/>
              </w:rPr>
              <w:t xml:space="preserve">просп</w:t>
            </w:r>
            <w:r>
              <w:rPr>
                <w:rFonts w:ascii="Times New Roman" w:hAnsi="Times New Roman" w:cs="Times New Roman"/>
              </w:rPr>
              <w:t xml:space="preserve">. Полтавський, 265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  <w:tr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8" w:type="dxa"/>
            <w:vAlign w:val="center"/>
            <w:textDirection w:val="lrTb"/>
            <w:noWrap w:val="false"/>
          </w:tcPr>
          <w:p>
            <w:pPr>
              <w:pStyle w:val="702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vAlign w:val="center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м. Суми, вул. Харківська 111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6" w:type="dxa"/>
            <w:textDirection w:val="lrTb"/>
            <w:noWrap w:val="false"/>
          </w:tcPr>
          <w:p>
            <w:pPr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1</w:t>
            </w:r>
            <w:r/>
          </w:p>
        </w:tc>
      </w:tr>
    </w:tbl>
    <w:p>
      <w:pPr>
        <w:ind w:left="360"/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r>
      <w:r/>
    </w:p>
    <w:p>
      <w:pPr>
        <w:ind w:left="360"/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3. Перелік послуг технічного обслуговування та періодичність їх виконання:</w:t>
      </w:r>
      <w:r/>
    </w:p>
    <w:tbl>
      <w:tblPr>
        <w:tblW w:w="991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ook w:val="04A0" w:firstRow="1" w:lastRow="0" w:firstColumn="1" w:lastColumn="0" w:noHBand="0" w:noVBand="1"/>
      </w:tblPr>
      <w:tblGrid>
        <w:gridCol w:w="7368"/>
        <w:gridCol w:w="2550"/>
      </w:tblGrid>
      <w:tr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/>
            <w:bookmarkStart w:id="3" w:name="_hwckevvgb07n"/>
            <w:r/>
            <w:bookmarkEnd w:id="3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Вид технічного обслуговування та перелік операцій, що виконуються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200" w:line="276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Періодичність проведення</w:t>
            </w:r>
            <w:r/>
          </w:p>
        </w:tc>
      </w:tr>
      <w:tr>
        <w:trPr>
          <w:trHeight w:val="553"/>
        </w:trPr>
        <w:tc>
          <w:tcPr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contextualSpacing/>
              <w:ind w:left="176" w:firstLine="709"/>
              <w:jc w:val="center"/>
              <w:spacing w:after="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Цілодобовий моніторинг роботи усіх систем комплексу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«КАСКАД».</w:t>
            </w:r>
            <w:r/>
          </w:p>
        </w:tc>
      </w:tr>
      <w:tr>
        <w:trPr>
          <w:trHeight w:val="100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shd w:val="clear" w:color="auto" w:fill="ffffff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uk-UA"/>
              </w:rPr>
              <w:t xml:space="preserve">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ілодобовий моніторинг роботи  усіх систем комплексу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uk-UA"/>
              </w:rPr>
              <w:t xml:space="preserve">«КАСКАД»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(далі — цілодобовий моніторинг) проводиться в усіх режимах роботи. Він включає перевіряння показників функціонування систем комплексу у штатному режимі:</w:t>
            </w:r>
            <w:r/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spacing w:after="0" w:line="240" w:lineRule="auto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системи мережевого електроживлення;</w:t>
            </w:r>
            <w:r/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spacing w:after="0" w:line="240" w:lineRule="auto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системи обігріву АКБ;</w:t>
            </w:r>
            <w:r/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spacing w:after="0" w:line="240" w:lineRule="auto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системи резервного електроживлення від АКБ;</w:t>
            </w:r>
            <w:r/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spacing w:after="0" w:line="240" w:lineRule="auto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реєстраційного блоку;</w:t>
            </w:r>
            <w:r/>
          </w:p>
          <w:p>
            <w:pPr>
              <w:numPr>
                <w:ilvl w:val="0"/>
                <w:numId w:val="26"/>
              </w:numPr>
              <w:contextualSpacing/>
              <w:ind w:left="0" w:firstLine="0"/>
              <w:spacing w:after="0" w:line="240" w:lineRule="auto"/>
              <w:shd w:val="clear" w:color="auto" w:fill="ffffff"/>
              <w:tabs>
                <w:tab w:val="left" w:pos="30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каналів зв’язку між комплексом та центром обробки даних.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Цілодобово</w:t>
            </w:r>
            <w:r/>
          </w:p>
        </w:tc>
      </w:tr>
      <w:tr>
        <w:trPr>
          <w:trHeight w:val="583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shd w:val="clear" w:color="auto" w:fill="ffffff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uk-UA"/>
              </w:rPr>
              <w:t xml:space="preserve">Відстеження і усунення помилок і збоїв у роботі системи 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Щозмінне </w:t>
            </w:r>
            <w:r/>
          </w:p>
        </w:tc>
      </w:tr>
      <w:tr>
        <w:trPr>
          <w:trHeight w:val="456"/>
        </w:trPr>
        <w:tc>
          <w:tcPr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Технічний ( контрольний) огляд та обстеження </w:t>
            </w:r>
            <w:r/>
          </w:p>
        </w:tc>
      </w:tr>
      <w:tr>
        <w:trPr>
          <w:trHeight w:val="4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1. Візуальний контроль наявності та цілісності зовнішніх антенних пристроїв, пломб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4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spacing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2. Візуальний контроль цілісності сигнальних кабелів, кабелів електроживлення та заземлення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507"/>
        </w:trPr>
        <w:tc>
          <w:tcPr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76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Технічне обслуговування </w:t>
            </w:r>
            <w:r/>
          </w:p>
        </w:tc>
      </w:tr>
      <w:tr>
        <w:trPr/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1. Детальний огляду та чистки блоків всієї апаратури без розтину блоків, захисних боксів, конструкцій, кріплень, перемикачів, роз'ємів і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т.п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видалення пилу та забруднення внаслідок природних факторів та зносу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929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2.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55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3. Перевірка та регулювання електротехнічних компонент (батарейні комплекти, блоки живлення, плати, електричні з'єднання) та їх заміни при необхідності (за умови надання Замовником)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53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4. Перевірка справності, надійності та відповідності заземлення та елементів грозозахисту до вимог технічної документації з вимірюванням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34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5. Контрольний заряд-розряд батарейних комплектів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6. Перевірка стану джерел живлення електроенергією,   дистанційного управління та сигналізації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7. Чистка  оптичних елементів та інфрачервоних прожекторів комплексу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8. Перевірка та при необхідності регулювання та юстування камер та інфрачервоних прожекторів, проведення інших механічних регулювань з тестуванням роботи системи згідно методики. 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9. Заміни елементів та вузлів комплексу,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гермопрокладок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та інших матеріалів, що мають обмежений термін служби (зберігання)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/>
            <w:bookmarkStart w:id="4" w:name="__DdeLink__3409_1807735482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За потреб</w:t>
            </w:r>
            <w:bookmarkEnd w:id="4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и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10. Заключне вимірювання параметрів і характеристик апаратури і доведення їх, при необхідності, до встановлених норм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7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11. Аналіз відповідності поточного навантаження апаратному забезпеченню, що використовується, тестування продуктивності окремих операцій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116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jc w:val="both"/>
              <w:spacing w:after="200" w:line="276" w:lineRule="auto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12. Встановлення критичних оновлень* та/або профілактика системного програмного забезпечення, перевірка реєстрів, журналів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textDirection w:val="lrTb"/>
            <w:noWrap w:val="false"/>
          </w:tcPr>
          <w:p>
            <w:pPr>
              <w:contextualSpacing/>
              <w:jc w:val="both"/>
              <w:spacing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Calibri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13. Тестування відновлення працездатності під час збоїв окремих компонентів ПЗ без втрати даних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Calibri" w:hAnsi="Calibri" w:eastAsia="Times New Roman" w:cs="Times New Roman"/>
                <w:highlight w:val="green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За потреби</w:t>
            </w:r>
            <w:r/>
          </w:p>
        </w:tc>
      </w:tr>
      <w:tr>
        <w:trPr>
          <w:trHeight w:val="358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Calibri" w:hAnsi="Calibri" w:eastAsia="Times New Roman" w:cs="Times New Roman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14. Періодичне оновлення програмного забезпечення*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396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Calibri" w:hAnsi="Calibri" w:eastAsia="Times New Roman" w:cs="Times New Roman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15. Ведення експлуатаційної документації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29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Щомісяця</w:t>
            </w:r>
            <w:r/>
          </w:p>
        </w:tc>
      </w:tr>
      <w:tr>
        <w:trPr>
          <w:trHeight w:val="396"/>
        </w:trPr>
        <w:tc>
          <w:tcPr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textDirection w:val="lrTb"/>
            <w:noWrap w:val="false"/>
          </w:tcPr>
          <w:p>
            <w:pPr>
              <w:ind w:left="176"/>
              <w:jc w:val="center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Сезонне</w:t>
            </w:r>
            <w:r>
              <w:rPr>
                <w:rFonts w:ascii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обслуговування</w:t>
            </w:r>
            <w:r>
              <w:rPr>
                <w:rFonts w:ascii="Times New Roman" w:hAnsi="Times New Roman" w:cs="Times New Roman"/>
                <w:b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(СО)</w:t>
            </w:r>
            <w:r/>
          </w:p>
        </w:tc>
      </w:tr>
      <w:tr>
        <w:trPr>
          <w:trHeight w:val="396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Робіт в обсязі ТО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;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vMerge w:val="restart"/>
            <w:textDirection w:val="lrTb"/>
            <w:noWrap w:val="false"/>
          </w:tcPr>
          <w:p>
            <w:pPr>
              <w:pStyle w:val="740"/>
              <w:ind w:lef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</w:t>
            </w:r>
            <w:r>
              <w:rPr>
                <w:sz w:val="24"/>
                <w:szCs w:val="24"/>
              </w:rPr>
              <w:t xml:space="preserve">вічі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рік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у</w:t>
            </w:r>
            <w:r/>
          </w:p>
          <w:p>
            <w:pPr>
              <w:ind w:left="-113"/>
              <w:jc w:val="center"/>
              <w:spacing w:after="0" w:line="240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жовтні-листопаді та квітні-травні</w:t>
            </w:r>
            <w:r/>
          </w:p>
        </w:tc>
      </w:tr>
      <w:tr>
        <w:trPr>
          <w:trHeight w:val="396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Заміни елементів та вузлів комплексу, гермо прокладок та інших матеріалів, що мають обмежений термін служби (зберігання)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79"/>
        </w:trPr>
        <w:tc>
          <w:tcPr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9918" w:type="dxa"/>
            <w:textDirection w:val="lrTb"/>
            <w:noWrap w:val="false"/>
          </w:tcPr>
          <w:p>
            <w:pPr>
              <w:ind w:left="309"/>
              <w:jc w:val="center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Технічна підтримка</w:t>
            </w:r>
            <w:r/>
          </w:p>
        </w:tc>
      </w:tr>
      <w:tr>
        <w:trPr>
          <w:trHeight w:val="396"/>
        </w:trPr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68" w:type="dxa"/>
            <w:vAlign w:val="center"/>
            <w:textDirection w:val="lrTb"/>
            <w:noWrap w:val="false"/>
          </w:tcPr>
          <w:p>
            <w:pPr>
              <w:jc w:val="both"/>
              <w:spacing w:after="200" w:line="276" w:lineRule="auto"/>
              <w:shd w:val="clear" w:color="auto" w:fill="ffffff"/>
              <w:tabs>
                <w:tab w:val="left" w:pos="459" w:leader="none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виокремленим менеджером з обробки заявок і звернень.</w:t>
            </w:r>
            <w:r/>
          </w:p>
        </w:tc>
        <w:tc>
          <w:tcPr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період виконання договору</w:t>
            </w:r>
            <w:r/>
          </w:p>
        </w:tc>
      </w:tr>
    </w:tbl>
    <w:p>
      <w:pPr>
        <w:jc w:val="both"/>
        <w:spacing w:after="200" w:line="276" w:lineRule="auto"/>
        <w:rPr>
          <w:rFonts w:ascii="Times New Roman" w:hAnsi="Times New Roman" w:eastAsia="Times New Roman" w:cs="Times New Roman"/>
          <w:b/>
          <w:bCs/>
          <w:sz w:val="2"/>
          <w:szCs w:val="2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"/>
          <w:szCs w:val="2"/>
          <w:lang w:eastAsia="uk-UA"/>
        </w:rPr>
      </w:r>
      <w:r/>
    </w:p>
    <w:p>
      <w:pPr>
        <w:jc w:val="both"/>
        <w:spacing w:after="200" w:line="276" w:lineRule="auto"/>
        <w:rPr>
          <w:rFonts w:ascii="Calibri" w:hAnsi="Calibri" w:eastAsia="Times New Roman" w:cs="Times New Roman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 xml:space="preserve">Примітка: “*” -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uk-UA"/>
        </w:rPr>
        <w:t xml:space="preserve">оновлення програмного забезпечення передбачене цими Технічними вимогами передбачається при наявності такого оновлення в межах існуючого функціоналу, розширення або заміна функціоналу не передбачається</w:t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4. Вимоги до послуг із супроводження та технічного обслуговування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Комплексів автоматичної фото/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відеофіксації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 правопорушень у сфері безпеки дорожнього руху “КАСКАД”».</w:t>
      </w:r>
      <w:r/>
    </w:p>
    <w:p>
      <w:pPr>
        <w:numPr>
          <w:ilvl w:val="0"/>
          <w:numId w:val="28"/>
        </w:numPr>
        <w:contextualSpacing/>
        <w:ind w:left="0" w:firstLine="0"/>
        <w:spacing w:after="0" w:line="276" w:lineRule="auto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Техн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ічне обслуговування Комплексів «КАСКАД» здійснюють уповноважені кваліфіковані фахівці з підтверджуючим посвідченням, та/або сертифікатом, та/або дипломом, та/або договором, тощо, виданих виробником або офіційним представником виробника Комплексів «КАСКАД».</w:t>
      </w:r>
      <w:r/>
    </w:p>
    <w:p>
      <w:pPr>
        <w:numPr>
          <w:ilvl w:val="0"/>
          <w:numId w:val="28"/>
        </w:numPr>
        <w:contextualSpacing/>
        <w:ind w:left="0" w:firstLine="0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Під час 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надання послуг з технічної екс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плуатації Виконавцем використовуються власні матеріали, інструмент, обладнання механізми, транспорт та засоби вимірювань потрібні для надання послуг та підтримання працездатності Комплексів «КАСКАД», відповідно до технічної та експлуатаційної документації.</w:t>
      </w:r>
      <w:r/>
    </w:p>
    <w:p>
      <w:pPr>
        <w:numPr>
          <w:ilvl w:val="0"/>
          <w:numId w:val="28"/>
        </w:numPr>
        <w:contextualSpacing/>
        <w:ind w:left="0" w:firstLine="0"/>
        <w:jc w:val="both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Результати послуг заносяться в журнали технічного стану (формуляр). </w:t>
      </w:r>
      <w:r/>
    </w:p>
    <w:p>
      <w:pPr>
        <w:numPr>
          <w:ilvl w:val="0"/>
          <w:numId w:val="28"/>
        </w:numPr>
        <w:contextualSpacing/>
        <w:ind w:left="0" w:firstLine="0"/>
        <w:jc w:val="both"/>
        <w:spacing w:after="0" w:line="276" w:lineRule="auto"/>
        <w:shd w:val="clear" w:color="auto" w:fill="ffffff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 результатам виконаних послуг Виконавцем надається інформація стосовно кожного Комплексу «КАСКАД»:</w:t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результати технічного обстеження;</w:t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оцінка технічного стану;</w:t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рекомендації щодо подальшої експлуатації, ремонту, реконструкції, відновлення, оновлення, заміни або виведення з експлуатації.</w:t>
      </w:r>
      <w:r/>
    </w:p>
    <w:p>
      <w:pPr>
        <w:numPr>
          <w:ilvl w:val="0"/>
          <w:numId w:val="28"/>
        </w:numPr>
        <w:contextualSpacing/>
        <w:ind w:left="0" w:firstLine="0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 Усі послуги з технічної експлуатації виконуються з дотриманням </w:t>
      </w:r>
      <w:hyperlink r:id="rId11" w:tooltip="https://zakon.rada.gov.ua/laws/show/z0093-98" w:history="1">
        <w:r>
          <w:rPr>
            <w:rStyle w:val="711"/>
            <w:rFonts w:ascii="Times New Roman" w:hAnsi="Times New Roman" w:eastAsia="Calibri" w:cs="Times New Roman"/>
            <w:sz w:val="24"/>
            <w:szCs w:val="24"/>
            <w:shd w:val="clear" w:color="auto" w:fill="ffffff"/>
            <w:lang w:eastAsia="ru-RU"/>
          </w:rPr>
          <w:t xml:space="preserve">Правил безпечної експлуатації електроустановок споживачів</w:t>
        </w:r>
      </w:hyperlink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, затверджених наказом Комітету по нагляду за охороною праці Міністерства праці та соціальної політики України від 09 січня 1998 року № 4, зареєстрованих у Міністерстві юстиції України 10 лютого 1998 року за № 93/2533, </w:t>
      </w:r>
      <w:hyperlink r:id="rId12" w:tooltip="https://zakon.rada.gov.ua/laws/show/z0252-15#_blank" w:anchor="_blank" w:history="1">
        <w:r>
          <w:rPr>
            <w:rStyle w:val="711"/>
            <w:rFonts w:ascii="Times New Roman" w:hAnsi="Times New Roman" w:eastAsia="Calibri" w:cs="Times New Roman"/>
            <w:sz w:val="24"/>
            <w:szCs w:val="24"/>
            <w:lang w:eastAsia="ru-RU"/>
          </w:rPr>
          <w:t xml:space="preserve">Правил пожежної безпеки в Україні</w:t>
        </w:r>
      </w:hyperlink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, затвердж</w:t>
      </w: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ених наказом Міністерства внутрішніх справ України від 30 грудня 2014 року № 1417, зареєстрованих у Міністерстві юстиції України 05 березня 2015 року за № 252/26697 (із змінами), національних стандартів, експлуатаційної документації до Комплексів «КАСКАД».</w:t>
      </w:r>
      <w:r/>
    </w:p>
    <w:p>
      <w:pPr>
        <w:numPr>
          <w:ilvl w:val="0"/>
          <w:numId w:val="28"/>
        </w:numPr>
        <w:contextualSpacing/>
        <w:ind w:left="0" w:firstLine="0"/>
        <w:jc w:val="both"/>
        <w:spacing w:after="0" w:line="276" w:lineRule="auto"/>
        <w:rPr>
          <w:rFonts w:ascii="Times New Roman" w:hAnsi="Times New Roman" w:eastAsia="Calibri" w:cs="Times New Roman"/>
          <w:sz w:val="28"/>
          <w:szCs w:val="20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Послуги з технічного обслуговування Комплексів «КАСКАД» плануються так, щоб усі заходи проводилися без зупинки роботи за рахунок перемикання на резервні частини з можливою втратою стану користувальницьких і службових сесій.</w:t>
      </w:r>
      <w:r/>
    </w:p>
    <w:p>
      <w:pPr>
        <w:contextualSpacing/>
        <w:jc w:val="both"/>
        <w:shd w:val="clear" w:color="auto" w:fill="ffffff"/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shd w:val="clear" w:color="auto" w:fill="ffffff"/>
          <w:lang w:eastAsia="ru-RU"/>
        </w:rPr>
        <w:t xml:space="preserve">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2 620 850,00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 мільйони шістсот двадцять тисяч вісімсот п’ятдесят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5"/>
  </w:num>
  <w:num w:numId="5">
    <w:abstractNumId w:val="4"/>
  </w:num>
  <w:num w:numId="6">
    <w:abstractNumId w:val="18"/>
  </w:num>
  <w:num w:numId="7">
    <w:abstractNumId w:val="7"/>
  </w:num>
  <w:num w:numId="8">
    <w:abstractNumId w:val="20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0"/>
  </w:num>
  <w:num w:numId="18">
    <w:abstractNumId w:val="22"/>
  </w:num>
  <w:num w:numId="19">
    <w:abstractNumId w:val="16"/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9"/>
    <w:link w:val="69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9"/>
    <w:link w:val="69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6"/>
    <w:next w:val="69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6"/>
    <w:next w:val="69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6"/>
    <w:next w:val="69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96"/>
    <w:next w:val="69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9"/>
    <w:link w:val="34"/>
    <w:uiPriority w:val="10"/>
    <w:rPr>
      <w:sz w:val="48"/>
      <w:szCs w:val="48"/>
    </w:rPr>
  </w:style>
  <w:style w:type="paragraph" w:styleId="36">
    <w:name w:val="Subtitle"/>
    <w:basedOn w:val="696"/>
    <w:next w:val="69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9"/>
    <w:link w:val="36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9"/>
    <w:link w:val="728"/>
    <w:uiPriority w:val="99"/>
  </w:style>
  <w:style w:type="character" w:styleId="45">
    <w:name w:val="Footer Char"/>
    <w:basedOn w:val="699"/>
    <w:link w:val="708"/>
    <w:uiPriority w:val="99"/>
  </w:style>
  <w:style w:type="character" w:styleId="47">
    <w:name w:val="Caption Char"/>
    <w:basedOn w:val="730"/>
    <w:link w:val="708"/>
    <w:uiPriority w:val="99"/>
  </w:style>
  <w:style w:type="table" w:styleId="49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9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9"/>
    <w:uiPriority w:val="99"/>
    <w:semiHidden/>
    <w:unhideWhenUsed/>
    <w:rPr>
      <w:vertAlign w:val="superscript"/>
    </w:rPr>
  </w:style>
  <w:style w:type="paragraph" w:styleId="181">
    <w:name w:val="toc 1"/>
    <w:basedOn w:val="696"/>
    <w:next w:val="69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6"/>
    <w:next w:val="69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6"/>
    <w:next w:val="69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6"/>
    <w:next w:val="69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6"/>
    <w:next w:val="69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6"/>
    <w:next w:val="69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6"/>
    <w:next w:val="69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6"/>
    <w:next w:val="69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6"/>
    <w:next w:val="69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qFormat/>
    <w:rPr>
      <w:lang w:val="uk-UA"/>
    </w:rPr>
  </w:style>
  <w:style w:type="paragraph" w:styleId="697">
    <w:name w:val="Heading 1"/>
    <w:basedOn w:val="696"/>
    <w:next w:val="696"/>
    <w:link w:val="723"/>
    <w:uiPriority w:val="1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98">
    <w:name w:val="Heading 2"/>
    <w:basedOn w:val="696"/>
    <w:link w:val="71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paragraph" w:styleId="702">
    <w:name w:val="List Paragraph"/>
    <w:basedOn w:val="696"/>
    <w:link w:val="7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3" w:customStyle="1">
    <w:name w:val="Абзац списку Знак"/>
    <w:link w:val="702"/>
    <w:uiPriority w:val="34"/>
    <w:qFormat/>
    <w:rPr>
      <w:rFonts w:ascii="Calibri" w:hAnsi="Calibri" w:eastAsia="Calibri" w:cs="Calibri"/>
      <w:lang w:eastAsia="zh-CN"/>
    </w:rPr>
  </w:style>
  <w:style w:type="table" w:styleId="704">
    <w:name w:val="Table Grid"/>
    <w:basedOn w:val="70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Сетка таблицы2"/>
    <w:basedOn w:val="700"/>
    <w:next w:val="70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6">
    <w:name w:val="Normal (Web)"/>
    <w:basedOn w:val="696"/>
    <w:link w:val="713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07" w:customStyle="1">
    <w:name w:val="Сетка таблицы1"/>
    <w:basedOn w:val="700"/>
    <w:next w:val="70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8">
    <w:name w:val="Footer"/>
    <w:basedOn w:val="696"/>
    <w:link w:val="709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9" w:customStyle="1">
    <w:name w:val="Нижній колонтитул Знак"/>
    <w:basedOn w:val="699"/>
    <w:link w:val="708"/>
    <w:uiPriority w:val="99"/>
    <w:rPr>
      <w:rFonts w:ascii="Calibri" w:hAnsi="Calibri" w:eastAsia="Calibri" w:cs="Calibri"/>
      <w:lang w:eastAsia="zh-CN"/>
    </w:rPr>
  </w:style>
  <w:style w:type="paragraph" w:styleId="71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1">
    <w:name w:val="Hyperlink"/>
    <w:basedOn w:val="699"/>
    <w:uiPriority w:val="99"/>
    <w:unhideWhenUsed/>
    <w:rPr>
      <w:color w:val="0563c1" w:themeColor="hyperlink"/>
      <w:u w:val="single"/>
    </w:rPr>
  </w:style>
  <w:style w:type="character" w:styleId="712" w:customStyle="1">
    <w:name w:val="xfm_93972720"/>
    <w:basedOn w:val="699"/>
  </w:style>
  <w:style w:type="character" w:styleId="713" w:customStyle="1">
    <w:name w:val="Звичайний (веб) Знак"/>
    <w:link w:val="706"/>
    <w:qFormat/>
    <w:rPr>
      <w:rFonts w:ascii="Times New Roman" w:hAnsi="Times New Roman" w:cs="Times New Roman"/>
      <w:sz w:val="24"/>
      <w:szCs w:val="24"/>
      <w:lang w:val="uk-UA"/>
    </w:rPr>
  </w:style>
  <w:style w:type="paragraph" w:styleId="714">
    <w:name w:val="Body Text 2"/>
    <w:basedOn w:val="696"/>
    <w:link w:val="71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5" w:customStyle="1">
    <w:name w:val="Основний текст 2 Знак"/>
    <w:basedOn w:val="699"/>
    <w:link w:val="71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6" w:customStyle="1">
    <w:name w:val="Default"/>
    <w:uiPriority w:val="99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7" w:customStyle="1">
    <w:name w:val="Заголовок 2 Знак"/>
    <w:basedOn w:val="699"/>
    <w:link w:val="69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8">
    <w:name w:val="No Spacing"/>
    <w:link w:val="71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9" w:customStyle="1">
    <w:name w:val="Без інтервалів Знак"/>
    <w:basedOn w:val="699"/>
    <w:link w:val="718"/>
    <w:uiPriority w:val="1"/>
    <w:rPr>
      <w:rFonts w:ascii="Calibri" w:hAnsi="Calibri" w:eastAsia="Calibri" w:cs="Times New Roman"/>
      <w:lang w:val="uk-UA"/>
    </w:rPr>
  </w:style>
  <w:style w:type="character" w:styleId="720" w:customStyle="1">
    <w:name w:val="Другое_"/>
    <w:basedOn w:val="699"/>
    <w:link w:val="721"/>
    <w:rPr>
      <w:rFonts w:ascii="Calibri" w:hAnsi="Calibri" w:eastAsia="Calibri" w:cs="Calibri"/>
      <w:sz w:val="20"/>
      <w:szCs w:val="20"/>
    </w:rPr>
  </w:style>
  <w:style w:type="paragraph" w:styleId="721" w:customStyle="1">
    <w:name w:val="Другое"/>
    <w:basedOn w:val="696"/>
    <w:link w:val="720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22" w:customStyle="1">
    <w:name w:val="xfmc1"/>
    <w:basedOn w:val="699"/>
  </w:style>
  <w:style w:type="character" w:styleId="723" w:customStyle="1">
    <w:name w:val="Заголовок 1 Знак"/>
    <w:basedOn w:val="699"/>
    <w:link w:val="697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724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paragraph" w:styleId="725" w:customStyle="1">
    <w:name w:val="msonormal"/>
    <w:basedOn w:val="696"/>
    <w:uiPriority w:val="99"/>
    <w:qFormat/>
    <w:pPr>
      <w:spacing w:after="120" w:line="480" w:lineRule="auto"/>
    </w:pPr>
    <w:rPr>
      <w:rFonts w:ascii="Cambria" w:hAnsi="Cambria"/>
    </w:rPr>
  </w:style>
  <w:style w:type="paragraph" w:styleId="726">
    <w:name w:val="annotation text"/>
    <w:basedOn w:val="696"/>
    <w:link w:val="72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styleId="727" w:customStyle="1">
    <w:name w:val="Текст примітки Знак"/>
    <w:basedOn w:val="699"/>
    <w:link w:val="726"/>
    <w:uiPriority w:val="99"/>
    <w:semiHidden/>
    <w:rPr>
      <w:sz w:val="20"/>
      <w:szCs w:val="20"/>
      <w:lang w:val="uk-UA"/>
    </w:rPr>
  </w:style>
  <w:style w:type="paragraph" w:styleId="728">
    <w:name w:val="Header"/>
    <w:basedOn w:val="696"/>
    <w:link w:val="729"/>
    <w:uiPriority w:val="99"/>
    <w:semiHidden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29" w:customStyle="1">
    <w:name w:val="Верхній колонтитул Знак"/>
    <w:basedOn w:val="699"/>
    <w:link w:val="728"/>
    <w:uiPriority w:val="99"/>
    <w:semiHidden/>
    <w:rPr>
      <w:lang w:val="uk-UA"/>
    </w:rPr>
  </w:style>
  <w:style w:type="paragraph" w:styleId="730">
    <w:name w:val="Caption"/>
    <w:basedOn w:val="696"/>
    <w:uiPriority w:val="99"/>
    <w:semiHidden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731">
    <w:name w:val="Body Text"/>
    <w:basedOn w:val="696"/>
    <w:link w:val="732"/>
    <w:uiPriority w:val="1"/>
    <w:semiHidden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32" w:customStyle="1">
    <w:name w:val="Основний текст Знак"/>
    <w:basedOn w:val="699"/>
    <w:link w:val="731"/>
    <w:uiPriority w:val="1"/>
    <w:semiHidden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733">
    <w:name w:val="List"/>
    <w:basedOn w:val="731"/>
    <w:uiPriority w:val="99"/>
    <w:semiHidden/>
    <w:unhideWhenUsed/>
    <w:qFormat/>
    <w:rPr>
      <w:rFonts w:cs="FreeSans"/>
    </w:rPr>
  </w:style>
  <w:style w:type="paragraph" w:styleId="734">
    <w:name w:val="Body Text Indent"/>
    <w:basedOn w:val="731"/>
    <w:link w:val="735"/>
    <w:uiPriority w:val="99"/>
    <w:semiHidden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735" w:customStyle="1">
    <w:name w:val="Основний текст з відступом Знак"/>
    <w:basedOn w:val="699"/>
    <w:link w:val="734"/>
    <w:uiPriority w:val="99"/>
    <w:semiHidden/>
    <w:rPr>
      <w:rFonts w:asciiTheme="majorHAnsi" w:hAnsiTheme="majorHAnsi" w:eastAsiaTheme="majorEastAsia"/>
      <w:sz w:val="32"/>
      <w:szCs w:val="32"/>
      <w:lang w:val="uk-UA"/>
    </w:rPr>
  </w:style>
  <w:style w:type="paragraph" w:styleId="736">
    <w:name w:val="annotation subject"/>
    <w:basedOn w:val="726"/>
    <w:next w:val="726"/>
    <w:link w:val="737"/>
    <w:uiPriority w:val="99"/>
    <w:semiHidden/>
    <w:unhideWhenUsed/>
    <w:qFormat/>
    <w:rPr>
      <w:b/>
      <w:bCs/>
    </w:rPr>
  </w:style>
  <w:style w:type="character" w:styleId="737" w:customStyle="1">
    <w:name w:val="Тема примітки Знак"/>
    <w:basedOn w:val="727"/>
    <w:link w:val="736"/>
    <w:uiPriority w:val="99"/>
    <w:semiHidden/>
    <w:rPr>
      <w:b/>
      <w:bCs/>
      <w:sz w:val="20"/>
      <w:szCs w:val="20"/>
      <w:lang w:val="uk-UA"/>
    </w:rPr>
  </w:style>
  <w:style w:type="paragraph" w:styleId="738">
    <w:name w:val="Balloon Text"/>
    <w:basedOn w:val="696"/>
    <w:link w:val="739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39" w:customStyle="1">
    <w:name w:val="Текст у виносці Знак"/>
    <w:basedOn w:val="699"/>
    <w:link w:val="738"/>
    <w:uiPriority w:val="99"/>
    <w:semiHidden/>
    <w:rPr>
      <w:rFonts w:ascii="Segoe UI" w:hAnsi="Segoe UI" w:cs="Segoe UI"/>
      <w:sz w:val="18"/>
      <w:szCs w:val="18"/>
      <w:lang w:val="uk-UA"/>
    </w:rPr>
  </w:style>
  <w:style w:type="paragraph" w:styleId="740" w:customStyle="1">
    <w:name w:val="Table Paragraph"/>
    <w:basedOn w:val="696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41" w:customStyle="1">
    <w:name w:val="Heading"/>
    <w:basedOn w:val="696"/>
    <w:next w:val="731"/>
    <w:uiPriority w:val="99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742" w:customStyle="1">
    <w:name w:val="Index"/>
    <w:basedOn w:val="696"/>
    <w:uiPriority w:val="99"/>
    <w:qFormat/>
    <w:pPr>
      <w:spacing w:line="256" w:lineRule="auto"/>
      <w:suppressLineNumbers/>
    </w:pPr>
    <w:rPr>
      <w:rFonts w:cs="FreeSans"/>
    </w:rPr>
  </w:style>
  <w:style w:type="paragraph" w:styleId="743" w:customStyle="1">
    <w:name w:val="Обычный1"/>
    <w:uiPriority w:val="99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44" w:customStyle="1">
    <w:name w:val="Основной текст (2)_"/>
    <w:basedOn w:val="699"/>
    <w:link w:val="745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45" w:customStyle="1">
    <w:name w:val="Основной текст (2)"/>
    <w:basedOn w:val="696"/>
    <w:link w:val="744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46" w:customStyle="1">
    <w:name w:val="Основной текст (3)_"/>
    <w:basedOn w:val="699"/>
    <w:link w:val="747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47" w:customStyle="1">
    <w:name w:val="Основной текст (3)"/>
    <w:basedOn w:val="696"/>
    <w:link w:val="746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48">
    <w:name w:val="annotation reference"/>
    <w:basedOn w:val="699"/>
    <w:uiPriority w:val="99"/>
    <w:semiHidden/>
    <w:unhideWhenUsed/>
    <w:qFormat/>
    <w:rPr>
      <w:sz w:val="16"/>
      <w:szCs w:val="16"/>
    </w:rPr>
  </w:style>
  <w:style w:type="character" w:styleId="749" w:customStyle="1">
    <w:name w:val="Основной текст Знак"/>
    <w:basedOn w:val="699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50" w:customStyle="1">
    <w:name w:val="Internet Link"/>
    <w:basedOn w:val="699"/>
    <w:uiPriority w:val="99"/>
    <w:semiHidden/>
    <w:rPr>
      <w:color w:val="0000ff"/>
      <w:u w:val="single"/>
    </w:rPr>
  </w:style>
  <w:style w:type="character" w:styleId="751" w:customStyle="1">
    <w:name w:val="Текст выноски Знак"/>
    <w:basedOn w:val="699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52" w:customStyle="1">
    <w:name w:val="Текст примечания Знак"/>
    <w:basedOn w:val="699"/>
    <w:uiPriority w:val="99"/>
    <w:semiHidden/>
    <w:qFormat/>
    <w:rPr>
      <w:sz w:val="20"/>
      <w:szCs w:val="20"/>
    </w:rPr>
  </w:style>
  <w:style w:type="character" w:styleId="753" w:customStyle="1">
    <w:name w:val="Тема примечания Знак"/>
    <w:basedOn w:val="752"/>
    <w:uiPriority w:val="99"/>
    <w:semiHidden/>
    <w:qFormat/>
    <w:rPr>
      <w:b/>
      <w:bCs/>
      <w:sz w:val="20"/>
      <w:szCs w:val="20"/>
    </w:rPr>
  </w:style>
  <w:style w:type="character" w:styleId="754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55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56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57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58" w:customStyle="1">
    <w:name w:val="ListLabel 5"/>
    <w:qFormat/>
    <w:rPr>
      <w:sz w:val="27"/>
    </w:rPr>
  </w:style>
  <w:style w:type="character" w:styleId="759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760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761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762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763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764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765" w:customStyle="1">
    <w:name w:val="ListLabel 12"/>
    <w:qFormat/>
    <w:rPr>
      <w:rFonts w:hint="default" w:ascii="Times New Roman" w:hAnsi="Times New Roman" w:cs="Symbol"/>
      <w:sz w:val="25"/>
    </w:rPr>
  </w:style>
  <w:style w:type="character" w:styleId="766" w:customStyle="1">
    <w:name w:val="ListLabel 13"/>
    <w:qFormat/>
    <w:rPr>
      <w:rFonts w:hint="default" w:ascii="Courier New" w:hAnsi="Courier New" w:cs="Courier New"/>
    </w:rPr>
  </w:style>
  <w:style w:type="character" w:styleId="767" w:customStyle="1">
    <w:name w:val="ListLabel 14"/>
    <w:qFormat/>
    <w:rPr>
      <w:rFonts w:hint="default" w:ascii="Wingdings" w:hAnsi="Wingdings" w:cs="Wingdings"/>
    </w:rPr>
  </w:style>
  <w:style w:type="character" w:styleId="768" w:customStyle="1">
    <w:name w:val="ListLabel 15"/>
    <w:qFormat/>
    <w:rPr>
      <w:rFonts w:hint="default" w:ascii="Symbol" w:hAnsi="Symbol" w:cs="Symbol"/>
    </w:rPr>
  </w:style>
  <w:style w:type="character" w:styleId="769" w:customStyle="1">
    <w:name w:val="ListLabel 16"/>
    <w:qFormat/>
    <w:rPr>
      <w:rFonts w:hint="default" w:ascii="Courier New" w:hAnsi="Courier New" w:cs="Courier New"/>
    </w:rPr>
  </w:style>
  <w:style w:type="character" w:styleId="770" w:customStyle="1">
    <w:name w:val="ListLabel 17"/>
    <w:qFormat/>
    <w:rPr>
      <w:rFonts w:hint="default" w:ascii="Wingdings" w:hAnsi="Wingdings" w:cs="Wingdings"/>
    </w:rPr>
  </w:style>
  <w:style w:type="character" w:styleId="771" w:customStyle="1">
    <w:name w:val="ListLabel 18"/>
    <w:qFormat/>
    <w:rPr>
      <w:rFonts w:hint="default" w:ascii="Symbol" w:hAnsi="Symbol" w:cs="Symbol"/>
    </w:rPr>
  </w:style>
  <w:style w:type="character" w:styleId="772" w:customStyle="1">
    <w:name w:val="ListLabel 19"/>
    <w:qFormat/>
    <w:rPr>
      <w:rFonts w:hint="default" w:ascii="Courier New" w:hAnsi="Courier New" w:cs="Courier New"/>
    </w:rPr>
  </w:style>
  <w:style w:type="character" w:styleId="773" w:customStyle="1">
    <w:name w:val="ListLabel 20"/>
    <w:qFormat/>
    <w:rPr>
      <w:rFonts w:hint="default" w:ascii="Wingdings" w:hAnsi="Wingdings" w:cs="Wingdings"/>
    </w:rPr>
  </w:style>
  <w:style w:type="character" w:styleId="774" w:customStyle="1">
    <w:name w:val="ListLabel 21"/>
    <w:qFormat/>
    <w:rPr>
      <w:i w:val="0"/>
      <w:iCs/>
    </w:rPr>
  </w:style>
  <w:style w:type="character" w:styleId="775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776" w:customStyle="1">
    <w:name w:val="ListLabel 23"/>
    <w:qFormat/>
    <w:rPr>
      <w:rFonts w:hint="default" w:ascii="Courier New" w:hAnsi="Courier New" w:cs="Courier New"/>
    </w:rPr>
  </w:style>
  <w:style w:type="character" w:styleId="777" w:customStyle="1">
    <w:name w:val="ListLabel 24"/>
    <w:qFormat/>
    <w:rPr>
      <w:rFonts w:hint="default" w:ascii="Wingdings" w:hAnsi="Wingdings" w:cs="Wingdings"/>
    </w:rPr>
  </w:style>
  <w:style w:type="character" w:styleId="778" w:customStyle="1">
    <w:name w:val="ListLabel 25"/>
    <w:qFormat/>
    <w:rPr>
      <w:rFonts w:hint="default" w:ascii="Symbol" w:hAnsi="Symbol" w:cs="Symbol"/>
    </w:rPr>
  </w:style>
  <w:style w:type="character" w:styleId="779" w:customStyle="1">
    <w:name w:val="ListLabel 26"/>
    <w:qFormat/>
    <w:rPr>
      <w:rFonts w:hint="default" w:ascii="Courier New" w:hAnsi="Courier New" w:cs="Courier New"/>
    </w:rPr>
  </w:style>
  <w:style w:type="character" w:styleId="780" w:customStyle="1">
    <w:name w:val="ListLabel 27"/>
    <w:qFormat/>
    <w:rPr>
      <w:rFonts w:hint="default" w:ascii="Wingdings" w:hAnsi="Wingdings" w:cs="Wingdings"/>
    </w:rPr>
  </w:style>
  <w:style w:type="character" w:styleId="781" w:customStyle="1">
    <w:name w:val="ListLabel 28"/>
    <w:qFormat/>
    <w:rPr>
      <w:rFonts w:hint="default" w:ascii="Symbol" w:hAnsi="Symbol" w:cs="Symbol"/>
    </w:rPr>
  </w:style>
  <w:style w:type="character" w:styleId="782" w:customStyle="1">
    <w:name w:val="ListLabel 29"/>
    <w:qFormat/>
    <w:rPr>
      <w:rFonts w:hint="default" w:ascii="Courier New" w:hAnsi="Courier New" w:cs="Courier New"/>
    </w:rPr>
  </w:style>
  <w:style w:type="character" w:styleId="783" w:customStyle="1">
    <w:name w:val="ListLabel 30"/>
    <w:qFormat/>
    <w:rPr>
      <w:rFonts w:hint="default" w:ascii="Wingdings" w:hAnsi="Wingdings" w:cs="Wingdings"/>
    </w:rPr>
  </w:style>
  <w:style w:type="character" w:styleId="784" w:customStyle="1">
    <w:name w:val="ListLabel 31"/>
    <w:qFormat/>
    <w:rPr>
      <w:rFonts w:hint="default" w:ascii="Times New Roman" w:hAnsi="Times New Roman" w:cs="Symbol"/>
      <w:sz w:val="24"/>
    </w:rPr>
  </w:style>
  <w:style w:type="character" w:styleId="785" w:customStyle="1">
    <w:name w:val="ListLabel 32"/>
    <w:qFormat/>
    <w:rPr>
      <w:rFonts w:hint="default" w:ascii="Courier New" w:hAnsi="Courier New" w:cs="Courier New"/>
    </w:rPr>
  </w:style>
  <w:style w:type="character" w:styleId="786" w:customStyle="1">
    <w:name w:val="ListLabel 33"/>
    <w:qFormat/>
    <w:rPr>
      <w:rFonts w:hint="default" w:ascii="Wingdings" w:hAnsi="Wingdings" w:cs="Wingdings"/>
    </w:rPr>
  </w:style>
  <w:style w:type="character" w:styleId="787" w:customStyle="1">
    <w:name w:val="ListLabel 34"/>
    <w:qFormat/>
    <w:rPr>
      <w:rFonts w:hint="default" w:ascii="Symbol" w:hAnsi="Symbol" w:cs="Symbol"/>
    </w:rPr>
  </w:style>
  <w:style w:type="character" w:styleId="788" w:customStyle="1">
    <w:name w:val="ListLabel 35"/>
    <w:qFormat/>
    <w:rPr>
      <w:rFonts w:hint="default" w:ascii="Courier New" w:hAnsi="Courier New" w:cs="Courier New"/>
    </w:rPr>
  </w:style>
  <w:style w:type="character" w:styleId="789" w:customStyle="1">
    <w:name w:val="ListLabel 36"/>
    <w:qFormat/>
    <w:rPr>
      <w:rFonts w:hint="default" w:ascii="Wingdings" w:hAnsi="Wingdings" w:cs="Wingdings"/>
    </w:rPr>
  </w:style>
  <w:style w:type="character" w:styleId="790" w:customStyle="1">
    <w:name w:val="ListLabel 37"/>
    <w:qFormat/>
    <w:rPr>
      <w:rFonts w:hint="default" w:ascii="Symbol" w:hAnsi="Symbol" w:cs="Symbol"/>
    </w:rPr>
  </w:style>
  <w:style w:type="character" w:styleId="791" w:customStyle="1">
    <w:name w:val="ListLabel 38"/>
    <w:qFormat/>
    <w:rPr>
      <w:rFonts w:hint="default" w:ascii="Courier New" w:hAnsi="Courier New" w:cs="Courier New"/>
    </w:rPr>
  </w:style>
  <w:style w:type="character" w:styleId="792" w:customStyle="1">
    <w:name w:val="ListLabel 39"/>
    <w:qFormat/>
    <w:rPr>
      <w:rFonts w:hint="default" w:ascii="Wingdings" w:hAnsi="Wingdings" w:cs="Wingdings"/>
    </w:rPr>
  </w:style>
  <w:style w:type="character" w:styleId="793" w:customStyle="1">
    <w:name w:val="ListLabel 40"/>
    <w:qFormat/>
    <w:rPr>
      <w:sz w:val="20"/>
    </w:rPr>
  </w:style>
  <w:style w:type="character" w:styleId="794" w:customStyle="1">
    <w:name w:val="ListLabel 41"/>
    <w:qFormat/>
    <w:rPr>
      <w:sz w:val="20"/>
    </w:rPr>
  </w:style>
  <w:style w:type="character" w:styleId="795" w:customStyle="1">
    <w:name w:val="ListLabel 42"/>
    <w:qFormat/>
    <w:rPr>
      <w:sz w:val="20"/>
    </w:rPr>
  </w:style>
  <w:style w:type="character" w:styleId="796" w:customStyle="1">
    <w:name w:val="ListLabel 43"/>
    <w:qFormat/>
    <w:rPr>
      <w:sz w:val="20"/>
    </w:rPr>
  </w:style>
  <w:style w:type="character" w:styleId="797" w:customStyle="1">
    <w:name w:val="ListLabel 44"/>
    <w:qFormat/>
    <w:rPr>
      <w:sz w:val="20"/>
    </w:rPr>
  </w:style>
  <w:style w:type="character" w:styleId="798" w:customStyle="1">
    <w:name w:val="ListLabel 45"/>
    <w:qFormat/>
    <w:rPr>
      <w:sz w:val="20"/>
    </w:rPr>
  </w:style>
  <w:style w:type="character" w:styleId="799" w:customStyle="1">
    <w:name w:val="ListLabel 46"/>
    <w:qFormat/>
    <w:rPr>
      <w:sz w:val="20"/>
    </w:rPr>
  </w:style>
  <w:style w:type="character" w:styleId="800" w:customStyle="1">
    <w:name w:val="ListLabel 47"/>
    <w:qFormat/>
    <w:rPr>
      <w:sz w:val="20"/>
    </w:rPr>
  </w:style>
  <w:style w:type="character" w:styleId="801" w:customStyle="1">
    <w:name w:val="ListLabel 48"/>
    <w:qFormat/>
    <w:rPr>
      <w:sz w:val="20"/>
    </w:rPr>
  </w:style>
  <w:style w:type="character" w:styleId="802" w:customStyle="1">
    <w:name w:val="ListLabel 49"/>
    <w:qFormat/>
    <w:rPr>
      <w:rFonts w:hint="default" w:ascii="Courier New" w:hAnsi="Courier New" w:cs="Courier New"/>
    </w:rPr>
  </w:style>
  <w:style w:type="character" w:styleId="803" w:customStyle="1">
    <w:name w:val="ListLabel 50"/>
    <w:qFormat/>
    <w:rPr>
      <w:rFonts w:hint="default" w:ascii="Courier New" w:hAnsi="Courier New" w:cs="Courier New"/>
    </w:rPr>
  </w:style>
  <w:style w:type="character" w:styleId="804" w:customStyle="1">
    <w:name w:val="ListLabel 51"/>
    <w:qFormat/>
    <w:rPr>
      <w:rFonts w:hint="default" w:ascii="Courier New" w:hAnsi="Courier New" w:cs="Courier New"/>
    </w:rPr>
  </w:style>
  <w:style w:type="character" w:styleId="805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806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807" w:customStyle="1">
    <w:name w:val="Основной текст Знак1"/>
    <w:basedOn w:val="699"/>
    <w:qFormat/>
    <w:rPr>
      <w:rFonts w:hint="default" w:ascii="Times New Roman" w:hAnsi="Times New Roman" w:cs="Times New Roman"/>
      <w:color w:val="00000a"/>
      <w:lang w:val="ru-RU"/>
    </w:rPr>
  </w:style>
  <w:style w:type="character" w:styleId="808" w:customStyle="1">
    <w:name w:val="Красная строка Знак"/>
    <w:basedOn w:val="807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809" w:customStyle="1">
    <w:name w:val="Верхний колонтитул Знак"/>
    <w:basedOn w:val="699"/>
    <w:uiPriority w:val="99"/>
    <w:qFormat/>
  </w:style>
  <w:style w:type="character" w:styleId="810" w:customStyle="1">
    <w:name w:val="Нижний колонтитул Знак"/>
    <w:basedOn w:val="699"/>
    <w:uiPriority w:val="99"/>
    <w:qFormat/>
  </w:style>
  <w:style w:type="character" w:styleId="811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812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813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814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815" w:customStyle="1">
    <w:name w:val="ListLabel 57"/>
    <w:qFormat/>
    <w:rPr>
      <w:rFonts w:hint="default" w:ascii="Symbol" w:hAnsi="Symbol" w:cs="Symbol"/>
      <w:sz w:val="25"/>
    </w:rPr>
  </w:style>
  <w:style w:type="character" w:styleId="816" w:customStyle="1">
    <w:name w:val="ListLabel 58"/>
    <w:qFormat/>
    <w:rPr>
      <w:rFonts w:hint="default" w:ascii="Courier New" w:hAnsi="Courier New" w:cs="Courier New"/>
    </w:rPr>
  </w:style>
  <w:style w:type="character" w:styleId="817" w:customStyle="1">
    <w:name w:val="ListLabel 59"/>
    <w:qFormat/>
    <w:rPr>
      <w:rFonts w:hint="default" w:ascii="Wingdings" w:hAnsi="Wingdings" w:cs="Wingdings"/>
    </w:rPr>
  </w:style>
  <w:style w:type="character" w:styleId="818" w:customStyle="1">
    <w:name w:val="ListLabel 60"/>
    <w:qFormat/>
    <w:rPr>
      <w:rFonts w:hint="default" w:ascii="Symbol" w:hAnsi="Symbol" w:cs="Symbol"/>
    </w:rPr>
  </w:style>
  <w:style w:type="character" w:styleId="819" w:customStyle="1">
    <w:name w:val="ListLabel 61"/>
    <w:qFormat/>
    <w:rPr>
      <w:rFonts w:hint="default" w:ascii="Courier New" w:hAnsi="Courier New" w:cs="Courier New"/>
    </w:rPr>
  </w:style>
  <w:style w:type="character" w:styleId="820" w:customStyle="1">
    <w:name w:val="ListLabel 62"/>
    <w:qFormat/>
    <w:rPr>
      <w:rFonts w:hint="default" w:ascii="Wingdings" w:hAnsi="Wingdings" w:cs="Wingdings"/>
    </w:rPr>
  </w:style>
  <w:style w:type="character" w:styleId="821" w:customStyle="1">
    <w:name w:val="ListLabel 63"/>
    <w:qFormat/>
    <w:rPr>
      <w:rFonts w:hint="default" w:ascii="Symbol" w:hAnsi="Symbol" w:cs="Symbol"/>
    </w:rPr>
  </w:style>
  <w:style w:type="character" w:styleId="822" w:customStyle="1">
    <w:name w:val="ListLabel 64"/>
    <w:qFormat/>
    <w:rPr>
      <w:rFonts w:hint="default" w:ascii="Courier New" w:hAnsi="Courier New" w:cs="Courier New"/>
    </w:rPr>
  </w:style>
  <w:style w:type="character" w:styleId="823" w:customStyle="1">
    <w:name w:val="ListLabel 65"/>
    <w:qFormat/>
    <w:rPr>
      <w:rFonts w:hint="default" w:ascii="Wingdings" w:hAnsi="Wingdings" w:cs="Wingdings"/>
    </w:rPr>
  </w:style>
  <w:style w:type="character" w:styleId="824" w:customStyle="1">
    <w:name w:val="ListLabel 66"/>
    <w:qFormat/>
    <w:rPr>
      <w:b/>
      <w:bCs w:val="0"/>
    </w:rPr>
  </w:style>
  <w:style w:type="character" w:styleId="825" w:customStyle="1">
    <w:name w:val="ListLabel 67"/>
    <w:qFormat/>
    <w:rPr>
      <w:rFonts w:hint="default" w:ascii="Symbol" w:hAnsi="Symbol" w:cs="Symbol"/>
      <w:sz w:val="24"/>
    </w:rPr>
  </w:style>
  <w:style w:type="character" w:styleId="826" w:customStyle="1">
    <w:name w:val="ListLabel 68"/>
    <w:qFormat/>
    <w:rPr>
      <w:rFonts w:hint="default" w:ascii="Courier New" w:hAnsi="Courier New" w:cs="Courier New"/>
    </w:rPr>
  </w:style>
  <w:style w:type="character" w:styleId="827" w:customStyle="1">
    <w:name w:val="ListLabel 69"/>
    <w:qFormat/>
    <w:rPr>
      <w:rFonts w:hint="default" w:ascii="Wingdings" w:hAnsi="Wingdings" w:cs="Wingdings"/>
    </w:rPr>
  </w:style>
  <w:style w:type="character" w:styleId="828" w:customStyle="1">
    <w:name w:val="ListLabel 70"/>
    <w:qFormat/>
    <w:rPr>
      <w:rFonts w:hint="default" w:ascii="Symbol" w:hAnsi="Symbol" w:cs="Symbol"/>
    </w:rPr>
  </w:style>
  <w:style w:type="character" w:styleId="829" w:customStyle="1">
    <w:name w:val="ListLabel 71"/>
    <w:qFormat/>
    <w:rPr>
      <w:rFonts w:hint="default" w:ascii="Courier New" w:hAnsi="Courier New" w:cs="Courier New"/>
    </w:rPr>
  </w:style>
  <w:style w:type="character" w:styleId="830" w:customStyle="1">
    <w:name w:val="ListLabel 72"/>
    <w:qFormat/>
    <w:rPr>
      <w:rFonts w:hint="default" w:ascii="Wingdings" w:hAnsi="Wingdings" w:cs="Wingdings"/>
    </w:rPr>
  </w:style>
  <w:style w:type="character" w:styleId="831" w:customStyle="1">
    <w:name w:val="ListLabel 73"/>
    <w:qFormat/>
    <w:rPr>
      <w:rFonts w:hint="default" w:ascii="Symbol" w:hAnsi="Symbol" w:cs="Symbol"/>
    </w:rPr>
  </w:style>
  <w:style w:type="character" w:styleId="832" w:customStyle="1">
    <w:name w:val="ListLabel 74"/>
    <w:qFormat/>
    <w:rPr>
      <w:rFonts w:hint="default" w:ascii="Courier New" w:hAnsi="Courier New" w:cs="Courier New"/>
    </w:rPr>
  </w:style>
  <w:style w:type="character" w:styleId="833" w:customStyle="1">
    <w:name w:val="ListLabel 75"/>
    <w:qFormat/>
    <w:rPr>
      <w:rFonts w:hint="default" w:ascii="Wingdings" w:hAnsi="Wingdings" w:cs="Wingdings"/>
    </w:rPr>
  </w:style>
  <w:style w:type="character" w:styleId="834" w:customStyle="1">
    <w:name w:val="ListLabel 76"/>
    <w:qFormat/>
    <w:rPr>
      <w:rFonts w:hint="default" w:ascii="Courier New" w:hAnsi="Courier New" w:cs="Courier New"/>
    </w:rPr>
  </w:style>
  <w:style w:type="character" w:styleId="835" w:customStyle="1">
    <w:name w:val="ListLabel 77"/>
    <w:qFormat/>
    <w:rPr>
      <w:rFonts w:hint="default" w:ascii="Wingdings" w:hAnsi="Wingdings" w:cs="Wingdings"/>
    </w:rPr>
  </w:style>
  <w:style w:type="character" w:styleId="836" w:customStyle="1">
    <w:name w:val="ListLabel 78"/>
    <w:qFormat/>
    <w:rPr>
      <w:rFonts w:hint="default" w:ascii="Symbol" w:hAnsi="Symbol" w:cs="Symbol"/>
    </w:rPr>
  </w:style>
  <w:style w:type="character" w:styleId="837" w:customStyle="1">
    <w:name w:val="ListLabel 79"/>
    <w:qFormat/>
    <w:rPr>
      <w:rFonts w:hint="default" w:ascii="Courier New" w:hAnsi="Courier New" w:cs="Courier New"/>
    </w:rPr>
  </w:style>
  <w:style w:type="character" w:styleId="838" w:customStyle="1">
    <w:name w:val="ListLabel 80"/>
    <w:qFormat/>
    <w:rPr>
      <w:rFonts w:hint="default" w:ascii="Wingdings" w:hAnsi="Wingdings" w:cs="Wingdings"/>
    </w:rPr>
  </w:style>
  <w:style w:type="character" w:styleId="839" w:customStyle="1">
    <w:name w:val="ListLabel 81"/>
    <w:qFormat/>
    <w:rPr>
      <w:rFonts w:hint="default" w:ascii="Symbol" w:hAnsi="Symbol" w:cs="Symbol"/>
    </w:rPr>
  </w:style>
  <w:style w:type="character" w:styleId="840" w:customStyle="1">
    <w:name w:val="ListLabel 82"/>
    <w:qFormat/>
    <w:rPr>
      <w:rFonts w:hint="default" w:ascii="Courier New" w:hAnsi="Courier New" w:cs="Courier New"/>
    </w:rPr>
  </w:style>
  <w:style w:type="character" w:styleId="841" w:customStyle="1">
    <w:name w:val="ListLabel 83"/>
    <w:qFormat/>
    <w:rPr>
      <w:rFonts w:hint="default" w:ascii="Wingdings" w:hAnsi="Wingdings" w:cs="Wingdings"/>
    </w:rPr>
  </w:style>
  <w:style w:type="character" w:styleId="842" w:customStyle="1">
    <w:name w:val="ListLabel 84"/>
    <w:qFormat/>
    <w:rPr>
      <w:rFonts w:hint="default" w:ascii="Times New Roman" w:hAnsi="Times New Roman" w:cs="Symbol"/>
      <w:sz w:val="24"/>
    </w:rPr>
  </w:style>
  <w:style w:type="character" w:styleId="843" w:customStyle="1">
    <w:name w:val="ListLabel 85"/>
    <w:qFormat/>
    <w:rPr>
      <w:rFonts w:hint="default" w:ascii="Courier New" w:hAnsi="Courier New" w:cs="Courier New"/>
    </w:rPr>
  </w:style>
  <w:style w:type="character" w:styleId="844" w:customStyle="1">
    <w:name w:val="ListLabel 86"/>
    <w:qFormat/>
    <w:rPr>
      <w:rFonts w:hint="default" w:ascii="Wingdings" w:hAnsi="Wingdings" w:cs="Wingdings"/>
    </w:rPr>
  </w:style>
  <w:style w:type="character" w:styleId="845" w:customStyle="1">
    <w:name w:val="ListLabel 87"/>
    <w:qFormat/>
    <w:rPr>
      <w:rFonts w:hint="default" w:ascii="Symbol" w:hAnsi="Symbol" w:cs="Symbol"/>
    </w:rPr>
  </w:style>
  <w:style w:type="character" w:styleId="846" w:customStyle="1">
    <w:name w:val="ListLabel 88"/>
    <w:qFormat/>
    <w:rPr>
      <w:rFonts w:hint="default" w:ascii="Courier New" w:hAnsi="Courier New" w:cs="Courier New"/>
    </w:rPr>
  </w:style>
  <w:style w:type="character" w:styleId="847" w:customStyle="1">
    <w:name w:val="ListLabel 89"/>
    <w:qFormat/>
    <w:rPr>
      <w:rFonts w:hint="default" w:ascii="Wingdings" w:hAnsi="Wingdings" w:cs="Wingdings"/>
    </w:rPr>
  </w:style>
  <w:style w:type="character" w:styleId="848" w:customStyle="1">
    <w:name w:val="ListLabel 90"/>
    <w:qFormat/>
    <w:rPr>
      <w:rFonts w:hint="default" w:ascii="Symbol" w:hAnsi="Symbol" w:cs="Symbol"/>
    </w:rPr>
  </w:style>
  <w:style w:type="character" w:styleId="849" w:customStyle="1">
    <w:name w:val="ListLabel 91"/>
    <w:qFormat/>
    <w:rPr>
      <w:rFonts w:hint="default" w:ascii="Courier New" w:hAnsi="Courier New" w:cs="Courier New"/>
    </w:rPr>
  </w:style>
  <w:style w:type="character" w:styleId="850" w:customStyle="1">
    <w:name w:val="ListLabel 92"/>
    <w:qFormat/>
    <w:rPr>
      <w:rFonts w:hint="default" w:ascii="Wingdings" w:hAnsi="Wingdings" w:cs="Wingdings"/>
    </w:rPr>
  </w:style>
  <w:style w:type="character" w:styleId="851" w:customStyle="1">
    <w:name w:val="ListLabel 93"/>
    <w:qFormat/>
    <w:rPr>
      <w:b/>
      <w:bCs w:val="0"/>
    </w:rPr>
  </w:style>
  <w:style w:type="character" w:styleId="852" w:customStyle="1">
    <w:name w:val="ListLabel 94"/>
    <w:qFormat/>
    <w:rPr>
      <w:b w:val="0"/>
      <w:bCs w:val="0"/>
    </w:rPr>
  </w:style>
  <w:style w:type="character" w:styleId="853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54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55" w:customStyle="1">
    <w:name w:val="ListLabel 97"/>
    <w:qFormat/>
    <w:rPr>
      <w:sz w:val="27"/>
    </w:rPr>
  </w:style>
  <w:style w:type="character" w:styleId="856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57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58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59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860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861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862" w:customStyle="1">
    <w:name w:val="ListLabel 104"/>
    <w:qFormat/>
    <w:rPr>
      <w:rFonts w:hint="default" w:ascii="Courier New" w:hAnsi="Courier New" w:cs="Courier New"/>
    </w:rPr>
  </w:style>
  <w:style w:type="character" w:styleId="863" w:customStyle="1">
    <w:name w:val="ListLabel 105"/>
    <w:qFormat/>
    <w:rPr>
      <w:rFonts w:hint="default" w:ascii="Courier New" w:hAnsi="Courier New" w:cs="Courier New"/>
    </w:rPr>
  </w:style>
  <w:style w:type="character" w:styleId="864" w:customStyle="1">
    <w:name w:val="ListLabel 106"/>
    <w:qFormat/>
    <w:rPr>
      <w:rFonts w:hint="default" w:ascii="Courier New" w:hAnsi="Courier New" w:cs="Courier New"/>
    </w:rPr>
  </w:style>
  <w:style w:type="character" w:styleId="865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866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867" w:customStyle="1">
    <w:name w:val="Основний текст Знак1"/>
    <w:basedOn w:val="699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zakon.rada.gov.ua/laws/show/z0093-98" TargetMode="External"/><Relationship Id="rId12" Type="http://schemas.openxmlformats.org/officeDocument/2006/relationships/hyperlink" Target="https://zakon.rada.gov.ua/laws/show/z0252-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99</cp:revision>
  <dcterms:created xsi:type="dcterms:W3CDTF">2022-11-01T12:47:00Z</dcterms:created>
  <dcterms:modified xsi:type="dcterms:W3CDTF">2023-06-05T13:53:38Z</dcterms:modified>
</cp:coreProperties>
</file>