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5DE027C"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CB4440" w:rsidRPr="00CB4440">
        <w:rPr>
          <w:b w:val="0"/>
          <w:bCs w:val="0"/>
          <w:sz w:val="24"/>
          <w:szCs w:val="24"/>
        </w:rPr>
        <w:t xml:space="preserve">Послуги </w:t>
      </w:r>
      <w:r w:rsidR="00CB4440" w:rsidRPr="00CB4440">
        <w:rPr>
          <w:b w:val="0"/>
          <w:bCs w:val="0"/>
          <w:spacing w:val="1"/>
          <w:sz w:val="24"/>
          <w:szCs w:val="24"/>
        </w:rPr>
        <w:t xml:space="preserve">з управління побутовими відходами </w:t>
      </w:r>
      <w:r w:rsidR="00CB4440" w:rsidRPr="00CB4440">
        <w:rPr>
          <w:b w:val="0"/>
          <w:bCs w:val="0"/>
          <w:sz w:val="24"/>
          <w:szCs w:val="24"/>
        </w:rPr>
        <w:t xml:space="preserve">за кодом CPV за ЄЗС ДК 021:2015 – 90510000-5 </w:t>
      </w:r>
      <w:r w:rsidR="00CB4440" w:rsidRPr="00CB4440">
        <w:rPr>
          <w:b w:val="0"/>
          <w:bCs w:val="0"/>
          <w:i/>
          <w:sz w:val="24"/>
          <w:szCs w:val="24"/>
        </w:rPr>
        <w:t>«</w:t>
      </w:r>
      <w:r w:rsidR="00CB4440" w:rsidRPr="00CB4440">
        <w:rPr>
          <w:rStyle w:val="st42"/>
          <w:b w:val="0"/>
          <w:bCs w:val="0"/>
          <w:sz w:val="24"/>
          <w:szCs w:val="24"/>
        </w:rPr>
        <w:t>Утилізація / видалення сміття та поводження зі сміттям</w:t>
      </w:r>
      <w:r w:rsidR="00CB4440" w:rsidRPr="00CB4440">
        <w:rPr>
          <w:b w:val="0"/>
          <w:bCs w:val="0"/>
          <w:sz w:val="24"/>
          <w:szCs w:val="24"/>
        </w:rPr>
        <w:t>»</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B1D924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B4440">
        <w:rPr>
          <w:rFonts w:ascii="Times New Roman" w:hAnsi="Times New Roman" w:cs="Times New Roman"/>
          <w:sz w:val="24"/>
          <w:szCs w:val="24"/>
        </w:rPr>
        <w:t>11</w:t>
      </w:r>
      <w:r w:rsidR="00F60A0F" w:rsidRPr="00F90C90">
        <w:rPr>
          <w:rFonts w:ascii="Times New Roman" w:hAnsi="Times New Roman" w:cs="Times New Roman"/>
          <w:sz w:val="24"/>
          <w:szCs w:val="24"/>
        </w:rPr>
        <w:t>-</w:t>
      </w:r>
      <w:r w:rsidR="00CB4440">
        <w:rPr>
          <w:rFonts w:ascii="Times New Roman" w:hAnsi="Times New Roman" w:cs="Times New Roman"/>
          <w:sz w:val="24"/>
          <w:szCs w:val="24"/>
        </w:rPr>
        <w:t>020722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CBBE458" w:rsidR="0084770C" w:rsidRPr="00F14A71"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CB4440" w:rsidRPr="00CB4440">
        <w:rPr>
          <w:rFonts w:ascii="Times New Roman" w:hAnsi="Times New Roman" w:cs="Times New Roman"/>
          <w:sz w:val="24"/>
          <w:szCs w:val="24"/>
        </w:rPr>
        <w:t xml:space="preserve">Послуги </w:t>
      </w:r>
      <w:r w:rsidR="00CB4440" w:rsidRPr="00CB4440">
        <w:rPr>
          <w:rFonts w:ascii="Times New Roman" w:hAnsi="Times New Roman" w:cs="Times New Roman"/>
          <w:spacing w:val="1"/>
          <w:sz w:val="24"/>
          <w:szCs w:val="24"/>
        </w:rPr>
        <w:t xml:space="preserve">з управління побутовими відходами </w:t>
      </w:r>
      <w:r w:rsidR="00CB4440" w:rsidRPr="00CB4440">
        <w:rPr>
          <w:rFonts w:ascii="Times New Roman" w:hAnsi="Times New Roman" w:cs="Times New Roman"/>
          <w:sz w:val="24"/>
          <w:szCs w:val="24"/>
        </w:rPr>
        <w:t xml:space="preserve">за кодом CPV за ЄЗС ДК 021:2015 – 90510000-5 </w:t>
      </w:r>
      <w:r w:rsidR="00CB4440" w:rsidRPr="00CB4440">
        <w:rPr>
          <w:rFonts w:ascii="Times New Roman" w:hAnsi="Times New Roman" w:cs="Times New Roman"/>
          <w:i/>
          <w:sz w:val="24"/>
          <w:szCs w:val="24"/>
        </w:rPr>
        <w:t>«</w:t>
      </w:r>
      <w:r w:rsidR="00CB4440" w:rsidRPr="00CB4440">
        <w:rPr>
          <w:rStyle w:val="st42"/>
          <w:rFonts w:ascii="Times New Roman" w:hAnsi="Times New Roman" w:cs="Times New Roman"/>
          <w:sz w:val="24"/>
          <w:szCs w:val="24"/>
        </w:rPr>
        <w:t>Утилізація / видалення сміття та поводження зі сміттям</w:t>
      </w:r>
      <w:r w:rsidR="00CB4440" w:rsidRPr="00CB4440">
        <w:rPr>
          <w:rFonts w:ascii="Times New Roman" w:hAnsi="Times New Roman" w:cs="Times New Roman"/>
          <w:sz w:val="24"/>
          <w:szCs w:val="24"/>
        </w:rPr>
        <w:t>»</w:t>
      </w:r>
    </w:p>
    <w:p w14:paraId="0DBCFA39" w14:textId="77777777" w:rsidR="00F14A71" w:rsidRPr="00CB4440" w:rsidRDefault="00F14A71" w:rsidP="00CB4440">
      <w:pPr>
        <w:spacing w:after="0" w:line="240" w:lineRule="auto"/>
        <w:ind w:firstLine="357"/>
        <w:jc w:val="center"/>
        <w:rPr>
          <w:rFonts w:ascii="Times New Roman" w:hAnsi="Times New Roman" w:cs="Times New Roman"/>
          <w:b/>
          <w:color w:val="000000"/>
          <w:sz w:val="24"/>
          <w:szCs w:val="24"/>
        </w:rPr>
      </w:pPr>
      <w:r w:rsidRPr="00CB4440">
        <w:rPr>
          <w:rFonts w:ascii="Times New Roman" w:hAnsi="Times New Roman" w:cs="Times New Roman"/>
          <w:b/>
          <w:color w:val="000000"/>
          <w:sz w:val="24"/>
          <w:szCs w:val="24"/>
        </w:rPr>
        <w:t>ТЕХНІЧНІ ВИМОГИ</w:t>
      </w:r>
    </w:p>
    <w:p w14:paraId="1204BFAC" w14:textId="77777777" w:rsidR="00CB4440" w:rsidRPr="00CB4440" w:rsidRDefault="00CB4440" w:rsidP="00CB4440">
      <w:pPr>
        <w:spacing w:line="240" w:lineRule="auto"/>
        <w:jc w:val="center"/>
        <w:rPr>
          <w:rFonts w:ascii="Times New Roman" w:hAnsi="Times New Roman" w:cs="Times New Roman"/>
          <w:b/>
          <w:bCs/>
          <w:color w:val="000000"/>
          <w:sz w:val="28"/>
          <w:szCs w:val="28"/>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CB4440" w:rsidRPr="00CB4440" w14:paraId="61C580F9" w14:textId="77777777" w:rsidTr="00D12DC7">
        <w:trPr>
          <w:trHeight w:val="863"/>
        </w:trPr>
        <w:tc>
          <w:tcPr>
            <w:tcW w:w="578" w:type="dxa"/>
            <w:vAlign w:val="center"/>
          </w:tcPr>
          <w:p w14:paraId="5B39E0C8" w14:textId="77777777" w:rsidR="00CB4440" w:rsidRPr="00CB4440" w:rsidRDefault="00CB4440" w:rsidP="00CB4440">
            <w:pPr>
              <w:jc w:val="center"/>
              <w:rPr>
                <w:b/>
                <w:bCs/>
                <w:sz w:val="24"/>
                <w:szCs w:val="24"/>
                <w:lang w:eastAsia="en-US"/>
              </w:rPr>
            </w:pPr>
            <w:bookmarkStart w:id="1" w:name="_Hlk183014805"/>
          </w:p>
          <w:p w14:paraId="56713471" w14:textId="77777777" w:rsidR="00CB4440" w:rsidRPr="00CB4440" w:rsidRDefault="00CB4440" w:rsidP="00CB4440">
            <w:pPr>
              <w:jc w:val="center"/>
              <w:rPr>
                <w:b/>
                <w:bCs/>
                <w:sz w:val="24"/>
                <w:szCs w:val="24"/>
                <w:lang w:eastAsia="en-US"/>
              </w:rPr>
            </w:pPr>
            <w:r w:rsidRPr="00CB4440">
              <w:rPr>
                <w:b/>
                <w:bCs/>
                <w:sz w:val="24"/>
                <w:szCs w:val="24"/>
                <w:lang w:eastAsia="en-US"/>
              </w:rPr>
              <w:t>№</w:t>
            </w:r>
          </w:p>
        </w:tc>
        <w:tc>
          <w:tcPr>
            <w:tcW w:w="6237" w:type="dxa"/>
            <w:vAlign w:val="center"/>
          </w:tcPr>
          <w:p w14:paraId="4FF5C072" w14:textId="77777777" w:rsidR="00CB4440" w:rsidRPr="00CB4440" w:rsidRDefault="00CB4440" w:rsidP="00CB4440">
            <w:pPr>
              <w:ind w:left="1596" w:right="1573"/>
              <w:jc w:val="center"/>
              <w:rPr>
                <w:b/>
                <w:bCs/>
                <w:sz w:val="24"/>
                <w:szCs w:val="24"/>
                <w:lang w:eastAsia="en-US"/>
              </w:rPr>
            </w:pPr>
            <w:r w:rsidRPr="00CB4440">
              <w:rPr>
                <w:b/>
                <w:bCs/>
                <w:sz w:val="24"/>
                <w:szCs w:val="24"/>
                <w:lang w:eastAsia="en-US"/>
              </w:rPr>
              <w:t>Найменування</w:t>
            </w:r>
          </w:p>
        </w:tc>
        <w:tc>
          <w:tcPr>
            <w:tcW w:w="1559" w:type="dxa"/>
            <w:vAlign w:val="center"/>
          </w:tcPr>
          <w:p w14:paraId="21E4B6C0" w14:textId="77777777" w:rsidR="00CB4440" w:rsidRPr="00CB4440" w:rsidRDefault="00CB4440" w:rsidP="00CB4440">
            <w:pPr>
              <w:jc w:val="center"/>
              <w:rPr>
                <w:b/>
                <w:bCs/>
                <w:sz w:val="24"/>
                <w:szCs w:val="24"/>
                <w:lang w:eastAsia="en-US"/>
              </w:rPr>
            </w:pPr>
            <w:r w:rsidRPr="00CB4440">
              <w:rPr>
                <w:b/>
                <w:bCs/>
                <w:sz w:val="24"/>
                <w:szCs w:val="24"/>
                <w:lang w:eastAsia="en-US"/>
              </w:rPr>
              <w:t>Од. виміру</w:t>
            </w:r>
          </w:p>
        </w:tc>
        <w:tc>
          <w:tcPr>
            <w:tcW w:w="1134" w:type="dxa"/>
          </w:tcPr>
          <w:p w14:paraId="5E43955A" w14:textId="77777777" w:rsidR="00CB4440" w:rsidRPr="00CB4440" w:rsidRDefault="00CB4440" w:rsidP="00CB4440">
            <w:pPr>
              <w:jc w:val="center"/>
              <w:rPr>
                <w:b/>
                <w:bCs/>
                <w:sz w:val="24"/>
                <w:szCs w:val="24"/>
                <w:lang w:eastAsia="en-US"/>
              </w:rPr>
            </w:pPr>
            <w:r w:rsidRPr="00CB4440">
              <w:rPr>
                <w:b/>
                <w:bCs/>
                <w:sz w:val="24"/>
                <w:szCs w:val="24"/>
                <w:lang w:eastAsia="en-US"/>
              </w:rPr>
              <w:t>Кількість послуг</w:t>
            </w:r>
          </w:p>
        </w:tc>
      </w:tr>
      <w:tr w:rsidR="00CB4440" w:rsidRPr="00CB4440" w14:paraId="7DAD92EF" w14:textId="77777777" w:rsidTr="00D12DC7">
        <w:trPr>
          <w:trHeight w:val="709"/>
        </w:trPr>
        <w:tc>
          <w:tcPr>
            <w:tcW w:w="578" w:type="dxa"/>
            <w:vAlign w:val="center"/>
          </w:tcPr>
          <w:p w14:paraId="70F1C425" w14:textId="77777777" w:rsidR="00CB4440" w:rsidRPr="00CB4440" w:rsidRDefault="00CB4440" w:rsidP="00CB4440">
            <w:pPr>
              <w:ind w:left="400"/>
              <w:rPr>
                <w:b/>
                <w:sz w:val="24"/>
                <w:szCs w:val="24"/>
                <w:lang w:eastAsia="en-US"/>
              </w:rPr>
            </w:pPr>
            <w:r w:rsidRPr="00CB4440">
              <w:rPr>
                <w:rFonts w:eastAsia="Calibri"/>
                <w:b/>
                <w:sz w:val="24"/>
                <w:szCs w:val="24"/>
              </w:rPr>
              <w:t>1</w:t>
            </w:r>
          </w:p>
        </w:tc>
        <w:tc>
          <w:tcPr>
            <w:tcW w:w="6237" w:type="dxa"/>
            <w:vAlign w:val="center"/>
          </w:tcPr>
          <w:p w14:paraId="05FEAAAB" w14:textId="77777777" w:rsidR="00CB4440" w:rsidRPr="00CB4440" w:rsidRDefault="00CB4440" w:rsidP="00CB4440">
            <w:pPr>
              <w:spacing w:before="11"/>
              <w:ind w:left="128"/>
              <w:rPr>
                <w:b/>
                <w:i/>
                <w:sz w:val="24"/>
                <w:szCs w:val="24"/>
                <w:lang w:eastAsia="en-US"/>
              </w:rPr>
            </w:pPr>
            <w:r w:rsidRPr="00CB4440">
              <w:rPr>
                <w:b/>
                <w:spacing w:val="1"/>
                <w:sz w:val="24"/>
                <w:szCs w:val="24"/>
              </w:rPr>
              <w:t>Послуги з управління побутовими відходами</w:t>
            </w:r>
          </w:p>
        </w:tc>
        <w:tc>
          <w:tcPr>
            <w:tcW w:w="1559" w:type="dxa"/>
            <w:vAlign w:val="center"/>
          </w:tcPr>
          <w:p w14:paraId="15E612E7" w14:textId="77777777" w:rsidR="00CB4440" w:rsidRPr="00CB4440" w:rsidRDefault="00CB4440" w:rsidP="00CB4440">
            <w:pPr>
              <w:ind w:left="122" w:right="62"/>
              <w:jc w:val="center"/>
              <w:rPr>
                <w:b/>
                <w:bCs/>
                <w:sz w:val="24"/>
                <w:szCs w:val="24"/>
                <w:lang w:eastAsia="en-US"/>
              </w:rPr>
            </w:pPr>
            <w:r w:rsidRPr="00CB4440">
              <w:rPr>
                <w:rFonts w:eastAsia="Calibri"/>
                <w:b/>
                <w:bCs/>
                <w:sz w:val="24"/>
                <w:szCs w:val="24"/>
              </w:rPr>
              <w:t>М</w:t>
            </w:r>
            <w:r w:rsidRPr="00CB4440">
              <w:rPr>
                <w:rFonts w:eastAsia="Calibri"/>
                <w:b/>
                <w:bCs/>
                <w:sz w:val="24"/>
                <w:szCs w:val="24"/>
                <w:vertAlign w:val="superscript"/>
              </w:rPr>
              <w:t>3</w:t>
            </w:r>
          </w:p>
        </w:tc>
        <w:tc>
          <w:tcPr>
            <w:tcW w:w="1134" w:type="dxa"/>
            <w:vAlign w:val="center"/>
          </w:tcPr>
          <w:p w14:paraId="366FE4E9" w14:textId="77777777" w:rsidR="00CB4440" w:rsidRPr="00CB4440" w:rsidRDefault="00CB4440" w:rsidP="00CB4440">
            <w:pPr>
              <w:spacing w:before="3"/>
              <w:jc w:val="center"/>
              <w:rPr>
                <w:b/>
                <w:bCs/>
                <w:sz w:val="24"/>
                <w:szCs w:val="24"/>
                <w:lang w:eastAsia="en-US"/>
              </w:rPr>
            </w:pPr>
            <w:r w:rsidRPr="00CB4440">
              <w:rPr>
                <w:rFonts w:eastAsia="Calibri"/>
                <w:b/>
                <w:bCs/>
                <w:sz w:val="24"/>
                <w:szCs w:val="24"/>
              </w:rPr>
              <w:t>286</w:t>
            </w:r>
          </w:p>
        </w:tc>
      </w:tr>
    </w:tbl>
    <w:bookmarkEnd w:id="1"/>
    <w:p w14:paraId="7CDE3652" w14:textId="77777777" w:rsidR="00CB4440" w:rsidRPr="00CB4440" w:rsidRDefault="00CB4440" w:rsidP="00CB4440">
      <w:pPr>
        <w:spacing w:after="0" w:line="240" w:lineRule="auto"/>
        <w:rPr>
          <w:rFonts w:ascii="Times New Roman" w:hAnsi="Times New Roman" w:cs="Times New Roman"/>
          <w:b/>
          <w:bCs/>
          <w:color w:val="000000"/>
          <w:sz w:val="24"/>
          <w:szCs w:val="24"/>
        </w:rPr>
      </w:pPr>
      <w:r w:rsidRPr="00CB4440">
        <w:rPr>
          <w:rFonts w:ascii="Times New Roman" w:hAnsi="Times New Roman" w:cs="Times New Roman"/>
          <w:b/>
          <w:bCs/>
          <w:color w:val="000000"/>
          <w:sz w:val="24"/>
          <w:szCs w:val="24"/>
        </w:rPr>
        <w:t>Період надання послуг: з 01.01.2025 року по 31.12.2025 року</w:t>
      </w:r>
    </w:p>
    <w:p w14:paraId="73D6E704" w14:textId="77777777" w:rsidR="00CB4440" w:rsidRPr="00CB4440" w:rsidRDefault="00CB4440" w:rsidP="00CB4440">
      <w:pPr>
        <w:spacing w:after="0" w:line="240" w:lineRule="auto"/>
        <w:rPr>
          <w:rFonts w:ascii="Times New Roman" w:hAnsi="Times New Roman" w:cs="Times New Roman"/>
          <w:b/>
          <w:bCs/>
          <w:sz w:val="24"/>
          <w:szCs w:val="24"/>
        </w:rPr>
      </w:pPr>
      <w:r w:rsidRPr="00CB4440">
        <w:rPr>
          <w:rFonts w:ascii="Times New Roman" w:hAnsi="Times New Roman" w:cs="Times New Roman"/>
          <w:b/>
          <w:bCs/>
          <w:color w:val="000000"/>
          <w:sz w:val="24"/>
          <w:szCs w:val="24"/>
        </w:rPr>
        <w:t xml:space="preserve">Місце надання послуг: </w:t>
      </w:r>
      <w:r w:rsidRPr="00CB4440">
        <w:rPr>
          <w:rFonts w:ascii="Times New Roman" w:hAnsi="Times New Roman" w:cs="Times New Roman"/>
          <w:b/>
          <w:bCs/>
          <w:sz w:val="24"/>
          <w:szCs w:val="24"/>
        </w:rPr>
        <w:t>вул. Волинська, 26, вул. Володимира Сікевича, 28, м. Київ</w:t>
      </w:r>
    </w:p>
    <w:p w14:paraId="65CB988A" w14:textId="77777777" w:rsidR="00CB4440" w:rsidRPr="00CB4440" w:rsidRDefault="00CB4440" w:rsidP="00CB4440">
      <w:pPr>
        <w:spacing w:line="240" w:lineRule="auto"/>
        <w:ind w:firstLine="567"/>
        <w:jc w:val="both"/>
        <w:rPr>
          <w:rFonts w:ascii="Times New Roman" w:hAnsi="Times New Roman" w:cs="Times New Roman"/>
          <w:sz w:val="24"/>
          <w:szCs w:val="24"/>
          <w:shd w:val="clear" w:color="auto" w:fill="FFFFFF"/>
        </w:rPr>
      </w:pPr>
      <w:r w:rsidRPr="00CB4440">
        <w:rPr>
          <w:rFonts w:ascii="Times New Roman" w:hAnsi="Times New Roman" w:cs="Times New Roman"/>
          <w:sz w:val="24"/>
          <w:szCs w:val="24"/>
        </w:rPr>
        <w:t>Послуги надаються відповідно до пункту 3 статті 13 Закону України «Про управління відходами» в редакції від 29.06.2024 у</w:t>
      </w:r>
      <w:r w:rsidRPr="00CB4440">
        <w:rPr>
          <w:rFonts w:ascii="Times New Roman" w:hAnsi="Times New Roman" w:cs="Times New Roman"/>
          <w:sz w:val="24"/>
          <w:szCs w:val="24"/>
          <w:shd w:val="clear" w:color="auto" w:fill="FFFFFF"/>
        </w:rPr>
        <w:t>творювачі або власники відходів, які не є суб’єктами господарювання у сфері управління відходами, зобов’язані забезпечувати зберігання відходів у спосіб, що є безпечним для здоров’я людини та навколишнього природного середовища, та передавати відходи суб’єктам господарювання у сфері управління відходами протягом одного року з моменту їх утворення.</w:t>
      </w:r>
    </w:p>
    <w:p w14:paraId="17930191" w14:textId="77777777" w:rsidR="00CB4440" w:rsidRPr="00CB4440" w:rsidRDefault="00CB4440" w:rsidP="00CB4440">
      <w:pPr>
        <w:spacing w:after="0" w:line="240" w:lineRule="auto"/>
        <w:ind w:firstLine="567"/>
        <w:jc w:val="both"/>
        <w:rPr>
          <w:rFonts w:ascii="Times New Roman" w:hAnsi="Times New Roman" w:cs="Times New Roman"/>
          <w:bCs/>
          <w:sz w:val="24"/>
          <w:szCs w:val="24"/>
        </w:rPr>
      </w:pPr>
      <w:r w:rsidRPr="00CB4440">
        <w:rPr>
          <w:rFonts w:ascii="Times New Roman" w:hAnsi="Times New Roman" w:cs="Times New Roman"/>
          <w:bCs/>
          <w:sz w:val="24"/>
          <w:szCs w:val="24"/>
        </w:rPr>
        <w:t>Загальний обсяг послуг на зазначений період планово становить 286 м</w:t>
      </w:r>
      <w:r w:rsidRPr="00CB4440">
        <w:rPr>
          <w:rFonts w:ascii="Times New Roman" w:hAnsi="Times New Roman" w:cs="Times New Roman"/>
          <w:bCs/>
          <w:sz w:val="24"/>
          <w:szCs w:val="24"/>
          <w:lang w:val="en-US"/>
        </w:rPr>
        <w:t>³</w:t>
      </w:r>
      <w:r w:rsidRPr="00CB4440">
        <w:rPr>
          <w:rFonts w:ascii="Times New Roman" w:hAnsi="Times New Roman" w:cs="Times New Roman"/>
          <w:bCs/>
          <w:sz w:val="24"/>
          <w:szCs w:val="24"/>
        </w:rPr>
        <w:t>. За контейнерною системою: 286 м</w:t>
      </w:r>
      <w:r w:rsidRPr="00CB4440">
        <w:rPr>
          <w:rFonts w:ascii="Times New Roman" w:hAnsi="Times New Roman" w:cs="Times New Roman"/>
          <w:bCs/>
          <w:sz w:val="24"/>
          <w:szCs w:val="24"/>
          <w:lang w:val="en-US"/>
        </w:rPr>
        <w:t>³</w:t>
      </w:r>
      <w:r w:rsidRPr="00CB4440">
        <w:rPr>
          <w:rFonts w:ascii="Times New Roman" w:hAnsi="Times New Roman" w:cs="Times New Roman"/>
          <w:bCs/>
          <w:sz w:val="24"/>
          <w:szCs w:val="24"/>
        </w:rPr>
        <w:t xml:space="preserve"> : 1,1 м</w:t>
      </w:r>
      <w:r w:rsidRPr="00CB4440">
        <w:rPr>
          <w:rFonts w:ascii="Times New Roman" w:hAnsi="Times New Roman" w:cs="Times New Roman"/>
          <w:bCs/>
          <w:sz w:val="24"/>
          <w:szCs w:val="24"/>
          <w:lang w:val="en-US"/>
        </w:rPr>
        <w:t>³</w:t>
      </w:r>
      <w:r w:rsidRPr="00CB4440">
        <w:rPr>
          <w:rFonts w:ascii="Times New Roman" w:hAnsi="Times New Roman" w:cs="Times New Roman"/>
          <w:bCs/>
          <w:sz w:val="24"/>
          <w:szCs w:val="24"/>
        </w:rPr>
        <w:t xml:space="preserve"> = 260 контейнерів (вул. Волинська, 26: два контейнери два рази на тиждень; вул. Володимира Сікевича, 28: 1 контейнер 1 раз на тиждень). </w:t>
      </w:r>
    </w:p>
    <w:p w14:paraId="7DAFDC4F" w14:textId="77777777" w:rsidR="00CB4440" w:rsidRPr="00CB4440" w:rsidRDefault="00CB4440" w:rsidP="00CB4440">
      <w:pPr>
        <w:spacing w:after="0" w:line="240" w:lineRule="auto"/>
        <w:ind w:firstLine="567"/>
        <w:jc w:val="both"/>
        <w:rPr>
          <w:rFonts w:ascii="Times New Roman" w:hAnsi="Times New Roman" w:cs="Times New Roman"/>
          <w:bCs/>
          <w:sz w:val="24"/>
          <w:szCs w:val="24"/>
        </w:rPr>
      </w:pPr>
      <w:r w:rsidRPr="00CB4440">
        <w:rPr>
          <w:rFonts w:ascii="Times New Roman" w:hAnsi="Times New Roman" w:cs="Times New Roman"/>
          <w:bCs/>
          <w:sz w:val="24"/>
          <w:szCs w:val="24"/>
        </w:rPr>
        <w:t>м. Київ, вул. Волинська, 26 – 208 контейнерів на рік</w:t>
      </w:r>
    </w:p>
    <w:p w14:paraId="5EA3AB39" w14:textId="77777777" w:rsidR="00CB4440" w:rsidRPr="00CB4440" w:rsidRDefault="00CB4440" w:rsidP="00CB4440">
      <w:pPr>
        <w:spacing w:after="0" w:line="240" w:lineRule="auto"/>
        <w:ind w:firstLine="567"/>
        <w:jc w:val="both"/>
        <w:rPr>
          <w:rFonts w:ascii="Times New Roman" w:hAnsi="Times New Roman" w:cs="Times New Roman"/>
          <w:bCs/>
          <w:sz w:val="24"/>
          <w:szCs w:val="24"/>
        </w:rPr>
      </w:pPr>
      <w:r w:rsidRPr="00CB4440">
        <w:rPr>
          <w:rFonts w:ascii="Times New Roman" w:hAnsi="Times New Roman" w:cs="Times New Roman"/>
          <w:bCs/>
          <w:sz w:val="24"/>
          <w:szCs w:val="24"/>
        </w:rPr>
        <w:t>м. Київ, вул. Володимира Сікевича, 28 – 52 контейнери на рік</w:t>
      </w:r>
    </w:p>
    <w:p w14:paraId="47EC9288" w14:textId="77777777" w:rsidR="00CB4440" w:rsidRPr="00CB4440" w:rsidRDefault="00CB4440" w:rsidP="00CB4440">
      <w:pPr>
        <w:spacing w:after="0" w:line="240" w:lineRule="auto"/>
        <w:ind w:firstLine="567"/>
        <w:jc w:val="both"/>
        <w:rPr>
          <w:rFonts w:ascii="Times New Roman" w:hAnsi="Times New Roman" w:cs="Times New Roman"/>
          <w:b/>
          <w:bCs/>
          <w:sz w:val="24"/>
          <w:szCs w:val="24"/>
        </w:rPr>
      </w:pPr>
    </w:p>
    <w:p w14:paraId="59BE49AA" w14:textId="77777777" w:rsidR="00CB4440" w:rsidRPr="00CB4440" w:rsidRDefault="00CB4440" w:rsidP="00CB4440">
      <w:pPr>
        <w:spacing w:after="0" w:line="240" w:lineRule="auto"/>
        <w:ind w:firstLine="567"/>
        <w:jc w:val="both"/>
        <w:rPr>
          <w:rFonts w:ascii="Times New Roman" w:hAnsi="Times New Roman" w:cs="Times New Roman"/>
          <w:bCs/>
          <w:sz w:val="27"/>
          <w:szCs w:val="27"/>
        </w:rPr>
      </w:pPr>
    </w:p>
    <w:p w14:paraId="741CEBED" w14:textId="77777777" w:rsidR="00CB4440" w:rsidRPr="00CB4440" w:rsidRDefault="00CB4440" w:rsidP="00CB4440">
      <w:pPr>
        <w:tabs>
          <w:tab w:val="left" w:pos="0"/>
        </w:tabs>
        <w:spacing w:after="0" w:line="240" w:lineRule="auto"/>
        <w:ind w:right="56"/>
        <w:jc w:val="both"/>
        <w:rPr>
          <w:rFonts w:ascii="Times New Roman" w:hAnsi="Times New Roman" w:cs="Times New Roman"/>
          <w:b/>
          <w:sz w:val="24"/>
          <w:szCs w:val="24"/>
          <w:lang w:eastAsia="ar-SA"/>
        </w:rPr>
      </w:pPr>
      <w:r w:rsidRPr="00CB4440">
        <w:rPr>
          <w:rFonts w:ascii="Times New Roman" w:hAnsi="Times New Roman" w:cs="Times New Roman"/>
          <w:b/>
          <w:sz w:val="24"/>
          <w:szCs w:val="24"/>
          <w:lang w:eastAsia="ar-SA"/>
        </w:rPr>
        <w:t>Загальні вимоги:</w:t>
      </w:r>
    </w:p>
    <w:p w14:paraId="1493D5E4"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sz w:val="24"/>
          <w:szCs w:val="24"/>
          <w:lang w:eastAsia="ar-SA"/>
        </w:rPr>
        <w:t xml:space="preserve">Учасник бере на себе зобов’язання своєчасно вивозити накопичувані відходи за заявкою від Замовника. </w:t>
      </w:r>
    </w:p>
    <w:p w14:paraId="068149CC"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sz w:val="24"/>
          <w:szCs w:val="24"/>
          <w:lang w:eastAsia="ar-SA"/>
        </w:rPr>
        <w:t>Учасник бере на себе зобов’язання власними силами здійснювати завантаження відходів у спеціалізований автотранспорт, вивезення та утилізацію. Транспортні витрати входять до вартості послуг (учасники в складі пропозицій повинні надати гарантійний лист щодо виконання даного пункту).</w:t>
      </w:r>
    </w:p>
    <w:p w14:paraId="28F8D2E7"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sz w:val="24"/>
          <w:szCs w:val="24"/>
          <w:lang w:eastAsia="ar-SA"/>
        </w:rPr>
        <w:lastRenderedPageBreak/>
        <w:t>Учасник бере на себе зобов’язання надавати якісні послуги відповіднодо норм чинного законодавства, та у відповідності до умов підписаного Договору з урахуванням вимог чинного законодавства із захисту довкілля (учасники в складі пропозицій повинні надатигарантійний лист щодо виконання даного пункту).</w:t>
      </w:r>
    </w:p>
    <w:p w14:paraId="6CBFBFCE"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sz w:val="24"/>
          <w:szCs w:val="24"/>
          <w:lang w:eastAsia="ar-SA"/>
        </w:rPr>
        <w:t xml:space="preserve"> Учасник бере на себе зобов’язання здійснювати вивезення відходів тільки на об’єкти поводження з відповідним видом відходів, якімають всю необхідну дозвільну та іншу документацію згідно з чинним законодавством (учасники в складі пропозицій повинні надати гарантійний лист щодо виконання даного пункту).</w:t>
      </w:r>
    </w:p>
    <w:p w14:paraId="132E4484"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sz w:val="24"/>
          <w:szCs w:val="24"/>
          <w:lang w:eastAsia="uk-UA"/>
        </w:rPr>
        <w:t>Учасник розраховує вартість послуги виходячи із діючих вимог та стандартів, з урахуванням усіх своїх витрат, податків та обов’язкових платежів (зборів) на вивезення та захоронення (утилізацію) твердих побутових відходів.</w:t>
      </w:r>
    </w:p>
    <w:p w14:paraId="71072709"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sz w:val="24"/>
          <w:szCs w:val="24"/>
        </w:rPr>
        <w:t xml:space="preserve">Учасник-переможець бере на себе зобов`язання з дотримання усіх вимог охорони праці, техніки безпеки та пожежної безпеки на об`єкті надання послуг. </w:t>
      </w:r>
    </w:p>
    <w:p w14:paraId="3A716F1E"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sz w:val="24"/>
          <w:szCs w:val="24"/>
        </w:rPr>
        <w:t>У</w:t>
      </w:r>
      <w:r w:rsidRPr="00CB4440">
        <w:rPr>
          <w:rFonts w:ascii="Times New Roman" w:hAnsi="Times New Roman" w:cs="Times New Roman"/>
          <w:sz w:val="24"/>
          <w:szCs w:val="24"/>
          <w:lang w:eastAsia="uk-UA"/>
        </w:rPr>
        <w:t>часник має забезпечити надання послуг в разі необхідності у вихідні та святкові дні.</w:t>
      </w:r>
    </w:p>
    <w:p w14:paraId="2CC0ACA3"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sz w:val="24"/>
          <w:szCs w:val="24"/>
          <w:lang w:eastAsia="uk-UA"/>
        </w:rPr>
        <w:t>Учасник самостійно забезпечує збереження власних матеріалів, інструментів, обладнання необхідного для надання таких послуг.</w:t>
      </w:r>
    </w:p>
    <w:p w14:paraId="76ABC1C7" w14:textId="77777777" w:rsidR="00CB4440" w:rsidRPr="00CB4440" w:rsidRDefault="00CB4440" w:rsidP="00CB4440">
      <w:pPr>
        <w:pStyle w:val="a3"/>
        <w:numPr>
          <w:ilvl w:val="0"/>
          <w:numId w:val="49"/>
        </w:numPr>
        <w:tabs>
          <w:tab w:val="left" w:pos="0"/>
        </w:tabs>
        <w:suppressAutoHyphens w:val="0"/>
        <w:spacing w:after="160" w:line="240" w:lineRule="auto"/>
        <w:ind w:left="0" w:right="57" w:firstLine="360"/>
        <w:jc w:val="both"/>
        <w:rPr>
          <w:rFonts w:ascii="Times New Roman" w:hAnsi="Times New Roman" w:cs="Times New Roman"/>
          <w:sz w:val="24"/>
          <w:szCs w:val="24"/>
          <w:lang w:eastAsia="ar-SA"/>
        </w:rPr>
      </w:pPr>
      <w:r w:rsidRPr="00CB4440">
        <w:rPr>
          <w:rFonts w:ascii="Times New Roman" w:hAnsi="Times New Roman" w:cs="Times New Roman"/>
          <w:color w:val="000000"/>
          <w:sz w:val="24"/>
          <w:szCs w:val="24"/>
          <w:lang w:eastAsia="uk-UA"/>
        </w:rPr>
        <w:t>Учасник несе відповідальність за пошкодження комунікаційних та інженерних мереж, а також іншого майна, яке знаходиться на території надання послуг .</w:t>
      </w:r>
    </w:p>
    <w:p w14:paraId="28B83EFB" w14:textId="0F950FEF"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CB4440">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CB4440">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B7BA288"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B4440">
        <w:rPr>
          <w:rFonts w:ascii="Times New Roman" w:eastAsia="Times New Roman" w:hAnsi="Times New Roman" w:cs="Times New Roman"/>
          <w:sz w:val="24"/>
          <w:szCs w:val="24"/>
          <w:lang w:eastAsia="ru-RU"/>
        </w:rPr>
        <w:t>53 459</w:t>
      </w:r>
      <w:r w:rsidR="00F14A71">
        <w:rPr>
          <w:rFonts w:ascii="Times New Roman" w:eastAsia="Times New Roman" w:hAnsi="Times New Roman" w:cs="Times New Roman"/>
          <w:sz w:val="24"/>
          <w:szCs w:val="24"/>
          <w:lang w:eastAsia="ru-RU"/>
        </w:rPr>
        <w:t>,</w:t>
      </w:r>
      <w:r w:rsidR="00CB4440">
        <w:rPr>
          <w:rFonts w:ascii="Times New Roman" w:eastAsia="Times New Roman" w:hAnsi="Times New Roman" w:cs="Times New Roman"/>
          <w:sz w:val="24"/>
          <w:szCs w:val="24"/>
          <w:lang w:eastAsia="ru-RU"/>
        </w:rPr>
        <w:t>12</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B4440">
        <w:rPr>
          <w:rFonts w:ascii="Times New Roman" w:eastAsia="Times New Roman" w:hAnsi="Times New Roman" w:cs="Times New Roman"/>
          <w:sz w:val="24"/>
          <w:szCs w:val="24"/>
          <w:lang w:eastAsia="ru-RU"/>
        </w:rPr>
        <w:t>п’ятдесят три тисячі чотириста п’ятдесят дев’ять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CB4440">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CB4440">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CB4440">
        <w:rPr>
          <w:rFonts w:ascii="Times New Roman" w:eastAsia="Times New Roman" w:hAnsi="Times New Roman" w:cs="Times New Roman"/>
          <w:sz w:val="24"/>
          <w:szCs w:val="24"/>
          <w:lang w:eastAsia="ru-RU"/>
        </w:rPr>
        <w:t>12</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A0725B7"/>
    <w:multiLevelType w:val="hybridMultilevel"/>
    <w:tmpl w:val="50B2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9"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1"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2"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2"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4"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5"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0"/>
  </w:num>
  <w:num w:numId="2" w16cid:durableId="480387807">
    <w:abstractNumId w:val="22"/>
  </w:num>
  <w:num w:numId="3" w16cid:durableId="733427319">
    <w:abstractNumId w:val="9"/>
  </w:num>
  <w:num w:numId="4" w16cid:durableId="1267881391">
    <w:abstractNumId w:val="32"/>
  </w:num>
  <w:num w:numId="5" w16cid:durableId="190925026">
    <w:abstractNumId w:val="8"/>
  </w:num>
  <w:num w:numId="6" w16cid:durableId="2106802123">
    <w:abstractNumId w:val="41"/>
  </w:num>
  <w:num w:numId="7" w16cid:durableId="1124497173">
    <w:abstractNumId w:val="13"/>
  </w:num>
  <w:num w:numId="8" w16cid:durableId="1008024176">
    <w:abstractNumId w:val="43"/>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2"/>
  </w:num>
  <w:num w:numId="17" w16cid:durableId="1883251069">
    <w:abstractNumId w:val="2"/>
  </w:num>
  <w:num w:numId="18" w16cid:durableId="1914507053">
    <w:abstractNumId w:val="47"/>
  </w:num>
  <w:num w:numId="19" w16cid:durableId="1175221666">
    <w:abstractNumId w:val="34"/>
  </w:num>
  <w:num w:numId="20" w16cid:durableId="1234858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5"/>
  </w:num>
  <w:num w:numId="25" w16cid:durableId="1178153638">
    <w:abstractNumId w:val="26"/>
  </w:num>
  <w:num w:numId="26" w16cid:durableId="885331650">
    <w:abstractNumId w:val="29"/>
  </w:num>
  <w:num w:numId="27" w16cid:durableId="339813322">
    <w:abstractNumId w:val="38"/>
  </w:num>
  <w:num w:numId="28" w16cid:durableId="1955094530">
    <w:abstractNumId w:val="27"/>
  </w:num>
  <w:num w:numId="29" w16cid:durableId="1972708781">
    <w:abstractNumId w:val="39"/>
  </w:num>
  <w:num w:numId="30" w16cid:durableId="2082093354">
    <w:abstractNumId w:val="21"/>
  </w:num>
  <w:num w:numId="31" w16cid:durableId="313028612">
    <w:abstractNumId w:val="4"/>
  </w:num>
  <w:num w:numId="32" w16cid:durableId="1826124239">
    <w:abstractNumId w:val="25"/>
  </w:num>
  <w:num w:numId="33" w16cid:durableId="1457674559">
    <w:abstractNumId w:val="20"/>
  </w:num>
  <w:num w:numId="34" w16cid:durableId="1374574636">
    <w:abstractNumId w:val="18"/>
  </w:num>
  <w:num w:numId="35" w16cid:durableId="1027634394">
    <w:abstractNumId w:val="45"/>
  </w:num>
  <w:num w:numId="36" w16cid:durableId="1961497236">
    <w:abstractNumId w:val="6"/>
  </w:num>
  <w:num w:numId="37" w16cid:durableId="1976522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6"/>
  </w:num>
  <w:num w:numId="40" w16cid:durableId="14446865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0"/>
  </w:num>
  <w:num w:numId="44" w16cid:durableId="1423339280">
    <w:abstractNumId w:val="36"/>
  </w:num>
  <w:num w:numId="45" w16cid:durableId="1561021220">
    <w:abstractNumId w:val="33"/>
  </w:num>
  <w:num w:numId="46" w16cid:durableId="1242564301">
    <w:abstractNumId w:val="15"/>
  </w:num>
  <w:num w:numId="47" w16cid:durableId="831914384">
    <w:abstractNumId w:val="14"/>
  </w:num>
  <w:num w:numId="48" w16cid:durableId="1164324647">
    <w:abstractNumId w:val="23"/>
  </w:num>
  <w:num w:numId="49" w16cid:durableId="5988325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0C9C"/>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B4440"/>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1"/>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1"/>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st42">
    <w:name w:val="st42"/>
    <w:uiPriority w:val="99"/>
    <w:rsid w:val="00CB4440"/>
    <w:rPr>
      <w:color w:val="000000"/>
    </w:rPr>
  </w:style>
  <w:style w:type="table" w:customStyle="1" w:styleId="TableNormal1">
    <w:name w:val="Table Normal1"/>
    <w:uiPriority w:val="2"/>
    <w:qFormat/>
    <w:rsid w:val="00CB4440"/>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3342</Words>
  <Characters>1906</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184</cp:revision>
  <dcterms:created xsi:type="dcterms:W3CDTF">2022-11-01T12:47:00Z</dcterms:created>
  <dcterms:modified xsi:type="dcterms:W3CDTF">2024-12-12T05:33:00Z</dcterms:modified>
</cp:coreProperties>
</file>