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комп’ютерної миші та клавіатури за ДК 021:2015: 30230000-0 Комп’ютерне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4442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комп’ютерної миші та клавіатури за ДК 021:2015: 30230000-0 Комп’ютерне обладнання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25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2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2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2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2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27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27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Комп’ютерна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миша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2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27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Комп’ютерна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клавіатура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</w:tbl>
    <w:p>
      <w:pPr>
        <w:pStyle w:val="727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727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723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23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25"/>
        <w:tblW w:w="9926" w:type="dxa"/>
        <w:tblLook w:val="04A0" w:firstRow="1" w:lastRow="0" w:firstColumn="1" w:lastColumn="0" w:noHBand="0" w:noVBand="1"/>
      </w:tblPr>
      <w:tblGrid>
        <w:gridCol w:w="456"/>
        <w:gridCol w:w="4500"/>
        <w:gridCol w:w="7"/>
        <w:gridCol w:w="2336"/>
        <w:gridCol w:w="13"/>
        <w:gridCol w:w="1195"/>
        <w:gridCol w:w="13"/>
        <w:gridCol w:w="1393"/>
        <w:gridCol w:w="1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val="ru-RU" w:eastAsia="uk-UA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Миша 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Razer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Basilisk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 V3 X 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Hyperspeed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Bluetooth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Wireless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Тип апарату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Бездротовий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Функціонал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Бездротове керування комп’ютером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Максимальеий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радіус дії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менше 10 метрів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Інтерфейс підключення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Bluetooth + RF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Підтримка ОС 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Windows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Розміри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130,1 х 75,1 х 42,5 мм ±2 мм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Вага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більше 0,110 кг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Розподільча здатність сенсору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pStyle w:val="761"/>
              <w:spacing w:before="0" w:beforeAutospacing="0" w:after="0" w:afterAutospacing="0"/>
              <w:shd w:val="clear" w:color="auto" w:fill="ffffff"/>
              <w:rPr>
                <w:lang w:val="ru-RU" w:eastAsia="uk-UA"/>
                <w14:ligatures w14:val="standardContextual"/>
              </w:rPr>
            </w:pPr>
            <w:r>
              <w:rPr>
                <w:lang w:val="ru-RU" w:eastAsia="uk-UA"/>
                <w14:ligatures w14:val="standardContextual"/>
              </w:rPr>
              <w:t xml:space="preserve">Не </w:t>
            </w:r>
            <w:r>
              <w:rPr>
                <w:lang w:val="ru-RU" w:eastAsia="uk-UA"/>
                <w14:ligatures w14:val="standardContextual"/>
              </w:rPr>
              <w:t xml:space="preserve">менше</w:t>
            </w:r>
            <w:r>
              <w:rPr>
                <w:lang w:val="ru-RU" w:eastAsia="uk-UA"/>
                <w14:ligatures w14:val="standardContextual"/>
              </w:rPr>
              <w:t xml:space="preserve"> 18000dpi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Тип сенсора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  <w14:ligatures w14:val="standardContextual"/>
              </w:rPr>
              <w:t xml:space="preserve">Оптичний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Кількість кнопок 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  <w14:ligatures w14:val="standardContextual"/>
              </w:rPr>
              <w:t xml:space="preserve">Не менше 7 шт.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живлення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Пропрієтарний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акумулятор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43" w:type="dxa"/>
            <w:textDirection w:val="lrTb"/>
            <w:noWrap w:val="false"/>
          </w:tcPr>
          <w:p>
            <w:pPr>
              <w:pStyle w:val="716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Клавіатура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Microsoft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Designer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Compact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Keyboard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Matte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Black (21Y-00011)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Тип апарату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Бездротовий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Функціонал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Бездротове керування комп’ютером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Максимальеий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радіус дії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менше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10 метрів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Інтерфейс підключення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Bluetooth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Підтримка ОС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Windows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Розміри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284,07 х 110,77 х 9,05 мм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±2 мм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Форма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Без цифрового блоку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Колір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Чорний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Вага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більше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0,288 кг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Живлення клавіатури 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Вбудований акумулятор</w:t>
            </w:r>
            <w:r/>
          </w:p>
        </w:tc>
      </w:tr>
    </w:tbl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5 500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п’ять тисяч п’ятсот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1"/>
  </w:num>
  <w:num w:numId="17">
    <w:abstractNumId w:val="0"/>
  </w:num>
  <w:num w:numId="18">
    <w:abstractNumId w:val="34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8"/>
  </w:num>
  <w:num w:numId="33">
    <w:abstractNumId w:val="15"/>
  </w:num>
  <w:num w:numId="34">
    <w:abstractNumId w:val="13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20"/>
    <w:link w:val="71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0"/>
    <w:link w:val="71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0"/>
    <w:link w:val="71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0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0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0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0"/>
    <w:link w:val="41"/>
    <w:uiPriority w:val="99"/>
  </w:style>
  <w:style w:type="character" w:styleId="44">
    <w:name w:val="Footer Char"/>
    <w:basedOn w:val="720"/>
    <w:link w:val="729"/>
    <w:uiPriority w:val="99"/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0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0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rPr>
      <w:lang w:val="uk-UA"/>
    </w:rPr>
  </w:style>
  <w:style w:type="paragraph" w:styleId="716">
    <w:name w:val="Heading 1"/>
    <w:basedOn w:val="715"/>
    <w:next w:val="715"/>
    <w:link w:val="760"/>
    <w:uiPriority w:val="9"/>
    <w:qFormat/>
    <w:pPr>
      <w:keepLines/>
      <w:keepNext/>
      <w:spacing w:before="240" w:after="0" w:line="240" w:lineRule="auto"/>
      <w:widowControl w:val="off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ru-RU" w:eastAsia="ru-RU"/>
    </w:rPr>
  </w:style>
  <w:style w:type="paragraph" w:styleId="717">
    <w:name w:val="Heading 2"/>
    <w:basedOn w:val="715"/>
    <w:link w:val="73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18">
    <w:name w:val="Heading 3"/>
    <w:basedOn w:val="715"/>
    <w:next w:val="715"/>
    <w:link w:val="755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19">
    <w:name w:val="Heading 4"/>
    <w:basedOn w:val="715"/>
    <w:next w:val="715"/>
    <w:link w:val="756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List Paragraph"/>
    <w:basedOn w:val="715"/>
    <w:link w:val="7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4" w:customStyle="1">
    <w:name w:val="Абзац списку Знак"/>
    <w:link w:val="723"/>
    <w:uiPriority w:val="34"/>
    <w:qFormat/>
    <w:rPr>
      <w:rFonts w:ascii="Calibri" w:hAnsi="Calibri" w:eastAsia="Calibri" w:cs="Calibri"/>
      <w:lang w:eastAsia="zh-CN"/>
    </w:rPr>
  </w:style>
  <w:style w:type="table" w:styleId="725">
    <w:name w:val="Table Grid"/>
    <w:basedOn w:val="7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Сетка таблицы2"/>
    <w:basedOn w:val="721"/>
    <w:next w:val="725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7">
    <w:name w:val="Normal (Web)"/>
    <w:basedOn w:val="715"/>
    <w:link w:val="734"/>
    <w:unhideWhenUsed/>
    <w:qFormat/>
    <w:rPr>
      <w:rFonts w:ascii="Times New Roman" w:hAnsi="Times New Roman" w:cs="Times New Roman"/>
      <w:sz w:val="24"/>
      <w:szCs w:val="24"/>
    </w:rPr>
  </w:style>
  <w:style w:type="table" w:styleId="728" w:customStyle="1">
    <w:name w:val="Сетка таблицы1"/>
    <w:basedOn w:val="721"/>
    <w:next w:val="725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9">
    <w:name w:val="Footer"/>
    <w:basedOn w:val="715"/>
    <w:link w:val="730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0" w:customStyle="1">
    <w:name w:val="Нижній колонтитул Знак"/>
    <w:basedOn w:val="720"/>
    <w:link w:val="729"/>
    <w:uiPriority w:val="99"/>
    <w:rPr>
      <w:rFonts w:ascii="Calibri" w:hAnsi="Calibri" w:eastAsia="Calibri" w:cs="Calibri"/>
      <w:lang w:eastAsia="zh-CN"/>
    </w:rPr>
  </w:style>
  <w:style w:type="paragraph" w:styleId="731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2">
    <w:name w:val="Hyperlink"/>
    <w:basedOn w:val="720"/>
    <w:uiPriority w:val="99"/>
    <w:unhideWhenUsed/>
    <w:rPr>
      <w:color w:val="0563c1" w:themeColor="hyperlink"/>
      <w:u w:val="single"/>
    </w:rPr>
  </w:style>
  <w:style w:type="character" w:styleId="733" w:customStyle="1">
    <w:name w:val="xfm_93972720"/>
    <w:basedOn w:val="720"/>
  </w:style>
  <w:style w:type="character" w:styleId="734" w:customStyle="1">
    <w:name w:val="Звичайний (веб) Знак"/>
    <w:link w:val="727"/>
    <w:qFormat/>
    <w:rPr>
      <w:rFonts w:ascii="Times New Roman" w:hAnsi="Times New Roman" w:cs="Times New Roman"/>
      <w:sz w:val="24"/>
      <w:szCs w:val="24"/>
      <w:lang w:val="uk-UA"/>
    </w:rPr>
  </w:style>
  <w:style w:type="paragraph" w:styleId="735">
    <w:name w:val="Body Text 2"/>
    <w:basedOn w:val="715"/>
    <w:link w:val="73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6" w:customStyle="1">
    <w:name w:val="Основний текст 2 Знак"/>
    <w:basedOn w:val="720"/>
    <w:link w:val="73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7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8" w:customStyle="1">
    <w:name w:val="Заголовок 2 Знак"/>
    <w:basedOn w:val="720"/>
    <w:link w:val="71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9">
    <w:name w:val="No Spacing"/>
    <w:link w:val="740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0" w:customStyle="1">
    <w:name w:val="Без інтервалів Знак"/>
    <w:basedOn w:val="720"/>
    <w:link w:val="739"/>
    <w:uiPriority w:val="1"/>
    <w:rPr>
      <w:rFonts w:ascii="Calibri" w:hAnsi="Calibri" w:eastAsia="Calibri" w:cs="Times New Roman"/>
      <w:lang w:val="uk-UA"/>
    </w:rPr>
  </w:style>
  <w:style w:type="character" w:styleId="741" w:customStyle="1">
    <w:name w:val="Другое_"/>
    <w:basedOn w:val="720"/>
    <w:link w:val="742"/>
    <w:rPr>
      <w:rFonts w:ascii="Calibri" w:hAnsi="Calibri" w:eastAsia="Calibri" w:cs="Calibri"/>
      <w:sz w:val="20"/>
      <w:szCs w:val="20"/>
    </w:rPr>
  </w:style>
  <w:style w:type="paragraph" w:styleId="742" w:customStyle="1">
    <w:name w:val="Другое"/>
    <w:basedOn w:val="715"/>
    <w:link w:val="741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3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4" w:customStyle="1">
    <w:name w:val="Основной текст (2)_"/>
    <w:basedOn w:val="720"/>
    <w:link w:val="745"/>
    <w:rPr>
      <w:rFonts w:eastAsia="Times New Roman" w:cs="Times New Roman"/>
      <w:shd w:val="clear" w:color="auto" w:fill="ffffff"/>
    </w:rPr>
  </w:style>
  <w:style w:type="paragraph" w:styleId="745" w:customStyle="1">
    <w:name w:val="Основной текст (2)"/>
    <w:basedOn w:val="715"/>
    <w:link w:val="744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6" w:customStyle="1">
    <w:name w:val="Текст у виносці Знак"/>
    <w:basedOn w:val="720"/>
    <w:link w:val="74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7">
    <w:name w:val="Balloon Text"/>
    <w:basedOn w:val="715"/>
    <w:link w:val="746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8" w:customStyle="1">
    <w:name w:val="Текст у виносці Знак1"/>
    <w:basedOn w:val="720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9" w:customStyle="1">
    <w:name w:val="T23"/>
    <w:rPr>
      <w:rFonts w:hint="default" w:ascii="Times New Roman" w:hAnsi="Times New Roman" w:eastAsia="Times New Roman1" w:cs="Times New Roman"/>
    </w:rPr>
  </w:style>
  <w:style w:type="paragraph" w:styleId="750" w:customStyle="1">
    <w:name w:val="Абзац списку1"/>
    <w:basedOn w:val="71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1" w:customStyle="1">
    <w:name w:val="markedcontent"/>
    <w:basedOn w:val="720"/>
  </w:style>
  <w:style w:type="paragraph" w:styleId="752">
    <w:name w:val="annotation text"/>
    <w:basedOn w:val="715"/>
    <w:link w:val="753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3" w:customStyle="1">
    <w:name w:val="Текст примітки Знак"/>
    <w:basedOn w:val="720"/>
    <w:link w:val="75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4" w:customStyle="1">
    <w:name w:val="docdata"/>
    <w:basedOn w:val="720"/>
  </w:style>
  <w:style w:type="character" w:styleId="755" w:customStyle="1">
    <w:name w:val="Заголовок 3 Знак"/>
    <w:basedOn w:val="720"/>
    <w:link w:val="718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6" w:customStyle="1">
    <w:name w:val="Заголовок 4 Знак"/>
    <w:basedOn w:val="720"/>
    <w:link w:val="719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57" w:customStyle="1">
    <w:name w:val="name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8" w:customStyle="1">
    <w:name w:val="cont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59">
    <w:name w:val="Strong"/>
    <w:basedOn w:val="720"/>
    <w:uiPriority w:val="22"/>
    <w:qFormat/>
    <w:rPr>
      <w:b/>
      <w:bCs/>
    </w:rPr>
  </w:style>
  <w:style w:type="character" w:styleId="760" w:customStyle="1">
    <w:name w:val="Заголовок 1 Знак"/>
    <w:basedOn w:val="720"/>
    <w:link w:val="71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/>
    </w:rPr>
  </w:style>
  <w:style w:type="paragraph" w:styleId="761" w:customStyle="1">
    <w:name w:val="main-details__table_black"/>
    <w:basedOn w:val="715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152</cp:revision>
  <dcterms:created xsi:type="dcterms:W3CDTF">2022-11-01T12:47:00Z</dcterms:created>
  <dcterms:modified xsi:type="dcterms:W3CDTF">2024-03-25T14:51:58Z</dcterms:modified>
</cp:coreProperties>
</file>