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господарчих товарів за кодом CPV за ЄЗС ДК 021:2015 – 39220000-0 Кухонне приладдя, товари для дому та господарства і приладдя для закладів громадського харчування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4427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господарчих товарів за кодом CPV за ЄЗС ДК 021:2015 – 39220000-0 Кухонне приладдя, товари для дому та господарства і приладдя для закладів громадського харчування</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gjdgxs"/>
      <w:r/>
      <w:bookmarkEnd w:id="0"/>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8"/>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40"/>
              <w:jc w:val="center"/>
              <w:rPr>
                <w:b/>
                <w:bCs/>
              </w:rPr>
            </w:pPr>
            <w:r/>
            <w:bookmarkStart w:id="1" w:name="_Hlk173497941"/>
            <w:r>
              <w:rPr>
                <w:b/>
                <w:bCs/>
              </w:rPr>
              <w:t xml:space="preserve">№ п/п</w:t>
            </w:r>
            <w:r/>
          </w:p>
        </w:tc>
        <w:tc>
          <w:tcPr>
            <w:tcW w:w="5670" w:type="dxa"/>
            <w:textDirection w:val="lrTb"/>
            <w:noWrap w:val="false"/>
          </w:tcPr>
          <w:p>
            <w:pPr>
              <w:pStyle w:val="740"/>
              <w:jc w:val="center"/>
              <w:rPr>
                <w:b/>
                <w:bCs/>
              </w:rPr>
            </w:pPr>
            <w:r>
              <w:rPr>
                <w:b/>
                <w:bCs/>
              </w:rPr>
              <w:t xml:space="preserve">Назва системи</w:t>
            </w:r>
            <w:r/>
          </w:p>
        </w:tc>
        <w:tc>
          <w:tcPr>
            <w:tcW w:w="1701" w:type="dxa"/>
            <w:textDirection w:val="lrTb"/>
            <w:noWrap w:val="false"/>
          </w:tcPr>
          <w:p>
            <w:pPr>
              <w:pStyle w:val="740"/>
              <w:jc w:val="center"/>
              <w:rPr>
                <w:b/>
                <w:bCs/>
              </w:rPr>
            </w:pPr>
            <w:r>
              <w:rPr>
                <w:b/>
                <w:bCs/>
              </w:rPr>
              <w:t xml:space="preserve">Одиниця виміру</w:t>
            </w:r>
            <w:r/>
          </w:p>
        </w:tc>
        <w:tc>
          <w:tcPr>
            <w:tcW w:w="1701" w:type="dxa"/>
            <w:textDirection w:val="lrTb"/>
            <w:noWrap w:val="false"/>
          </w:tcPr>
          <w:p>
            <w:pPr>
              <w:pStyle w:val="740"/>
              <w:jc w:val="center"/>
              <w:rPr>
                <w:b/>
                <w:bCs/>
              </w:rPr>
            </w:pPr>
            <w:r>
              <w:rPr>
                <w:b/>
                <w:bCs/>
              </w:rPr>
              <w:t xml:space="preserve">Кількість</w:t>
            </w:r>
            <w:r/>
          </w:p>
        </w:tc>
      </w:tr>
      <w:tr>
        <w:trPr/>
        <w:tc>
          <w:tcPr>
            <w:tcW w:w="562" w:type="dxa"/>
            <w:vAlign w:val="center"/>
            <w:textDirection w:val="lrTb"/>
            <w:noWrap w:val="false"/>
          </w:tcPr>
          <w:p>
            <w:pPr>
              <w:pStyle w:val="740"/>
              <w:jc w:val="center"/>
              <w:rPr>
                <w:b/>
                <w:bCs/>
              </w:rPr>
            </w:pPr>
            <w:r>
              <w:rPr>
                <w:b/>
                <w:bCs/>
              </w:rPr>
              <w:t xml:space="preserve">1</w:t>
            </w:r>
            <w:r/>
          </w:p>
        </w:tc>
        <w:tc>
          <w:tcPr>
            <w:tcW w:w="5670" w:type="dxa"/>
            <w:textDirection w:val="lrTb"/>
            <w:noWrap w:val="false"/>
          </w:tcPr>
          <w:p>
            <w:pPr>
              <w:pStyle w:val="740"/>
              <w:jc w:val="both"/>
              <w:rPr>
                <w:b/>
                <w:bCs/>
              </w:rPr>
            </w:pPr>
            <w:r>
              <w:rPr>
                <w:b/>
                <w:bCs/>
                <w:color w:val="000000"/>
              </w:rPr>
              <w:t xml:space="preserve">Губка кухонна </w:t>
            </w:r>
            <w:r/>
          </w:p>
        </w:tc>
        <w:tc>
          <w:tcPr>
            <w:tcW w:w="1701" w:type="dxa"/>
            <w:textDirection w:val="lrTb"/>
            <w:noWrap w:val="false"/>
          </w:tcPr>
          <w:p>
            <w:pPr>
              <w:pStyle w:val="740"/>
              <w:jc w:val="center"/>
              <w:rPr>
                <w:b/>
                <w:bCs/>
              </w:rPr>
            </w:pPr>
            <w:r>
              <w:rPr>
                <w:b/>
                <w:bCs/>
              </w:rPr>
              <w:t xml:space="preserve">уп</w:t>
            </w:r>
            <w:r>
              <w:rPr>
                <w:b/>
                <w:bCs/>
              </w:rPr>
              <w:t xml:space="preserve">.</w:t>
            </w:r>
            <w:r/>
          </w:p>
        </w:tc>
        <w:tc>
          <w:tcPr>
            <w:tcW w:w="1701" w:type="dxa"/>
            <w:vAlign w:val="center"/>
            <w:textDirection w:val="lrTb"/>
            <w:noWrap w:val="false"/>
          </w:tcPr>
          <w:p>
            <w:pPr>
              <w:pStyle w:val="740"/>
              <w:jc w:val="center"/>
              <w:rPr>
                <w:b/>
                <w:bCs/>
              </w:rPr>
            </w:pPr>
            <w:r>
              <w:rPr>
                <w:b/>
                <w:bCs/>
              </w:rPr>
              <w:t xml:space="preserve">110</w:t>
            </w:r>
            <w:r/>
          </w:p>
        </w:tc>
      </w:tr>
      <w:tr>
        <w:trPr/>
        <w:tc>
          <w:tcPr>
            <w:tcW w:w="562" w:type="dxa"/>
            <w:vAlign w:val="center"/>
            <w:textDirection w:val="lrTb"/>
            <w:noWrap w:val="false"/>
          </w:tcPr>
          <w:p>
            <w:pPr>
              <w:pStyle w:val="740"/>
              <w:jc w:val="center"/>
              <w:rPr>
                <w:b/>
                <w:bCs/>
              </w:rPr>
            </w:pPr>
            <w:r>
              <w:rPr>
                <w:b/>
                <w:bCs/>
              </w:rPr>
              <w:t xml:space="preserve">2</w:t>
            </w:r>
            <w:r/>
          </w:p>
        </w:tc>
        <w:tc>
          <w:tcPr>
            <w:tcW w:w="5670" w:type="dxa"/>
            <w:textDirection w:val="lrTb"/>
            <w:noWrap w:val="false"/>
          </w:tcPr>
          <w:p>
            <w:pPr>
              <w:pStyle w:val="740"/>
              <w:jc w:val="both"/>
              <w:rPr>
                <w:b/>
                <w:bCs/>
              </w:rPr>
            </w:pPr>
            <w:r>
              <w:rPr>
                <w:b/>
                <w:bCs/>
              </w:rPr>
              <w:t xml:space="preserve">Тримач телескопічний</w:t>
            </w:r>
            <w:r/>
          </w:p>
        </w:tc>
        <w:tc>
          <w:tcPr>
            <w:tcW w:w="1701" w:type="dxa"/>
            <w:textDirection w:val="lrTb"/>
            <w:noWrap w:val="false"/>
          </w:tcPr>
          <w:p>
            <w:pPr>
              <w:pStyle w:val="740"/>
              <w:jc w:val="center"/>
              <w:rPr>
                <w:b/>
                <w:bCs/>
              </w:rPr>
            </w:pPr>
            <w:r>
              <w:rPr>
                <w:b/>
                <w:bCs/>
              </w:rPr>
              <w:t xml:space="preserve">шт.</w:t>
            </w:r>
            <w:r/>
          </w:p>
        </w:tc>
        <w:tc>
          <w:tcPr>
            <w:tcW w:w="1701" w:type="dxa"/>
            <w:vAlign w:val="center"/>
            <w:textDirection w:val="lrTb"/>
            <w:noWrap w:val="false"/>
          </w:tcPr>
          <w:p>
            <w:pPr>
              <w:pStyle w:val="740"/>
              <w:jc w:val="center"/>
              <w:rPr>
                <w:b/>
                <w:bCs/>
              </w:rPr>
            </w:pPr>
            <w:r>
              <w:rPr>
                <w:b/>
                <w:bCs/>
              </w:rPr>
              <w:t xml:space="preserve">2</w:t>
            </w:r>
            <w:r/>
          </w:p>
        </w:tc>
      </w:tr>
      <w:tr>
        <w:trPr/>
        <w:tc>
          <w:tcPr>
            <w:tcW w:w="562" w:type="dxa"/>
            <w:vAlign w:val="center"/>
            <w:textDirection w:val="lrTb"/>
            <w:noWrap w:val="false"/>
          </w:tcPr>
          <w:p>
            <w:pPr>
              <w:pStyle w:val="740"/>
              <w:jc w:val="center"/>
              <w:rPr>
                <w:b/>
                <w:bCs/>
              </w:rPr>
            </w:pPr>
            <w:r>
              <w:rPr>
                <w:b/>
                <w:bCs/>
              </w:rPr>
              <w:t xml:space="preserve">3</w:t>
            </w:r>
            <w:r/>
          </w:p>
        </w:tc>
        <w:tc>
          <w:tcPr>
            <w:tcW w:w="5670" w:type="dxa"/>
            <w:textDirection w:val="lrTb"/>
            <w:noWrap w:val="false"/>
          </w:tcPr>
          <w:p>
            <w:pPr>
              <w:pStyle w:val="740"/>
              <w:jc w:val="both"/>
              <w:rPr>
                <w:b/>
                <w:bCs/>
              </w:rPr>
            </w:pPr>
            <w:r>
              <w:rPr>
                <w:b/>
                <w:bCs/>
              </w:rPr>
              <w:t xml:space="preserve">Тримач для шубки</w:t>
            </w:r>
            <w:r/>
          </w:p>
        </w:tc>
        <w:tc>
          <w:tcPr>
            <w:tcW w:w="1701" w:type="dxa"/>
            <w:textDirection w:val="lrTb"/>
            <w:noWrap w:val="false"/>
          </w:tcPr>
          <w:p>
            <w:pPr>
              <w:pStyle w:val="740"/>
              <w:jc w:val="center"/>
              <w:rPr>
                <w:b/>
                <w:bCs/>
              </w:rPr>
            </w:pPr>
            <w:r>
              <w:rPr>
                <w:b/>
                <w:bCs/>
              </w:rPr>
              <w:t xml:space="preserve">шт.</w:t>
            </w:r>
            <w:r/>
          </w:p>
        </w:tc>
        <w:tc>
          <w:tcPr>
            <w:tcW w:w="1701" w:type="dxa"/>
            <w:vAlign w:val="center"/>
            <w:textDirection w:val="lrTb"/>
            <w:noWrap w:val="false"/>
          </w:tcPr>
          <w:p>
            <w:pPr>
              <w:pStyle w:val="740"/>
              <w:jc w:val="center"/>
              <w:rPr>
                <w:b/>
                <w:bCs/>
              </w:rPr>
            </w:pPr>
            <w:r>
              <w:rPr>
                <w:b/>
                <w:bCs/>
              </w:rPr>
              <w:t xml:space="preserve">10</w:t>
            </w:r>
            <w:r/>
          </w:p>
        </w:tc>
      </w:tr>
      <w:tr>
        <w:trPr/>
        <w:tc>
          <w:tcPr>
            <w:tcW w:w="562" w:type="dxa"/>
            <w:vAlign w:val="center"/>
            <w:textDirection w:val="lrTb"/>
            <w:noWrap w:val="false"/>
          </w:tcPr>
          <w:p>
            <w:pPr>
              <w:pStyle w:val="740"/>
              <w:jc w:val="center"/>
              <w:rPr>
                <w:b/>
                <w:bCs/>
              </w:rPr>
            </w:pPr>
            <w:r>
              <w:rPr>
                <w:b/>
                <w:bCs/>
              </w:rPr>
              <w:t xml:space="preserve">4</w:t>
            </w:r>
            <w:r/>
          </w:p>
        </w:tc>
        <w:tc>
          <w:tcPr>
            <w:tcW w:w="5670" w:type="dxa"/>
            <w:textDirection w:val="lrTb"/>
            <w:noWrap w:val="false"/>
          </w:tcPr>
          <w:p>
            <w:pPr>
              <w:pStyle w:val="740"/>
              <w:jc w:val="both"/>
              <w:rPr>
                <w:b/>
                <w:bCs/>
              </w:rPr>
            </w:pPr>
            <w:r>
              <w:rPr>
                <w:b/>
                <w:bCs/>
              </w:rPr>
              <w:t xml:space="preserve">Шубка з </w:t>
            </w:r>
            <w:r>
              <w:rPr>
                <w:b/>
                <w:bCs/>
              </w:rPr>
              <w:t xml:space="preserve">мікрофібри</w:t>
            </w:r>
            <w:r/>
          </w:p>
        </w:tc>
        <w:tc>
          <w:tcPr>
            <w:tcW w:w="1701" w:type="dxa"/>
            <w:textDirection w:val="lrTb"/>
            <w:noWrap w:val="false"/>
          </w:tcPr>
          <w:p>
            <w:pPr>
              <w:pStyle w:val="740"/>
              <w:jc w:val="center"/>
              <w:rPr>
                <w:b/>
                <w:bCs/>
              </w:rPr>
            </w:pPr>
            <w:r>
              <w:rPr>
                <w:b/>
                <w:bCs/>
              </w:rPr>
              <w:t xml:space="preserve">шт.</w:t>
            </w:r>
            <w:r/>
          </w:p>
        </w:tc>
        <w:tc>
          <w:tcPr>
            <w:tcW w:w="1701" w:type="dxa"/>
            <w:vAlign w:val="center"/>
            <w:textDirection w:val="lrTb"/>
            <w:noWrap w:val="false"/>
          </w:tcPr>
          <w:p>
            <w:pPr>
              <w:pStyle w:val="740"/>
              <w:jc w:val="center"/>
              <w:rPr>
                <w:b/>
                <w:bCs/>
              </w:rPr>
            </w:pPr>
            <w:r>
              <w:rPr>
                <w:b/>
                <w:bCs/>
              </w:rPr>
              <w:t xml:space="preserve">30</w:t>
            </w:r>
            <w:r/>
          </w:p>
        </w:tc>
      </w:tr>
      <w:tr>
        <w:trPr/>
        <w:tc>
          <w:tcPr>
            <w:tcW w:w="562" w:type="dxa"/>
            <w:vAlign w:val="center"/>
            <w:textDirection w:val="lrTb"/>
            <w:noWrap w:val="false"/>
          </w:tcPr>
          <w:p>
            <w:pPr>
              <w:pStyle w:val="740"/>
              <w:jc w:val="center"/>
              <w:rPr>
                <w:b/>
                <w:bCs/>
              </w:rPr>
            </w:pPr>
            <w:r>
              <w:rPr>
                <w:b/>
                <w:bCs/>
              </w:rPr>
              <w:t xml:space="preserve">5</w:t>
            </w:r>
            <w:r/>
          </w:p>
        </w:tc>
        <w:tc>
          <w:tcPr>
            <w:tcW w:w="5670" w:type="dxa"/>
            <w:textDirection w:val="lrTb"/>
            <w:noWrap w:val="false"/>
          </w:tcPr>
          <w:p>
            <w:pPr>
              <w:pStyle w:val="740"/>
              <w:jc w:val="both"/>
              <w:rPr>
                <w:b/>
                <w:bCs/>
              </w:rPr>
            </w:pPr>
            <w:r>
              <w:rPr>
                <w:b/>
                <w:bCs/>
              </w:rPr>
              <w:t xml:space="preserve">Насадка для миття вікон</w:t>
            </w:r>
            <w:r/>
          </w:p>
        </w:tc>
        <w:tc>
          <w:tcPr>
            <w:tcW w:w="1701" w:type="dxa"/>
            <w:textDirection w:val="lrTb"/>
            <w:noWrap w:val="false"/>
          </w:tcPr>
          <w:p>
            <w:pPr>
              <w:pStyle w:val="740"/>
              <w:jc w:val="center"/>
              <w:rPr>
                <w:b/>
                <w:bCs/>
              </w:rPr>
            </w:pPr>
            <w:r>
              <w:rPr>
                <w:b/>
                <w:bCs/>
              </w:rPr>
              <w:t xml:space="preserve">шт.</w:t>
            </w:r>
            <w:r/>
          </w:p>
        </w:tc>
        <w:tc>
          <w:tcPr>
            <w:tcW w:w="1701" w:type="dxa"/>
            <w:vAlign w:val="center"/>
            <w:textDirection w:val="lrTb"/>
            <w:noWrap w:val="false"/>
          </w:tcPr>
          <w:p>
            <w:pPr>
              <w:pStyle w:val="740"/>
              <w:jc w:val="center"/>
              <w:rPr>
                <w:b/>
                <w:bCs/>
              </w:rPr>
            </w:pPr>
            <w:r>
              <w:rPr>
                <w:b/>
                <w:bCs/>
              </w:rPr>
              <w:t xml:space="preserve">5</w:t>
            </w:r>
            <w:r/>
          </w:p>
        </w:tc>
      </w:tr>
      <w:tr>
        <w:trPr/>
        <w:tc>
          <w:tcPr>
            <w:tcW w:w="562" w:type="dxa"/>
            <w:vAlign w:val="center"/>
            <w:textDirection w:val="lrTb"/>
            <w:noWrap w:val="false"/>
          </w:tcPr>
          <w:p>
            <w:pPr>
              <w:pStyle w:val="740"/>
              <w:jc w:val="center"/>
              <w:rPr>
                <w:b/>
                <w:bCs/>
              </w:rPr>
            </w:pPr>
            <w:r>
              <w:rPr>
                <w:b/>
                <w:bCs/>
              </w:rPr>
              <w:t xml:space="preserve">6</w:t>
            </w:r>
            <w:r/>
          </w:p>
        </w:tc>
        <w:tc>
          <w:tcPr>
            <w:tcW w:w="5670" w:type="dxa"/>
            <w:textDirection w:val="lrTb"/>
            <w:noWrap w:val="false"/>
          </w:tcPr>
          <w:p>
            <w:pPr>
              <w:pStyle w:val="740"/>
              <w:jc w:val="both"/>
              <w:rPr>
                <w:b/>
                <w:bCs/>
              </w:rPr>
            </w:pPr>
            <w:r>
              <w:rPr>
                <w:b/>
                <w:bCs/>
              </w:rPr>
              <w:t xml:space="preserve">Алюмінієва рукоятка</w:t>
            </w:r>
            <w:r/>
          </w:p>
        </w:tc>
        <w:tc>
          <w:tcPr>
            <w:tcW w:w="1701" w:type="dxa"/>
            <w:textDirection w:val="lrTb"/>
            <w:noWrap w:val="false"/>
          </w:tcPr>
          <w:p>
            <w:pPr>
              <w:pStyle w:val="740"/>
              <w:jc w:val="center"/>
              <w:rPr>
                <w:b/>
                <w:bCs/>
              </w:rPr>
            </w:pPr>
            <w:r>
              <w:rPr>
                <w:b/>
                <w:bCs/>
              </w:rPr>
              <w:t xml:space="preserve">шт.</w:t>
            </w:r>
            <w:r/>
          </w:p>
        </w:tc>
        <w:tc>
          <w:tcPr>
            <w:tcW w:w="1701" w:type="dxa"/>
            <w:vAlign w:val="center"/>
            <w:textDirection w:val="lrTb"/>
            <w:noWrap w:val="false"/>
          </w:tcPr>
          <w:p>
            <w:pPr>
              <w:pStyle w:val="740"/>
              <w:jc w:val="center"/>
              <w:rPr>
                <w:b/>
                <w:bCs/>
              </w:rPr>
            </w:pPr>
            <w:r>
              <w:rPr>
                <w:b/>
                <w:bCs/>
              </w:rPr>
              <w:t xml:space="preserve">14</w:t>
            </w:r>
            <w:r/>
          </w:p>
        </w:tc>
      </w:tr>
      <w:tr>
        <w:trPr/>
        <w:tc>
          <w:tcPr>
            <w:tcW w:w="562" w:type="dxa"/>
            <w:vAlign w:val="center"/>
            <w:textDirection w:val="lrTb"/>
            <w:noWrap w:val="false"/>
          </w:tcPr>
          <w:p>
            <w:pPr>
              <w:pStyle w:val="740"/>
              <w:jc w:val="center"/>
              <w:rPr>
                <w:b/>
                <w:bCs/>
              </w:rPr>
            </w:pPr>
            <w:r>
              <w:rPr>
                <w:b/>
                <w:bCs/>
              </w:rPr>
              <w:t xml:space="preserve">7</w:t>
            </w:r>
            <w:r/>
          </w:p>
        </w:tc>
        <w:tc>
          <w:tcPr>
            <w:tcW w:w="5670" w:type="dxa"/>
            <w:textDirection w:val="lrTb"/>
            <w:noWrap w:val="false"/>
          </w:tcPr>
          <w:p>
            <w:pPr>
              <w:pStyle w:val="740"/>
              <w:jc w:val="both"/>
              <w:rPr>
                <w:b/>
                <w:bCs/>
              </w:rPr>
            </w:pPr>
            <w:r>
              <w:rPr>
                <w:b/>
                <w:bCs/>
              </w:rPr>
              <w:t xml:space="preserve">Тримач для </w:t>
            </w:r>
            <w:r>
              <w:rPr>
                <w:b/>
                <w:bCs/>
              </w:rPr>
              <w:t xml:space="preserve">мопу</w:t>
            </w:r>
            <w:r>
              <w:rPr>
                <w:b/>
                <w:bCs/>
              </w:rPr>
              <w:t xml:space="preserve"> універсальний</w:t>
            </w:r>
            <w:r/>
          </w:p>
        </w:tc>
        <w:tc>
          <w:tcPr>
            <w:tcW w:w="1701" w:type="dxa"/>
            <w:textDirection w:val="lrTb"/>
            <w:noWrap w:val="false"/>
          </w:tcPr>
          <w:p>
            <w:pPr>
              <w:pStyle w:val="740"/>
              <w:jc w:val="center"/>
              <w:rPr>
                <w:b/>
                <w:bCs/>
              </w:rPr>
            </w:pPr>
            <w:r>
              <w:rPr>
                <w:b/>
                <w:bCs/>
              </w:rPr>
              <w:t xml:space="preserve">шт.</w:t>
            </w:r>
            <w:r/>
          </w:p>
        </w:tc>
        <w:tc>
          <w:tcPr>
            <w:tcW w:w="1701" w:type="dxa"/>
            <w:vAlign w:val="center"/>
            <w:textDirection w:val="lrTb"/>
            <w:noWrap w:val="false"/>
          </w:tcPr>
          <w:p>
            <w:pPr>
              <w:pStyle w:val="740"/>
              <w:jc w:val="center"/>
              <w:rPr>
                <w:b/>
                <w:bCs/>
              </w:rPr>
            </w:pPr>
            <w:r>
              <w:rPr>
                <w:b/>
                <w:bCs/>
              </w:rPr>
              <w:t xml:space="preserve">14</w:t>
            </w:r>
            <w:r/>
          </w:p>
        </w:tc>
      </w:tr>
      <w:tr>
        <w:trPr/>
        <w:tc>
          <w:tcPr>
            <w:tcW w:w="562" w:type="dxa"/>
            <w:vAlign w:val="center"/>
            <w:textDirection w:val="lrTb"/>
            <w:noWrap w:val="false"/>
          </w:tcPr>
          <w:p>
            <w:pPr>
              <w:pStyle w:val="740"/>
              <w:jc w:val="center"/>
              <w:rPr>
                <w:b/>
                <w:bCs/>
              </w:rPr>
            </w:pPr>
            <w:r>
              <w:rPr>
                <w:b/>
                <w:bCs/>
              </w:rPr>
              <w:t xml:space="preserve">8</w:t>
            </w:r>
            <w:r/>
          </w:p>
        </w:tc>
        <w:tc>
          <w:tcPr>
            <w:tcW w:w="5670" w:type="dxa"/>
            <w:textDirection w:val="lrTb"/>
            <w:noWrap w:val="false"/>
          </w:tcPr>
          <w:p>
            <w:pPr>
              <w:pStyle w:val="740"/>
              <w:jc w:val="both"/>
              <w:rPr>
                <w:b/>
                <w:bCs/>
              </w:rPr>
            </w:pPr>
            <w:r>
              <w:rPr>
                <w:b/>
                <w:bCs/>
              </w:rPr>
              <w:t xml:space="preserve">Моп</w:t>
            </w:r>
            <w:r>
              <w:rPr>
                <w:b/>
                <w:bCs/>
              </w:rPr>
              <w:t xml:space="preserve"> з </w:t>
            </w:r>
            <w:r>
              <w:rPr>
                <w:b/>
                <w:bCs/>
              </w:rPr>
              <w:t xml:space="preserve">мікрофібри</w:t>
            </w:r>
            <w:r/>
          </w:p>
        </w:tc>
        <w:tc>
          <w:tcPr>
            <w:tcW w:w="1701" w:type="dxa"/>
            <w:textDirection w:val="lrTb"/>
            <w:noWrap w:val="false"/>
          </w:tcPr>
          <w:p>
            <w:pPr>
              <w:pStyle w:val="740"/>
              <w:jc w:val="center"/>
              <w:rPr>
                <w:b/>
                <w:bCs/>
              </w:rPr>
            </w:pPr>
            <w:r>
              <w:rPr>
                <w:b/>
                <w:bCs/>
              </w:rPr>
              <w:t xml:space="preserve">шт.</w:t>
            </w:r>
            <w:r/>
          </w:p>
        </w:tc>
        <w:tc>
          <w:tcPr>
            <w:tcW w:w="1701" w:type="dxa"/>
            <w:vAlign w:val="center"/>
            <w:textDirection w:val="lrTb"/>
            <w:noWrap w:val="false"/>
          </w:tcPr>
          <w:p>
            <w:pPr>
              <w:pStyle w:val="740"/>
              <w:jc w:val="center"/>
              <w:rPr>
                <w:b/>
                <w:bCs/>
              </w:rPr>
            </w:pPr>
            <w:r>
              <w:rPr>
                <w:b/>
                <w:bCs/>
              </w:rPr>
              <w:t xml:space="preserve">100</w:t>
            </w:r>
            <w:r/>
          </w:p>
        </w:tc>
      </w:tr>
      <w:tr>
        <w:trPr/>
        <w:tc>
          <w:tcPr>
            <w:tcW w:w="562" w:type="dxa"/>
            <w:vAlign w:val="center"/>
            <w:textDirection w:val="lrTb"/>
            <w:noWrap w:val="false"/>
          </w:tcPr>
          <w:p>
            <w:pPr>
              <w:pStyle w:val="740"/>
              <w:jc w:val="center"/>
              <w:rPr>
                <w:b/>
                <w:bCs/>
              </w:rPr>
            </w:pPr>
            <w:r>
              <w:rPr>
                <w:b/>
                <w:bCs/>
              </w:rPr>
              <w:t xml:space="preserve">9</w:t>
            </w:r>
            <w:r/>
          </w:p>
        </w:tc>
        <w:tc>
          <w:tcPr>
            <w:tcW w:w="5670" w:type="dxa"/>
            <w:textDirection w:val="lrTb"/>
            <w:noWrap w:val="false"/>
          </w:tcPr>
          <w:p>
            <w:pPr>
              <w:pStyle w:val="740"/>
              <w:jc w:val="both"/>
              <w:rPr>
                <w:b/>
                <w:bCs/>
              </w:rPr>
            </w:pPr>
            <w:r>
              <w:rPr>
                <w:b/>
                <w:bCs/>
              </w:rPr>
              <w:t xml:space="preserve">Моп</w:t>
            </w:r>
            <w:r>
              <w:rPr>
                <w:b/>
                <w:bCs/>
              </w:rPr>
              <w:t xml:space="preserve"> з бавовни</w:t>
            </w:r>
            <w:r/>
          </w:p>
        </w:tc>
        <w:tc>
          <w:tcPr>
            <w:tcW w:w="1701" w:type="dxa"/>
            <w:textDirection w:val="lrTb"/>
            <w:noWrap w:val="false"/>
          </w:tcPr>
          <w:p>
            <w:pPr>
              <w:pStyle w:val="740"/>
              <w:jc w:val="center"/>
              <w:rPr>
                <w:b/>
                <w:bCs/>
              </w:rPr>
            </w:pPr>
            <w:r>
              <w:rPr>
                <w:b/>
                <w:bCs/>
              </w:rPr>
              <w:t xml:space="preserve">шт.</w:t>
            </w:r>
            <w:r/>
          </w:p>
        </w:tc>
        <w:tc>
          <w:tcPr>
            <w:tcW w:w="1701" w:type="dxa"/>
            <w:vAlign w:val="center"/>
            <w:textDirection w:val="lrTb"/>
            <w:noWrap w:val="false"/>
          </w:tcPr>
          <w:p>
            <w:pPr>
              <w:pStyle w:val="740"/>
              <w:jc w:val="center"/>
              <w:rPr>
                <w:b/>
                <w:bCs/>
              </w:rPr>
            </w:pPr>
            <w:r>
              <w:rPr>
                <w:b/>
                <w:bCs/>
              </w:rPr>
              <w:t xml:space="preserve">200</w:t>
            </w:r>
            <w:bookmarkEnd w:id="1"/>
            <w:r/>
          </w:p>
        </w:tc>
      </w:tr>
    </w:tbl>
    <w:p>
      <w:pPr>
        <w:pStyle w:val="740"/>
        <w:jc w:val="both"/>
        <w:spacing w:after="0" w:line="240" w:lineRule="auto"/>
        <w:rPr>
          <w:b/>
          <w:bCs/>
          <w:i/>
          <w:iCs/>
          <w:lang w:eastAsia="ru-RU"/>
        </w:rPr>
      </w:pPr>
      <w:r>
        <w:rPr>
          <w:b/>
          <w:bCs/>
          <w:i/>
          <w:iCs/>
          <w:lang w:eastAsia="ru-RU"/>
        </w:rPr>
      </w:r>
      <w:r/>
    </w:p>
    <w:p>
      <w:pPr>
        <w:pStyle w:val="740"/>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w:t>
      </w:r>
      <w:r>
        <w:rPr>
          <w:b/>
          <w:bCs/>
          <w:i/>
          <w:iCs/>
          <w:lang w:eastAsia="ru-RU"/>
        </w:rPr>
        <w:t xml:space="preserve">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w:t>
      </w:r>
      <w:r>
        <w:rPr>
          <w:b/>
          <w:bCs/>
          <w:i/>
          <w:iCs/>
          <w:lang w:eastAsia="ru-RU"/>
        </w:rPr>
        <w:t xml:space="preserve">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rPr>
          <w:b/>
          <w:bCs/>
          <w:i/>
          <w:iCs/>
        </w:rPr>
        <w:t xml:space="preserve">.</w:t>
      </w:r>
      <w:r/>
    </w:p>
    <w:p>
      <w:pPr>
        <w:pStyle w:val="740"/>
        <w:jc w:val="both"/>
        <w:spacing w:after="0" w:line="240" w:lineRule="auto"/>
        <w:rPr>
          <w:b/>
          <w:bCs/>
          <w:i/>
          <w:iCs/>
          <w:lang w:eastAsia="ru-RU"/>
        </w:rPr>
      </w:pPr>
      <w:r>
        <w:rPr>
          <w:b/>
          <w:bCs/>
          <w:i/>
          <w:iCs/>
          <w:lang w:eastAsia="ru-RU"/>
        </w:rPr>
      </w:r>
      <w:r/>
    </w:p>
    <w:p>
      <w:pPr>
        <w:pStyle w:val="740"/>
        <w:ind w:firstLine="567"/>
        <w:jc w:val="both"/>
        <w:spacing w:after="0" w:line="240" w:lineRule="auto"/>
        <w:rPr>
          <w:color w:val="000000" w:themeColor="text1"/>
          <w:shd w:val="clear" w:color="auto" w:fill="ffffff"/>
        </w:rPr>
      </w:pPr>
      <w:r/>
      <w:bookmarkStart w:id="2" w:name="_Hlk131598067"/>
      <w:r/>
      <w:bookmarkStart w:id="3" w:name="_Hlk173499091"/>
      <w:r>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в Україні (надати </w:t>
      </w:r>
      <w:r>
        <w:rPr>
          <w:rFonts w:ascii="Times New Roman" w:hAnsi="Times New Roman" w:cs="Times New Roman"/>
          <w:sz w:val="24"/>
          <w:szCs w:val="24"/>
        </w:rPr>
        <w:t xml:space="preserve">сканкопії</w:t>
      </w:r>
      <w:r>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Start w:id="4" w:name="_Hlk131682113"/>
      <w:r/>
      <w:bookmarkEnd w:id="2"/>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4"/>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w:t>
      </w:r>
      <w:r/>
    </w:p>
    <w:p>
      <w:pPr>
        <w:ind w:firstLine="567"/>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8.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r/>
    </w:p>
    <w:p>
      <w:pPr>
        <w:ind w:firstLine="567"/>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9. </w:t>
      </w:r>
      <w:r>
        <w:rPr>
          <w:rFonts w:ascii="Times New Roman" w:hAnsi="Times New Roman" w:cs="Times New Roman"/>
          <w:color w:val="000000"/>
          <w:sz w:val="24"/>
          <w:szCs w:val="24"/>
          <w:u w:val="single"/>
        </w:rPr>
        <w:t xml:space="preserve">Вимоги щодо якості</w:t>
      </w:r>
      <w:r>
        <w:rPr>
          <w:rFonts w:ascii="Times New Roman" w:hAnsi="Times New Roman" w:cs="Times New Roman"/>
          <w:color w:val="000000"/>
          <w:sz w:val="24"/>
          <w:szCs w:val="24"/>
        </w:rPr>
        <w:t xml:space="preserve">: предмет закупівлі повинен бути но</w:t>
      </w:r>
      <w:r>
        <w:rPr>
          <w:rFonts w:ascii="Times New Roman" w:hAnsi="Times New Roman" w:cs="Times New Roman"/>
          <w:color w:val="000000"/>
          <w:sz w:val="24"/>
          <w:szCs w:val="24"/>
        </w:rPr>
        <w:t xml:space="preserve">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w:t>
      </w:r>
      <w:r>
        <w:rPr>
          <w:rFonts w:ascii="Times New Roman" w:hAnsi="Times New Roman" w:cs="Times New Roman"/>
          <w:color w:val="000000"/>
          <w:sz w:val="24"/>
          <w:szCs w:val="24"/>
        </w:rPr>
        <w:t xml:space="preserve">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w:t>
      </w:r>
      <w:r>
        <w:rPr>
          <w:rFonts w:ascii="Times New Roman" w:hAnsi="Times New Roman" w:cs="Times New Roman"/>
          <w:color w:val="000000"/>
          <w:sz w:val="24"/>
          <w:szCs w:val="24"/>
        </w:rPr>
        <w:t xml:space="preserve">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r/>
    </w:p>
    <w:p>
      <w:pPr>
        <w:ind w:firstLine="567"/>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bookmarkEnd w:id="3"/>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bookmarkStart w:id="5" w:name="_Hlk134167948"/>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6" w:name="_Hlk134167935"/>
      <w:r>
        <w:rPr>
          <w:rFonts w:ascii="Times New Roman" w:hAnsi="Times New Roman" w:cs="Times New Roman"/>
          <w:bCs/>
          <w:iCs/>
          <w:sz w:val="24"/>
          <w:szCs w:val="24"/>
        </w:rPr>
        <w:t xml:space="preserve">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w:t>
      </w:r>
      <w:r>
        <w:rPr>
          <w:rFonts w:ascii="Times New Roman" w:hAnsi="Times New Roman" w:cs="Times New Roman"/>
          <w:bCs/>
          <w:iCs/>
          <w:sz w:val="24"/>
          <w:szCs w:val="24"/>
        </w:rPr>
        <w:t xml:space="preserve">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w:t>
      </w:r>
      <w:r>
        <w:rPr>
          <w:rFonts w:ascii="Times New Roman" w:hAnsi="Times New Roman" w:cs="Times New Roman"/>
          <w:bCs/>
          <w:iCs/>
          <w:sz w:val="24"/>
          <w:szCs w:val="24"/>
        </w:rPr>
        <w:t xml:space="preserve">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bookmarkEnd w:id="5"/>
      <w:bookmarkEnd w:id="6"/>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6"/>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36"/>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738"/>
        <w:tblW w:w="9639" w:type="dxa"/>
        <w:tblInd w:w="-5" w:type="dxa"/>
        <w:tblLook w:val="04A0" w:firstRow="1" w:lastRow="0" w:firstColumn="1" w:lastColumn="0" w:noHBand="0" w:noVBand="1"/>
      </w:tblPr>
      <w:tblGrid>
        <w:gridCol w:w="460"/>
        <w:gridCol w:w="6567"/>
        <w:gridCol w:w="1208"/>
        <w:gridCol w:w="1404"/>
      </w:tblGrid>
      <w:tr>
        <w:trPr/>
        <w:tc>
          <w:tcPr>
            <w:tcW w:w="460" w:type="dxa"/>
            <w:textDirection w:val="lrTb"/>
            <w:noWrap w:val="false"/>
          </w:tcPr>
          <w:p>
            <w:pPr>
              <w:contextualSpacing/>
              <w:jc w:val="both"/>
              <w:rPr>
                <w:rFonts w:ascii="Times New Roman" w:hAnsi="Times New Roman" w:cs="Times New Roman"/>
                <w:b/>
                <w:bCs/>
                <w:sz w:val="24"/>
                <w:szCs w:val="24"/>
              </w:rPr>
            </w:pPr>
            <w:r/>
            <w:bookmarkStart w:id="7" w:name="_Hlk134167923"/>
            <w:r/>
            <w:r/>
          </w:p>
        </w:tc>
        <w:tc>
          <w:tcPr>
            <w:tcW w:w="6567"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1404"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W w:w="460"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w:t>
            </w:r>
            <w:r/>
          </w:p>
        </w:tc>
        <w:tc>
          <w:tcPr>
            <w:tcW w:w="656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color w:val="000000"/>
                <w:sz w:val="24"/>
                <w:szCs w:val="24"/>
              </w:rPr>
              <w:t xml:space="preserve">Губка кухонна </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уп</w:t>
            </w:r>
            <w:r>
              <w:rPr>
                <w:rFonts w:ascii="Times New Roman" w:hAnsi="Times New Roman" w:cs="Times New Roman"/>
                <w:b/>
                <w:bCs/>
                <w:sz w:val="24"/>
                <w:szCs w:val="24"/>
              </w:rPr>
              <w:t xml:space="preserve">.</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110</w:t>
            </w:r>
            <w:r/>
          </w:p>
        </w:tc>
      </w:tr>
      <w:tr>
        <w:trPr/>
        <w:tc>
          <w:tcPr>
            <w:gridSpan w:val="4"/>
            <w:tcW w:w="9639" w:type="dxa"/>
            <w:vAlign w:val="center"/>
            <w:textDirection w:val="lrTb"/>
            <w:noWrap w:val="false"/>
          </w:tcPr>
          <w:p>
            <w:pPr>
              <w:pStyle w:val="748"/>
              <w:jc w:val="both"/>
              <w:rPr>
                <w:color w:val="000000"/>
                <w:sz w:val="24"/>
                <w:szCs w:val="24"/>
                <w:lang w:val="uk-UA"/>
              </w:rPr>
            </w:pPr>
            <w:r>
              <w:rPr>
                <w:color w:val="000000"/>
                <w:sz w:val="24"/>
                <w:szCs w:val="24"/>
                <w:lang w:val="uk-UA"/>
              </w:rPr>
              <w:t xml:space="preserve">Губка кухонна PRO </w:t>
            </w:r>
            <w:r>
              <w:rPr>
                <w:color w:val="000000"/>
                <w:sz w:val="24"/>
                <w:szCs w:val="24"/>
                <w:lang w:val="uk-UA"/>
              </w:rPr>
              <w:t xml:space="preserve">service</w:t>
            </w:r>
            <w:r>
              <w:rPr>
                <w:color w:val="000000"/>
                <w:sz w:val="24"/>
                <w:szCs w:val="24"/>
                <w:lang w:val="uk-UA"/>
              </w:rPr>
              <w:t xml:space="preserve"> Standard, 10х7х3см, пінополіуретан; жовтий, 10 </w:t>
            </w:r>
            <w:r>
              <w:rPr>
                <w:color w:val="000000"/>
                <w:sz w:val="24"/>
                <w:szCs w:val="24"/>
                <w:lang w:val="uk-UA"/>
              </w:rPr>
              <w:t xml:space="preserve">шт</w:t>
            </w:r>
            <w:r>
              <w:rPr>
                <w:color w:val="000000"/>
                <w:sz w:val="24"/>
                <w:szCs w:val="24"/>
                <w:lang w:val="uk-UA"/>
              </w:rPr>
              <w:t xml:space="preserve">/</w:t>
            </w:r>
            <w:r>
              <w:rPr>
                <w:color w:val="000000"/>
                <w:sz w:val="24"/>
                <w:szCs w:val="24"/>
                <w:lang w:val="uk-UA"/>
              </w:rPr>
              <w:t xml:space="preserve">уп</w:t>
            </w:r>
            <w:r>
              <w:rPr>
                <w:color w:val="000000"/>
                <w:sz w:val="24"/>
                <w:szCs w:val="24"/>
                <w:lang w:val="uk-UA"/>
              </w:rPr>
              <w:t xml:space="preserve">.</w:t>
            </w:r>
            <w:bookmarkEnd w:id="7"/>
            <w:r/>
          </w:p>
        </w:tc>
      </w:tr>
      <w:tr>
        <w:trPr>
          <w:trHeight w:val="143"/>
        </w:trPr>
        <w:tc>
          <w:tcPr>
            <w:tcW w:w="460" w:type="dxa"/>
            <w:vAlign w:val="center"/>
            <w:textDirection w:val="lrTb"/>
            <w:noWrap w:val="false"/>
          </w:tcPr>
          <w:p>
            <w:pPr>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w:t>
            </w:r>
            <w:r/>
          </w:p>
        </w:tc>
        <w:tc>
          <w:tcPr>
            <w:tcW w:w="656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Тримач телескопічний</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2</w:t>
            </w:r>
            <w:r/>
          </w:p>
        </w:tc>
      </w:tr>
      <w:tr>
        <w:trPr/>
        <w:tc>
          <w:tcPr>
            <w:gridSpan w:val="4"/>
            <w:tcW w:w="9639"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Тримач телескопічний, довжина 3м, сірий, алюміній</w:t>
            </w:r>
            <w:r/>
          </w:p>
        </w:tc>
      </w:tr>
      <w:tr>
        <w:trPr>
          <w:trHeight w:val="143"/>
        </w:trPr>
        <w:tc>
          <w:tcPr>
            <w:tcW w:w="460"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3</w:t>
            </w:r>
            <w:r/>
          </w:p>
        </w:tc>
        <w:tc>
          <w:tcPr>
            <w:tcW w:w="656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Тримач для шубки</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10</w:t>
            </w:r>
            <w:r/>
          </w:p>
        </w:tc>
      </w:tr>
      <w:tr>
        <w:trPr/>
        <w:tc>
          <w:tcPr>
            <w:gridSpan w:val="4"/>
            <w:tcW w:w="9639"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Тримач для шубки, 35см, ASB-пластик, зелений,</w:t>
            </w:r>
            <w:r/>
          </w:p>
        </w:tc>
      </w:tr>
      <w:tr>
        <w:trPr/>
        <w:tc>
          <w:tcPr>
            <w:tcW w:w="460"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4</w:t>
            </w:r>
            <w:r/>
          </w:p>
        </w:tc>
        <w:tc>
          <w:tcPr>
            <w:tcW w:w="656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Шубка з </w:t>
            </w:r>
            <w:r>
              <w:rPr>
                <w:rFonts w:ascii="Times New Roman" w:hAnsi="Times New Roman" w:cs="Times New Roman"/>
                <w:b/>
                <w:bCs/>
                <w:sz w:val="24"/>
                <w:szCs w:val="24"/>
              </w:rPr>
              <w:t xml:space="preserve">мікрофібри</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30</w:t>
            </w:r>
            <w:r/>
          </w:p>
        </w:tc>
      </w:tr>
      <w:tr>
        <w:trPr/>
        <w:tc>
          <w:tcPr>
            <w:gridSpan w:val="4"/>
            <w:tcW w:w="9639" w:type="dxa"/>
            <w:vAlign w:val="center"/>
            <w:textDirection w:val="lrTb"/>
            <w:noWrap w:val="false"/>
          </w:tcPr>
          <w:p>
            <w:pPr>
              <w:pStyle w:val="748"/>
              <w:jc w:val="both"/>
              <w:rPr>
                <w:color w:val="000000"/>
                <w:sz w:val="24"/>
                <w:szCs w:val="24"/>
                <w:lang w:val="uk-UA"/>
              </w:rPr>
            </w:pPr>
            <w:r>
              <w:rPr>
                <w:color w:val="000000"/>
                <w:sz w:val="24"/>
                <w:szCs w:val="24"/>
                <w:lang w:val="uk-UA"/>
              </w:rPr>
              <w:t xml:space="preserve">Шубка з </w:t>
            </w:r>
            <w:r>
              <w:rPr>
                <w:color w:val="000000"/>
                <w:sz w:val="24"/>
                <w:szCs w:val="24"/>
                <w:lang w:val="uk-UA"/>
              </w:rPr>
              <w:t xml:space="preserve">мікрофібри</w:t>
            </w:r>
            <w:r>
              <w:rPr>
                <w:color w:val="000000"/>
                <w:sz w:val="24"/>
                <w:szCs w:val="24"/>
                <w:lang w:val="uk-UA"/>
              </w:rPr>
              <w:t xml:space="preserve"> PRO </w:t>
            </w:r>
            <w:r>
              <w:rPr>
                <w:color w:val="000000"/>
                <w:sz w:val="24"/>
                <w:szCs w:val="24"/>
                <w:lang w:val="uk-UA"/>
              </w:rPr>
              <w:t xml:space="preserve">service</w:t>
            </w:r>
            <w:r>
              <w:rPr>
                <w:color w:val="000000"/>
                <w:sz w:val="24"/>
                <w:szCs w:val="24"/>
                <w:lang w:val="uk-UA"/>
              </w:rPr>
              <w:t xml:space="preserve"> для миття вікон, 35см, </w:t>
            </w:r>
            <w:r>
              <w:rPr>
                <w:color w:val="000000"/>
                <w:sz w:val="24"/>
                <w:szCs w:val="24"/>
                <w:lang w:val="uk-UA"/>
              </w:rPr>
              <w:t xml:space="preserve">мікрофібра</w:t>
            </w:r>
            <w:r>
              <w:rPr>
                <w:color w:val="000000"/>
                <w:sz w:val="24"/>
                <w:szCs w:val="24"/>
                <w:lang w:val="uk-UA"/>
              </w:rPr>
              <w:t xml:space="preserve"> білий</w:t>
            </w:r>
            <w:r/>
          </w:p>
        </w:tc>
      </w:tr>
      <w:tr>
        <w:trPr>
          <w:trHeight w:val="143"/>
        </w:trPr>
        <w:tc>
          <w:tcPr>
            <w:tcW w:w="460"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5</w:t>
            </w:r>
            <w:r/>
          </w:p>
        </w:tc>
        <w:tc>
          <w:tcPr>
            <w:tcW w:w="656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Насадка для миття вікон</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5</w:t>
            </w:r>
            <w:r/>
          </w:p>
        </w:tc>
      </w:tr>
      <w:tr>
        <w:trPr/>
        <w:tc>
          <w:tcPr>
            <w:gridSpan w:val="4"/>
            <w:tcW w:w="9639"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Насадка для миття вікон, 35 см, сталь/гума, сірий</w:t>
            </w:r>
            <w:r/>
          </w:p>
        </w:tc>
      </w:tr>
      <w:tr>
        <w:trPr>
          <w:trHeight w:val="143"/>
        </w:trPr>
        <w:tc>
          <w:tcPr>
            <w:tcW w:w="460"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6</w:t>
            </w:r>
            <w:r/>
          </w:p>
        </w:tc>
        <w:tc>
          <w:tcPr>
            <w:tcW w:w="656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Алюмінієва рукоятка</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14</w:t>
            </w:r>
            <w:r/>
          </w:p>
        </w:tc>
      </w:tr>
      <w:tr>
        <w:trPr/>
        <w:tc>
          <w:tcPr>
            <w:gridSpan w:val="4"/>
            <w:tcW w:w="9639"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Алюмінієва рукоятка синя (отвір), 140х23,5см, </w:t>
            </w:r>
            <w:r>
              <w:rPr>
                <w:rFonts w:ascii="Times New Roman" w:hAnsi="Times New Roman" w:cs="Times New Roman"/>
                <w:sz w:val="24"/>
                <w:szCs w:val="24"/>
              </w:rPr>
              <w:t xml:space="preserve">пластик+метал</w:t>
            </w:r>
            <w:r>
              <w:rPr>
                <w:rFonts w:ascii="Times New Roman" w:hAnsi="Times New Roman" w:cs="Times New Roman"/>
                <w:sz w:val="24"/>
                <w:szCs w:val="24"/>
              </w:rPr>
              <w:t xml:space="preserve">, синій</w:t>
            </w:r>
            <w:r/>
          </w:p>
        </w:tc>
      </w:tr>
      <w:tr>
        <w:trPr/>
        <w:tc>
          <w:tcPr>
            <w:tcW w:w="460"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7</w:t>
            </w:r>
            <w:r/>
          </w:p>
        </w:tc>
        <w:tc>
          <w:tcPr>
            <w:tcW w:w="656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Тримач для </w:t>
            </w:r>
            <w:r>
              <w:rPr>
                <w:rFonts w:ascii="Times New Roman" w:hAnsi="Times New Roman" w:cs="Times New Roman"/>
                <w:b/>
                <w:bCs/>
                <w:sz w:val="24"/>
                <w:szCs w:val="24"/>
              </w:rPr>
              <w:t xml:space="preserve">мопу</w:t>
            </w:r>
            <w:r>
              <w:rPr>
                <w:rFonts w:ascii="Times New Roman" w:hAnsi="Times New Roman" w:cs="Times New Roman"/>
                <w:b/>
                <w:bCs/>
                <w:sz w:val="24"/>
                <w:szCs w:val="24"/>
              </w:rPr>
              <w:t xml:space="preserve"> універсальний</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14</w:t>
            </w:r>
            <w:r/>
          </w:p>
        </w:tc>
      </w:tr>
      <w:tr>
        <w:trPr/>
        <w:tc>
          <w:tcPr>
            <w:gridSpan w:val="4"/>
            <w:tcW w:w="9639" w:type="dxa"/>
            <w:vAlign w:val="center"/>
            <w:textDirection w:val="lrTb"/>
            <w:noWrap w:val="false"/>
          </w:tcPr>
          <w:p>
            <w:pPr>
              <w:pStyle w:val="748"/>
              <w:jc w:val="both"/>
              <w:rPr>
                <w:color w:val="000000"/>
                <w:sz w:val="24"/>
                <w:szCs w:val="24"/>
                <w:lang w:val="uk-UA"/>
              </w:rPr>
            </w:pPr>
            <w:r>
              <w:rPr>
                <w:color w:val="000000"/>
                <w:sz w:val="24"/>
                <w:szCs w:val="24"/>
                <w:lang w:val="uk-UA"/>
              </w:rPr>
              <w:t xml:space="preserve">Тримач для </w:t>
            </w:r>
            <w:r>
              <w:rPr>
                <w:color w:val="000000"/>
                <w:sz w:val="24"/>
                <w:szCs w:val="24"/>
                <w:lang w:val="uk-UA"/>
              </w:rPr>
              <w:t xml:space="preserve">мопу</w:t>
            </w:r>
            <w:r>
              <w:rPr>
                <w:color w:val="000000"/>
                <w:sz w:val="24"/>
                <w:szCs w:val="24"/>
                <w:lang w:val="uk-UA"/>
              </w:rPr>
              <w:t xml:space="preserve"> універсальний, синій, 40х10,5см, ASB-пластик</w:t>
            </w:r>
            <w:r/>
          </w:p>
        </w:tc>
      </w:tr>
      <w:tr>
        <w:trPr>
          <w:trHeight w:val="143"/>
        </w:trPr>
        <w:tc>
          <w:tcPr>
            <w:tcW w:w="460"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8</w:t>
            </w:r>
            <w:r/>
          </w:p>
        </w:tc>
        <w:tc>
          <w:tcPr>
            <w:tcW w:w="656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Моп</w:t>
            </w:r>
            <w:r>
              <w:rPr>
                <w:rFonts w:ascii="Times New Roman" w:hAnsi="Times New Roman" w:cs="Times New Roman"/>
                <w:b/>
                <w:bCs/>
                <w:sz w:val="24"/>
                <w:szCs w:val="24"/>
              </w:rPr>
              <w:t xml:space="preserve"> з </w:t>
            </w:r>
            <w:r>
              <w:rPr>
                <w:rFonts w:ascii="Times New Roman" w:hAnsi="Times New Roman" w:cs="Times New Roman"/>
                <w:b/>
                <w:bCs/>
                <w:sz w:val="24"/>
                <w:szCs w:val="24"/>
              </w:rPr>
              <w:t xml:space="preserve">мікрофібри</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100</w:t>
            </w:r>
            <w:r/>
          </w:p>
        </w:tc>
      </w:tr>
      <w:tr>
        <w:trPr/>
        <w:tc>
          <w:tcPr>
            <w:gridSpan w:val="4"/>
            <w:tcW w:w="9639"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Моп</w:t>
            </w:r>
            <w:r>
              <w:rPr>
                <w:rFonts w:ascii="Times New Roman" w:hAnsi="Times New Roman" w:cs="Times New Roman"/>
                <w:sz w:val="24"/>
                <w:szCs w:val="24"/>
              </w:rPr>
              <w:t xml:space="preserve"> з </w:t>
            </w:r>
            <w:r>
              <w:rPr>
                <w:rFonts w:ascii="Times New Roman" w:hAnsi="Times New Roman" w:cs="Times New Roman"/>
                <w:sz w:val="24"/>
                <w:szCs w:val="24"/>
              </w:rPr>
              <w:t xml:space="preserve">мікрофібри</w:t>
            </w:r>
            <w:r>
              <w:rPr>
                <w:rFonts w:ascii="Times New Roman" w:hAnsi="Times New Roman" w:cs="Times New Roman"/>
                <w:sz w:val="24"/>
                <w:szCs w:val="24"/>
              </w:rPr>
              <w:t xml:space="preserve"> PRO </w:t>
            </w:r>
            <w:r>
              <w:rPr>
                <w:rFonts w:ascii="Times New Roman" w:hAnsi="Times New Roman" w:cs="Times New Roman"/>
                <w:sz w:val="24"/>
                <w:szCs w:val="24"/>
              </w:rPr>
              <w:t xml:space="preserve">service</w:t>
            </w:r>
            <w:r>
              <w:rPr>
                <w:rFonts w:ascii="Times New Roman" w:hAnsi="Times New Roman" w:cs="Times New Roman"/>
                <w:sz w:val="24"/>
                <w:szCs w:val="24"/>
              </w:rPr>
              <w:t xml:space="preserve"> "Легке ковзання", 40х13 см, 80% </w:t>
            </w:r>
            <w:r>
              <w:rPr>
                <w:rFonts w:ascii="Times New Roman" w:hAnsi="Times New Roman" w:cs="Times New Roman"/>
                <w:sz w:val="24"/>
                <w:szCs w:val="24"/>
              </w:rPr>
              <w:t xml:space="preserve">поліестер</w:t>
            </w:r>
            <w:r>
              <w:rPr>
                <w:rFonts w:ascii="Times New Roman" w:hAnsi="Times New Roman" w:cs="Times New Roman"/>
                <w:sz w:val="24"/>
                <w:szCs w:val="24"/>
              </w:rPr>
              <w:t xml:space="preserve">, 20% </w:t>
            </w:r>
            <w:r>
              <w:rPr>
                <w:rFonts w:ascii="Times New Roman" w:hAnsi="Times New Roman" w:cs="Times New Roman"/>
                <w:sz w:val="24"/>
                <w:szCs w:val="24"/>
              </w:rPr>
              <w:t xml:space="preserve">поліамід</w:t>
            </w:r>
            <w:r>
              <w:rPr>
                <w:rFonts w:ascii="Times New Roman" w:hAnsi="Times New Roman" w:cs="Times New Roman"/>
                <w:sz w:val="24"/>
                <w:szCs w:val="24"/>
              </w:rPr>
              <w:t xml:space="preserve"> (кишені/стрічки)</w:t>
            </w:r>
            <w:r/>
          </w:p>
        </w:tc>
      </w:tr>
      <w:tr>
        <w:trPr>
          <w:trHeight w:val="143"/>
        </w:trPr>
        <w:tc>
          <w:tcPr>
            <w:tcW w:w="460"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9</w:t>
            </w:r>
            <w:r/>
          </w:p>
        </w:tc>
        <w:tc>
          <w:tcPr>
            <w:tcW w:w="656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Моп</w:t>
            </w:r>
            <w:r>
              <w:rPr>
                <w:rFonts w:ascii="Times New Roman" w:hAnsi="Times New Roman" w:cs="Times New Roman"/>
                <w:b/>
                <w:bCs/>
                <w:sz w:val="24"/>
                <w:szCs w:val="24"/>
              </w:rPr>
              <w:t xml:space="preserve"> з бавовни</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200</w:t>
            </w:r>
            <w:r/>
          </w:p>
        </w:tc>
      </w:tr>
      <w:tr>
        <w:trPr/>
        <w:tc>
          <w:tcPr>
            <w:gridSpan w:val="4"/>
            <w:tcW w:w="9639"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Моп</w:t>
            </w:r>
            <w:r>
              <w:rPr>
                <w:rFonts w:ascii="Times New Roman" w:hAnsi="Times New Roman" w:cs="Times New Roman"/>
                <w:sz w:val="24"/>
                <w:szCs w:val="24"/>
              </w:rPr>
              <w:t xml:space="preserve"> з бавовни PRO </w:t>
            </w:r>
            <w:r>
              <w:rPr>
                <w:rFonts w:ascii="Times New Roman" w:hAnsi="Times New Roman" w:cs="Times New Roman"/>
                <w:sz w:val="24"/>
                <w:szCs w:val="24"/>
              </w:rPr>
              <w:t xml:space="preserve">service</w:t>
            </w:r>
            <w:r>
              <w:rPr>
                <w:rFonts w:ascii="Times New Roman" w:hAnsi="Times New Roman" w:cs="Times New Roman"/>
                <w:sz w:val="24"/>
                <w:szCs w:val="24"/>
              </w:rPr>
              <w:t xml:space="preserve"> </w:t>
            </w:r>
            <w:r>
              <w:rPr>
                <w:rFonts w:ascii="Times New Roman" w:hAnsi="Times New Roman" w:cs="Times New Roman"/>
                <w:sz w:val="24"/>
                <w:szCs w:val="24"/>
              </w:rPr>
              <w:t xml:space="preserve">петлевий</w:t>
            </w:r>
            <w:r>
              <w:rPr>
                <w:rFonts w:ascii="Times New Roman" w:hAnsi="Times New Roman" w:cs="Times New Roman"/>
                <w:sz w:val="24"/>
                <w:szCs w:val="24"/>
              </w:rPr>
              <w:t xml:space="preserve">, 40х13 см (кишені/стрічки)</w:t>
            </w:r>
            <w:r/>
          </w:p>
        </w:tc>
      </w:tr>
    </w:tbl>
    <w:p>
      <w:pPr>
        <w:pStyle w:val="748"/>
        <w:ind w:firstLine="708"/>
        <w:jc w:val="both"/>
        <w:rPr>
          <w:color w:val="000000"/>
          <w:sz w:val="24"/>
          <w:szCs w:val="24"/>
          <w:lang w:val="uk-UA"/>
        </w:rPr>
      </w:pPr>
      <w:r>
        <w:rPr>
          <w:color w:val="000000"/>
          <w:sz w:val="24"/>
          <w:szCs w:val="24"/>
          <w:lang w:val="uk-UA"/>
        </w:rPr>
      </w:r>
      <w:r/>
    </w:p>
    <w:p>
      <w:pPr>
        <w:pStyle w:val="748"/>
        <w:ind w:firstLine="708"/>
        <w:jc w:val="both"/>
        <w:rPr>
          <w:color w:val="000000"/>
          <w:sz w:val="24"/>
          <w:szCs w:val="24"/>
          <w:lang w:val="uk-UA"/>
        </w:rPr>
      </w:pPr>
      <w:r>
        <w:rPr>
          <w:color w:val="000000"/>
          <w:sz w:val="24"/>
          <w:szCs w:val="24"/>
          <w:lang w:val="uk-UA"/>
        </w:rPr>
        <w:t xml:space="preserve">місце поставки: вул. Володимира </w:t>
      </w:r>
      <w:r>
        <w:rPr>
          <w:color w:val="000000"/>
          <w:sz w:val="24"/>
          <w:szCs w:val="24"/>
          <w:lang w:val="uk-UA"/>
        </w:rPr>
        <w:t xml:space="preserve">Сікевича</w:t>
      </w:r>
      <w:r>
        <w:rPr>
          <w:color w:val="000000"/>
          <w:sz w:val="24"/>
          <w:szCs w:val="24"/>
          <w:lang w:val="uk-UA"/>
        </w:rPr>
        <w:t xml:space="preserve">, 28, м. Київ. </w:t>
      </w:r>
      <w:r/>
    </w:p>
    <w:p>
      <w:pPr>
        <w:pStyle w:val="748"/>
        <w:ind w:firstLine="708"/>
        <w:jc w:val="both"/>
        <w:rPr>
          <w:color w:val="000000"/>
          <w:sz w:val="24"/>
          <w:szCs w:val="24"/>
          <w:lang w:val="uk-UA"/>
        </w:rPr>
      </w:pPr>
      <w:r>
        <w:rPr>
          <w:color w:val="000000"/>
          <w:sz w:val="24"/>
          <w:szCs w:val="24"/>
          <w:lang w:val="uk-UA"/>
        </w:rPr>
      </w:r>
      <w:r/>
    </w:p>
    <w:p>
      <w:pPr>
        <w:pStyle w:val="748"/>
        <w:ind w:firstLine="708"/>
        <w:jc w:val="both"/>
        <w:rPr>
          <w:color w:val="000000"/>
          <w:sz w:val="24"/>
          <w:szCs w:val="24"/>
          <w:lang w:val="uk-UA"/>
        </w:rPr>
      </w:pPr>
      <w:r>
        <w:rPr>
          <w:color w:val="000000"/>
          <w:sz w:val="24"/>
          <w:szCs w:val="24"/>
          <w:lang w:val="uk-UA"/>
        </w:rPr>
        <w:t xml:space="preserve">Постачальник при поставці товару надає наступні документи </w:t>
      </w:r>
      <w:r>
        <w:rPr>
          <w:b/>
          <w:bCs/>
          <w:i/>
          <w:iCs/>
          <w:color w:val="000000"/>
          <w:sz w:val="24"/>
          <w:szCs w:val="24"/>
          <w:lang w:val="uk-UA"/>
        </w:rPr>
        <w:t xml:space="preserve">(надати гарантійний лист)</w:t>
      </w:r>
      <w:r>
        <w:rPr>
          <w:color w:val="000000"/>
          <w:sz w:val="24"/>
          <w:szCs w:val="24"/>
          <w:lang w:val="uk-UA"/>
        </w:rPr>
        <w:t xml:space="preserve">:</w:t>
      </w:r>
      <w:r/>
    </w:p>
    <w:p>
      <w:pPr>
        <w:pStyle w:val="748"/>
        <w:numPr>
          <w:ilvl w:val="0"/>
          <w:numId w:val="43"/>
        </w:numPr>
        <w:jc w:val="both"/>
        <w:rPr>
          <w:color w:val="000000"/>
          <w:sz w:val="24"/>
          <w:szCs w:val="24"/>
          <w:lang w:val="uk-UA"/>
        </w:rPr>
      </w:pPr>
      <w:r>
        <w:rPr>
          <w:color w:val="000000"/>
          <w:sz w:val="24"/>
          <w:szCs w:val="24"/>
          <w:lang w:val="uk-UA"/>
        </w:rPr>
        <w:t xml:space="preserve">видаткову накладну на товар у 2х примірниках;</w:t>
      </w:r>
      <w:r/>
    </w:p>
    <w:p>
      <w:pPr>
        <w:pStyle w:val="748"/>
        <w:numPr>
          <w:ilvl w:val="0"/>
          <w:numId w:val="43"/>
        </w:numPr>
        <w:jc w:val="both"/>
        <w:rPr>
          <w:color w:val="000000"/>
          <w:sz w:val="24"/>
          <w:szCs w:val="24"/>
          <w:lang w:val="uk-UA"/>
        </w:rPr>
      </w:pPr>
      <w:r>
        <w:rPr>
          <w:color w:val="000000"/>
          <w:sz w:val="24"/>
          <w:szCs w:val="24"/>
          <w:lang w:val="uk-UA"/>
        </w:rPr>
        <w:t xml:space="preserve">сертифікат відповідності/якості на продукцію;</w:t>
      </w:r>
      <w:r/>
    </w:p>
    <w:p>
      <w:pPr>
        <w:pStyle w:val="748"/>
        <w:ind w:firstLine="708"/>
        <w:jc w:val="both"/>
        <w:rPr>
          <w:color w:val="000000"/>
          <w:sz w:val="24"/>
          <w:szCs w:val="24"/>
          <w:lang w:val="uk-UA"/>
        </w:rPr>
      </w:pPr>
      <w:r>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Pr>
          <w:b/>
          <w:bCs/>
          <w:i/>
          <w:iCs/>
          <w:color w:val="000000"/>
          <w:sz w:val="24"/>
          <w:szCs w:val="24"/>
          <w:lang w:val="uk-UA"/>
        </w:rPr>
        <w:t xml:space="preserve">(надати гарантійний лист)</w:t>
      </w:r>
      <w:r>
        <w:rPr>
          <w:color w:val="000000"/>
          <w:sz w:val="24"/>
          <w:szCs w:val="24"/>
          <w:lang w:val="uk-UA"/>
        </w:rPr>
        <w:t xml:space="preserve"> . </w:t>
      </w:r>
      <w:r/>
    </w:p>
    <w:p>
      <w:pPr>
        <w:pStyle w:val="748"/>
        <w:ind w:firstLine="708"/>
        <w:jc w:val="both"/>
        <w:rPr>
          <w:color w:val="000000"/>
          <w:sz w:val="24"/>
          <w:szCs w:val="24"/>
          <w:lang w:val="uk-UA"/>
        </w:rPr>
      </w:pPr>
      <w:r>
        <w:rPr>
          <w:color w:val="000000"/>
          <w:sz w:val="24"/>
          <w:szCs w:val="24"/>
          <w:lang w:val="uk-UA"/>
        </w:rPr>
        <w:t xml:space="preserve">Задля уникнення маніпуляцій, та ство</w:t>
      </w:r>
      <w:r>
        <w:rPr>
          <w:color w:val="000000"/>
          <w:sz w:val="24"/>
          <w:szCs w:val="24"/>
          <w:lang w:val="uk-UA"/>
        </w:rPr>
        <w:t xml:space="preserve">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Pr>
          <w:b/>
          <w:bCs/>
          <w:i/>
          <w:iCs/>
          <w:color w:val="000000"/>
          <w:sz w:val="24"/>
          <w:szCs w:val="24"/>
          <w:lang w:val="uk-UA"/>
        </w:rPr>
        <w:t xml:space="preserve"> (надати гарантійний лист)</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i/>
          <w:iCs/>
          <w:color w:val="000000"/>
          <w:sz w:val="24"/>
          <w:szCs w:val="24"/>
        </w:rPr>
      </w:pPr>
      <w:r>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Pr>
          <w:rFonts w:ascii="Times New Roman" w:hAnsi="Times New Roman" w:cs="Times New Roman"/>
          <w:b/>
          <w:bCs/>
          <w:i/>
          <w:iCs/>
          <w:color w:val="000000"/>
          <w:sz w:val="24"/>
          <w:szCs w:val="24"/>
        </w:rPr>
        <w:t xml:space="preserve">(надати гарантійний лист). </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w:t>
      </w:r>
      <w:r>
        <w:rPr>
          <w:rFonts w:ascii="Times New Roman" w:hAnsi="Times New Roman" w:cs="Times New Roman"/>
          <w:bCs/>
          <w:color w:val="000000" w:themeColor="text1"/>
          <w:sz w:val="24"/>
          <w:szCs w:val="24"/>
        </w:rPr>
        <w:t xml:space="preserve">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82 947,61</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вісімдесят дві тисячі дев’ятсот сорок 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61</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068" w:hanging="360"/>
      </w:pPr>
      <w:rPr>
        <w:rFonts w:hint="default" w:ascii="Times New Roman" w:hAnsi="Times New Roman"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0">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4"/>
  </w:num>
  <w:num w:numId="2">
    <w:abstractNumId w:val="20"/>
  </w:num>
  <w:num w:numId="3">
    <w:abstractNumId w:val="9"/>
  </w:num>
  <w:num w:numId="4">
    <w:abstractNumId w:val="28"/>
  </w:num>
  <w:num w:numId="5">
    <w:abstractNumId w:val="8"/>
  </w:num>
  <w:num w:numId="6">
    <w:abstractNumId w:val="35"/>
  </w:num>
  <w:num w:numId="7">
    <w:abstractNumId w:val="12"/>
  </w:num>
  <w:num w:numId="8">
    <w:abstractNumId w:val="37"/>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6"/>
  </w:num>
  <w:num w:numId="17">
    <w:abstractNumId w:val="2"/>
  </w:num>
  <w:num w:numId="18">
    <w:abstractNumId w:val="41"/>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0"/>
  </w:num>
  <w:num w:numId="25">
    <w:abstractNumId w:val="22"/>
  </w:num>
  <w:num w:numId="26">
    <w:abstractNumId w:val="25"/>
  </w:num>
  <w:num w:numId="27">
    <w:abstractNumId w:val="32"/>
  </w:num>
  <w:num w:numId="28">
    <w:abstractNumId w:val="23"/>
  </w:num>
  <w:num w:numId="29">
    <w:abstractNumId w:val="33"/>
  </w:num>
  <w:num w:numId="30">
    <w:abstractNumId w:val="19"/>
  </w:num>
  <w:num w:numId="31">
    <w:abstractNumId w:val="4"/>
  </w:num>
  <w:num w:numId="32">
    <w:abstractNumId w:val="21"/>
  </w:num>
  <w:num w:numId="33">
    <w:abstractNumId w:val="18"/>
  </w:num>
  <w:num w:numId="34">
    <w:abstractNumId w:val="16"/>
  </w:num>
  <w:num w:numId="35">
    <w:abstractNumId w:val="39"/>
  </w:num>
  <w:num w:numId="36">
    <w:abstractNumId w:val="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0"/>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9"/>
    <w:next w:val="72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3"/>
    <w:link w:val="12"/>
    <w:uiPriority w:val="9"/>
    <w:rPr>
      <w:rFonts w:ascii="Arial" w:hAnsi="Arial" w:eastAsia="Arial" w:cs="Arial"/>
      <w:sz w:val="40"/>
      <w:szCs w:val="40"/>
    </w:rPr>
  </w:style>
  <w:style w:type="character" w:styleId="15">
    <w:name w:val="Heading 2 Char"/>
    <w:basedOn w:val="733"/>
    <w:link w:val="730"/>
    <w:uiPriority w:val="9"/>
    <w:rPr>
      <w:rFonts w:ascii="Arial" w:hAnsi="Arial" w:eastAsia="Arial" w:cs="Arial"/>
      <w:sz w:val="34"/>
    </w:rPr>
  </w:style>
  <w:style w:type="character" w:styleId="17">
    <w:name w:val="Heading 3 Char"/>
    <w:basedOn w:val="733"/>
    <w:link w:val="731"/>
    <w:uiPriority w:val="9"/>
    <w:rPr>
      <w:rFonts w:ascii="Arial" w:hAnsi="Arial" w:eastAsia="Arial" w:cs="Arial"/>
      <w:sz w:val="30"/>
      <w:szCs w:val="30"/>
    </w:rPr>
  </w:style>
  <w:style w:type="character" w:styleId="19">
    <w:name w:val="Heading 4 Char"/>
    <w:basedOn w:val="733"/>
    <w:link w:val="732"/>
    <w:uiPriority w:val="9"/>
    <w:rPr>
      <w:rFonts w:ascii="Arial" w:hAnsi="Arial" w:eastAsia="Arial" w:cs="Arial"/>
      <w:b/>
      <w:bCs/>
      <w:sz w:val="26"/>
      <w:szCs w:val="26"/>
    </w:rPr>
  </w:style>
  <w:style w:type="paragraph" w:styleId="20">
    <w:name w:val="Heading 5"/>
    <w:basedOn w:val="729"/>
    <w:next w:val="72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3"/>
    <w:link w:val="20"/>
    <w:uiPriority w:val="9"/>
    <w:rPr>
      <w:rFonts w:ascii="Arial" w:hAnsi="Arial" w:eastAsia="Arial" w:cs="Arial"/>
      <w:b/>
      <w:bCs/>
      <w:sz w:val="24"/>
      <w:szCs w:val="24"/>
    </w:rPr>
  </w:style>
  <w:style w:type="paragraph" w:styleId="22">
    <w:name w:val="Heading 6"/>
    <w:basedOn w:val="729"/>
    <w:next w:val="72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3"/>
    <w:link w:val="22"/>
    <w:uiPriority w:val="9"/>
    <w:rPr>
      <w:rFonts w:ascii="Arial" w:hAnsi="Arial" w:eastAsia="Arial" w:cs="Arial"/>
      <w:b/>
      <w:bCs/>
      <w:sz w:val="22"/>
      <w:szCs w:val="22"/>
    </w:rPr>
  </w:style>
  <w:style w:type="paragraph" w:styleId="24">
    <w:name w:val="Heading 7"/>
    <w:basedOn w:val="729"/>
    <w:next w:val="72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3"/>
    <w:link w:val="24"/>
    <w:uiPriority w:val="9"/>
    <w:rPr>
      <w:rFonts w:ascii="Arial" w:hAnsi="Arial" w:eastAsia="Arial" w:cs="Arial"/>
      <w:b/>
      <w:bCs/>
      <w:i/>
      <w:iCs/>
      <w:sz w:val="22"/>
      <w:szCs w:val="22"/>
    </w:rPr>
  </w:style>
  <w:style w:type="paragraph" w:styleId="26">
    <w:name w:val="Heading 8"/>
    <w:basedOn w:val="729"/>
    <w:next w:val="72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3"/>
    <w:link w:val="26"/>
    <w:uiPriority w:val="9"/>
    <w:rPr>
      <w:rFonts w:ascii="Arial" w:hAnsi="Arial" w:eastAsia="Arial" w:cs="Arial"/>
      <w:i/>
      <w:iCs/>
      <w:sz w:val="22"/>
      <w:szCs w:val="22"/>
    </w:rPr>
  </w:style>
  <w:style w:type="paragraph" w:styleId="28">
    <w:name w:val="Heading 9"/>
    <w:basedOn w:val="729"/>
    <w:next w:val="72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3"/>
    <w:link w:val="28"/>
    <w:uiPriority w:val="9"/>
    <w:rPr>
      <w:rFonts w:ascii="Arial" w:hAnsi="Arial" w:eastAsia="Arial" w:cs="Arial"/>
      <w:i/>
      <w:iCs/>
      <w:sz w:val="21"/>
      <w:szCs w:val="21"/>
    </w:rPr>
  </w:style>
  <w:style w:type="paragraph" w:styleId="33">
    <w:name w:val="Title"/>
    <w:basedOn w:val="729"/>
    <w:next w:val="729"/>
    <w:link w:val="34"/>
    <w:uiPriority w:val="10"/>
    <w:qFormat/>
    <w:pPr>
      <w:contextualSpacing/>
      <w:spacing w:before="300" w:after="200"/>
    </w:pPr>
    <w:rPr>
      <w:sz w:val="48"/>
      <w:szCs w:val="48"/>
    </w:rPr>
  </w:style>
  <w:style w:type="character" w:styleId="34">
    <w:name w:val="Title Char"/>
    <w:basedOn w:val="733"/>
    <w:link w:val="33"/>
    <w:uiPriority w:val="10"/>
    <w:rPr>
      <w:sz w:val="48"/>
      <w:szCs w:val="48"/>
    </w:rPr>
  </w:style>
  <w:style w:type="paragraph" w:styleId="35">
    <w:name w:val="Subtitle"/>
    <w:basedOn w:val="729"/>
    <w:next w:val="729"/>
    <w:link w:val="36"/>
    <w:uiPriority w:val="11"/>
    <w:qFormat/>
    <w:pPr>
      <w:spacing w:before="200" w:after="200"/>
    </w:pPr>
    <w:rPr>
      <w:sz w:val="24"/>
      <w:szCs w:val="24"/>
    </w:rPr>
  </w:style>
  <w:style w:type="character" w:styleId="36">
    <w:name w:val="Subtitle Char"/>
    <w:basedOn w:val="733"/>
    <w:link w:val="35"/>
    <w:uiPriority w:val="11"/>
    <w:rPr>
      <w:sz w:val="24"/>
      <w:szCs w:val="24"/>
    </w:rPr>
  </w:style>
  <w:style w:type="paragraph" w:styleId="37">
    <w:name w:val="Quote"/>
    <w:basedOn w:val="729"/>
    <w:next w:val="729"/>
    <w:link w:val="38"/>
    <w:uiPriority w:val="29"/>
    <w:qFormat/>
    <w:pPr>
      <w:ind w:left="720" w:right="720"/>
    </w:pPr>
    <w:rPr>
      <w:i/>
    </w:rPr>
  </w:style>
  <w:style w:type="character" w:styleId="38">
    <w:name w:val="Quote Char"/>
    <w:link w:val="37"/>
    <w:uiPriority w:val="29"/>
    <w:rPr>
      <w:i/>
    </w:rPr>
  </w:style>
  <w:style w:type="paragraph" w:styleId="39">
    <w:name w:val="Intense Quote"/>
    <w:basedOn w:val="729"/>
    <w:next w:val="72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9"/>
    <w:link w:val="42"/>
    <w:uiPriority w:val="99"/>
    <w:unhideWhenUsed/>
    <w:pPr>
      <w:spacing w:after="0" w:line="240" w:lineRule="auto"/>
      <w:tabs>
        <w:tab w:val="center" w:pos="7143" w:leader="none"/>
        <w:tab w:val="right" w:pos="14287" w:leader="none"/>
      </w:tabs>
    </w:pPr>
  </w:style>
  <w:style w:type="character" w:styleId="42">
    <w:name w:val="Header Char"/>
    <w:basedOn w:val="733"/>
    <w:link w:val="41"/>
    <w:uiPriority w:val="99"/>
  </w:style>
  <w:style w:type="character" w:styleId="44">
    <w:name w:val="Footer Char"/>
    <w:basedOn w:val="733"/>
    <w:link w:val="742"/>
    <w:uiPriority w:val="99"/>
  </w:style>
  <w:style w:type="paragraph" w:styleId="45">
    <w:name w:val="Caption"/>
    <w:basedOn w:val="729"/>
    <w:next w:val="729"/>
    <w:uiPriority w:val="35"/>
    <w:semiHidden/>
    <w:unhideWhenUsed/>
    <w:qFormat/>
    <w:pPr>
      <w:spacing w:line="276" w:lineRule="auto"/>
    </w:pPr>
    <w:rPr>
      <w:b/>
      <w:bCs/>
      <w:color w:val="4f81bd" w:themeColor="accent1"/>
      <w:sz w:val="18"/>
      <w:szCs w:val="18"/>
    </w:rPr>
  </w:style>
  <w:style w:type="character" w:styleId="46">
    <w:name w:val="Caption Char"/>
    <w:basedOn w:val="45"/>
    <w:link w:val="742"/>
    <w:uiPriority w:val="99"/>
  </w:style>
  <w:style w:type="table" w:styleId="48">
    <w:name w:val="Table Grid Light"/>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3"/>
    <w:uiPriority w:val="99"/>
    <w:unhideWhenUsed/>
    <w:rPr>
      <w:vertAlign w:val="superscript"/>
    </w:rPr>
  </w:style>
  <w:style w:type="paragraph" w:styleId="177">
    <w:name w:val="endnote text"/>
    <w:basedOn w:val="72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3"/>
    <w:uiPriority w:val="99"/>
    <w:semiHidden/>
    <w:unhideWhenUsed/>
    <w:rPr>
      <w:vertAlign w:val="superscript"/>
    </w:rPr>
  </w:style>
  <w:style w:type="paragraph" w:styleId="180">
    <w:name w:val="toc 1"/>
    <w:basedOn w:val="729"/>
    <w:next w:val="729"/>
    <w:uiPriority w:val="39"/>
    <w:unhideWhenUsed/>
    <w:pPr>
      <w:ind w:left="0" w:right="0" w:firstLine="0"/>
      <w:spacing w:after="57"/>
    </w:pPr>
  </w:style>
  <w:style w:type="paragraph" w:styleId="181">
    <w:name w:val="toc 2"/>
    <w:basedOn w:val="729"/>
    <w:next w:val="729"/>
    <w:uiPriority w:val="39"/>
    <w:unhideWhenUsed/>
    <w:pPr>
      <w:ind w:left="283" w:right="0" w:firstLine="0"/>
      <w:spacing w:after="57"/>
    </w:pPr>
  </w:style>
  <w:style w:type="paragraph" w:styleId="182">
    <w:name w:val="toc 3"/>
    <w:basedOn w:val="729"/>
    <w:next w:val="729"/>
    <w:uiPriority w:val="39"/>
    <w:unhideWhenUsed/>
    <w:pPr>
      <w:ind w:left="567" w:right="0" w:firstLine="0"/>
      <w:spacing w:after="57"/>
    </w:pPr>
  </w:style>
  <w:style w:type="paragraph" w:styleId="183">
    <w:name w:val="toc 4"/>
    <w:basedOn w:val="729"/>
    <w:next w:val="729"/>
    <w:uiPriority w:val="39"/>
    <w:unhideWhenUsed/>
    <w:pPr>
      <w:ind w:left="850" w:right="0" w:firstLine="0"/>
      <w:spacing w:after="57"/>
    </w:pPr>
  </w:style>
  <w:style w:type="paragraph" w:styleId="184">
    <w:name w:val="toc 5"/>
    <w:basedOn w:val="729"/>
    <w:next w:val="729"/>
    <w:uiPriority w:val="39"/>
    <w:unhideWhenUsed/>
    <w:pPr>
      <w:ind w:left="1134" w:right="0" w:firstLine="0"/>
      <w:spacing w:after="57"/>
    </w:pPr>
  </w:style>
  <w:style w:type="paragraph" w:styleId="185">
    <w:name w:val="toc 6"/>
    <w:basedOn w:val="729"/>
    <w:next w:val="729"/>
    <w:uiPriority w:val="39"/>
    <w:unhideWhenUsed/>
    <w:pPr>
      <w:ind w:left="1417" w:right="0" w:firstLine="0"/>
      <w:spacing w:after="57"/>
    </w:pPr>
  </w:style>
  <w:style w:type="paragraph" w:styleId="186">
    <w:name w:val="toc 7"/>
    <w:basedOn w:val="729"/>
    <w:next w:val="729"/>
    <w:uiPriority w:val="39"/>
    <w:unhideWhenUsed/>
    <w:pPr>
      <w:ind w:left="1701" w:right="0" w:firstLine="0"/>
      <w:spacing w:after="57"/>
    </w:pPr>
  </w:style>
  <w:style w:type="paragraph" w:styleId="187">
    <w:name w:val="toc 8"/>
    <w:basedOn w:val="729"/>
    <w:next w:val="729"/>
    <w:uiPriority w:val="39"/>
    <w:unhideWhenUsed/>
    <w:pPr>
      <w:ind w:left="1984" w:right="0" w:firstLine="0"/>
      <w:spacing w:after="57"/>
    </w:pPr>
  </w:style>
  <w:style w:type="paragraph" w:styleId="188">
    <w:name w:val="toc 9"/>
    <w:basedOn w:val="729"/>
    <w:next w:val="72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9"/>
    <w:next w:val="729"/>
    <w:uiPriority w:val="99"/>
    <w:unhideWhenUsed/>
    <w:pPr>
      <w:spacing w:after="0" w:afterAutospacing="0"/>
    </w:pPr>
  </w:style>
  <w:style w:type="paragraph" w:styleId="729" w:default="1">
    <w:name w:val="Normal"/>
    <w:qFormat/>
    <w:rPr>
      <w:lang w:val="uk-UA"/>
    </w:rPr>
  </w:style>
  <w:style w:type="paragraph" w:styleId="730">
    <w:name w:val="Heading 2"/>
    <w:basedOn w:val="729"/>
    <w:link w:val="75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1">
    <w:name w:val="Heading 3"/>
    <w:basedOn w:val="729"/>
    <w:next w:val="729"/>
    <w:link w:val="76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2">
    <w:name w:val="Heading 4"/>
    <w:basedOn w:val="729"/>
    <w:next w:val="729"/>
    <w:link w:val="76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3" w:default="1">
    <w:name w:val="Default Paragraph Font"/>
    <w:uiPriority w:val="1"/>
    <w:semiHidden/>
    <w:unhideWhenUsed/>
  </w:style>
  <w:style w:type="table" w:styleId="734" w:default="1">
    <w:name w:val="Normal Table"/>
    <w:uiPriority w:val="99"/>
    <w:semiHidden/>
    <w:unhideWhenUsed/>
    <w:tblPr>
      <w:tblInd w:w="0" w:type="dxa"/>
      <w:tblCellMar>
        <w:left w:w="108" w:type="dxa"/>
        <w:top w:w="0" w:type="dxa"/>
        <w:right w:w="108" w:type="dxa"/>
        <w:bottom w:w="0" w:type="dxa"/>
      </w:tblCellMar>
    </w:tblPr>
  </w:style>
  <w:style w:type="numbering" w:styleId="735" w:default="1">
    <w:name w:val="No List"/>
    <w:uiPriority w:val="99"/>
    <w:semiHidden/>
    <w:unhideWhenUsed/>
  </w:style>
  <w:style w:type="paragraph" w:styleId="736">
    <w:name w:val="List Paragraph"/>
    <w:basedOn w:val="729"/>
    <w:link w:val="737"/>
    <w:uiPriority w:val="99"/>
    <w:qFormat/>
    <w:pPr>
      <w:contextualSpacing/>
      <w:ind w:left="720"/>
      <w:spacing w:after="200" w:line="276" w:lineRule="auto"/>
    </w:pPr>
    <w:rPr>
      <w:rFonts w:ascii="Calibri" w:hAnsi="Calibri" w:eastAsia="Calibri" w:cs="Calibri"/>
      <w:lang w:val="ru-RU" w:eastAsia="zh-CN"/>
    </w:rPr>
  </w:style>
  <w:style w:type="character" w:styleId="737" w:customStyle="1">
    <w:name w:val="Абзац списку Знак"/>
    <w:link w:val="736"/>
    <w:uiPriority w:val="99"/>
    <w:qFormat/>
    <w:rPr>
      <w:rFonts w:ascii="Calibri" w:hAnsi="Calibri" w:eastAsia="Calibri" w:cs="Calibri"/>
      <w:lang w:eastAsia="zh-CN"/>
    </w:rPr>
  </w:style>
  <w:style w:type="table" w:styleId="738">
    <w:name w:val="Table Grid"/>
    <w:basedOn w:val="73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9" w:customStyle="1">
    <w:name w:val="Сетка таблицы2"/>
    <w:basedOn w:val="734"/>
    <w:next w:val="73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Normal (Web)"/>
    <w:basedOn w:val="729"/>
    <w:link w:val="747"/>
    <w:unhideWhenUsed/>
    <w:qFormat/>
    <w:rPr>
      <w:rFonts w:ascii="Times New Roman" w:hAnsi="Times New Roman" w:cs="Times New Roman"/>
      <w:sz w:val="24"/>
      <w:szCs w:val="24"/>
    </w:rPr>
  </w:style>
  <w:style w:type="table" w:styleId="741" w:customStyle="1">
    <w:name w:val="Сетка таблицы1"/>
    <w:basedOn w:val="734"/>
    <w:next w:val="73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2">
    <w:name w:val="Footer"/>
    <w:basedOn w:val="729"/>
    <w:link w:val="74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3" w:customStyle="1">
    <w:name w:val="Нижній колонтитул Знак"/>
    <w:basedOn w:val="733"/>
    <w:link w:val="742"/>
    <w:uiPriority w:val="99"/>
    <w:rPr>
      <w:rFonts w:ascii="Calibri" w:hAnsi="Calibri" w:eastAsia="Calibri" w:cs="Calibri"/>
      <w:lang w:eastAsia="zh-CN"/>
    </w:rPr>
  </w:style>
  <w:style w:type="paragraph" w:styleId="74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5">
    <w:name w:val="Hyperlink"/>
    <w:basedOn w:val="733"/>
    <w:uiPriority w:val="99"/>
    <w:unhideWhenUsed/>
    <w:rPr>
      <w:color w:val="0563c1" w:themeColor="hyperlink"/>
      <w:u w:val="single"/>
    </w:rPr>
  </w:style>
  <w:style w:type="character" w:styleId="746" w:customStyle="1">
    <w:name w:val="xfm_93972720"/>
    <w:basedOn w:val="733"/>
  </w:style>
  <w:style w:type="character" w:styleId="747" w:customStyle="1">
    <w:name w:val="Звичайний (веб) Знак"/>
    <w:link w:val="740"/>
    <w:qFormat/>
    <w:rPr>
      <w:rFonts w:ascii="Times New Roman" w:hAnsi="Times New Roman" w:cs="Times New Roman"/>
      <w:sz w:val="24"/>
      <w:szCs w:val="24"/>
      <w:lang w:val="uk-UA"/>
    </w:rPr>
  </w:style>
  <w:style w:type="paragraph" w:styleId="748">
    <w:name w:val="Body Text 2"/>
    <w:basedOn w:val="729"/>
    <w:link w:val="749"/>
    <w:pPr>
      <w:spacing w:after="0" w:line="240" w:lineRule="auto"/>
    </w:pPr>
    <w:rPr>
      <w:rFonts w:ascii="Times New Roman" w:hAnsi="Times New Roman" w:eastAsia="Times New Roman" w:cs="Times New Roman"/>
      <w:sz w:val="28"/>
      <w:szCs w:val="20"/>
      <w:lang w:val="ru-RU" w:eastAsia="ru-RU"/>
    </w:rPr>
  </w:style>
  <w:style w:type="character" w:styleId="749" w:customStyle="1">
    <w:name w:val="Основний текст 2 Знак"/>
    <w:basedOn w:val="733"/>
    <w:link w:val="748"/>
    <w:rPr>
      <w:rFonts w:ascii="Times New Roman" w:hAnsi="Times New Roman" w:eastAsia="Times New Roman" w:cs="Times New Roman"/>
      <w:sz w:val="28"/>
      <w:szCs w:val="20"/>
      <w:lang w:eastAsia="ru-RU"/>
    </w:rPr>
  </w:style>
  <w:style w:type="paragraph" w:styleId="75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1" w:customStyle="1">
    <w:name w:val="Заголовок 2 Знак"/>
    <w:basedOn w:val="733"/>
    <w:link w:val="730"/>
    <w:uiPriority w:val="9"/>
    <w:rPr>
      <w:rFonts w:ascii="Times New Roman" w:hAnsi="Times New Roman" w:eastAsia="Times New Roman" w:cs="Times New Roman"/>
      <w:b/>
      <w:bCs/>
      <w:sz w:val="36"/>
      <w:szCs w:val="36"/>
      <w:lang w:val="uk-UA" w:eastAsia="uk-UA"/>
    </w:rPr>
  </w:style>
  <w:style w:type="paragraph" w:styleId="752">
    <w:name w:val="No Spacing"/>
    <w:link w:val="753"/>
    <w:uiPriority w:val="1"/>
    <w:qFormat/>
    <w:pPr>
      <w:spacing w:after="0" w:line="240" w:lineRule="auto"/>
    </w:pPr>
    <w:rPr>
      <w:rFonts w:ascii="Calibri" w:hAnsi="Calibri" w:eastAsia="Calibri" w:cs="Times New Roman"/>
      <w:lang w:val="uk-UA"/>
    </w:rPr>
  </w:style>
  <w:style w:type="character" w:styleId="753" w:customStyle="1">
    <w:name w:val="Без інтервалів Знак"/>
    <w:basedOn w:val="733"/>
    <w:link w:val="752"/>
    <w:uiPriority w:val="1"/>
    <w:rPr>
      <w:rFonts w:ascii="Calibri" w:hAnsi="Calibri" w:eastAsia="Calibri" w:cs="Times New Roman"/>
      <w:lang w:val="uk-UA"/>
    </w:rPr>
  </w:style>
  <w:style w:type="character" w:styleId="754" w:customStyle="1">
    <w:name w:val="Другое_"/>
    <w:basedOn w:val="733"/>
    <w:link w:val="755"/>
    <w:rPr>
      <w:rFonts w:ascii="Calibri" w:hAnsi="Calibri" w:eastAsia="Calibri" w:cs="Calibri"/>
      <w:sz w:val="20"/>
      <w:szCs w:val="20"/>
    </w:rPr>
  </w:style>
  <w:style w:type="paragraph" w:styleId="755" w:customStyle="1">
    <w:name w:val="Другое"/>
    <w:basedOn w:val="729"/>
    <w:link w:val="754"/>
    <w:qFormat/>
    <w:pPr>
      <w:spacing w:after="0" w:line="240" w:lineRule="auto"/>
      <w:widowControl w:val="off"/>
    </w:pPr>
    <w:rPr>
      <w:rFonts w:ascii="Calibri" w:hAnsi="Calibri" w:eastAsia="Calibri" w:cs="Calibri"/>
      <w:sz w:val="20"/>
      <w:szCs w:val="20"/>
      <w:lang w:val="ru-RU"/>
    </w:rPr>
  </w:style>
  <w:style w:type="paragraph" w:styleId="75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7" w:customStyle="1">
    <w:name w:val="Основной текст (2)_"/>
    <w:basedOn w:val="733"/>
    <w:link w:val="758"/>
    <w:rPr>
      <w:rFonts w:eastAsia="Times New Roman" w:cs="Times New Roman"/>
      <w:shd w:val="clear" w:color="auto" w:fill="ffffff"/>
    </w:rPr>
  </w:style>
  <w:style w:type="paragraph" w:styleId="758" w:customStyle="1">
    <w:name w:val="Основной текст (2)"/>
    <w:basedOn w:val="729"/>
    <w:link w:val="757"/>
    <w:pPr>
      <w:ind w:hanging="700"/>
      <w:jc w:val="both"/>
      <w:spacing w:before="240" w:after="480" w:line="0" w:lineRule="atLeast"/>
      <w:shd w:val="clear" w:color="auto" w:fill="ffffff"/>
      <w:widowControl w:val="off"/>
    </w:pPr>
    <w:rPr>
      <w:rFonts w:eastAsia="Times New Roman" w:cs="Times New Roman"/>
      <w:lang w:val="ru-RU"/>
    </w:rPr>
  </w:style>
  <w:style w:type="character" w:styleId="759" w:customStyle="1">
    <w:name w:val="Текст у виносці Знак"/>
    <w:basedOn w:val="733"/>
    <w:link w:val="760"/>
    <w:uiPriority w:val="99"/>
    <w:semiHidden/>
    <w:rPr>
      <w:rFonts w:ascii="Segoe UI" w:hAnsi="Segoe UI" w:eastAsia="Times New Roman" w:cs="Segoe UI"/>
      <w:sz w:val="18"/>
      <w:szCs w:val="18"/>
      <w:lang w:eastAsia="ru-RU"/>
    </w:rPr>
  </w:style>
  <w:style w:type="paragraph" w:styleId="760">
    <w:name w:val="Balloon Text"/>
    <w:basedOn w:val="729"/>
    <w:link w:val="75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1" w:customStyle="1">
    <w:name w:val="Текст у виносці Знак1"/>
    <w:basedOn w:val="733"/>
    <w:uiPriority w:val="99"/>
    <w:semiHidden/>
    <w:rPr>
      <w:rFonts w:ascii="Segoe UI" w:hAnsi="Segoe UI" w:cs="Segoe UI"/>
      <w:sz w:val="18"/>
      <w:szCs w:val="18"/>
      <w:lang w:val="uk-UA"/>
    </w:rPr>
  </w:style>
  <w:style w:type="character" w:styleId="762" w:customStyle="1">
    <w:name w:val="T23"/>
    <w:rPr>
      <w:rFonts w:hint="default" w:ascii="Times New Roman" w:hAnsi="Times New Roman" w:eastAsia="Times New Roman1" w:cs="Times New Roman"/>
    </w:rPr>
  </w:style>
  <w:style w:type="paragraph" w:styleId="763" w:customStyle="1">
    <w:name w:val="Абзац списку1"/>
    <w:basedOn w:val="72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4" w:customStyle="1">
    <w:name w:val="markedcontent"/>
    <w:basedOn w:val="733"/>
  </w:style>
  <w:style w:type="paragraph" w:styleId="765">
    <w:name w:val="annotation text"/>
    <w:basedOn w:val="729"/>
    <w:link w:val="76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6" w:customStyle="1">
    <w:name w:val="Текст примітки Знак"/>
    <w:basedOn w:val="733"/>
    <w:link w:val="765"/>
    <w:uiPriority w:val="99"/>
    <w:rPr>
      <w:rFonts w:ascii="Times New Roman" w:hAnsi="Times New Roman" w:eastAsia="Times New Roman" w:cs="Times New Roman"/>
      <w:sz w:val="20"/>
      <w:szCs w:val="20"/>
      <w:lang w:eastAsia="ru-RU"/>
    </w:rPr>
  </w:style>
  <w:style w:type="character" w:styleId="767" w:customStyle="1">
    <w:name w:val="docdata"/>
    <w:basedOn w:val="733"/>
  </w:style>
  <w:style w:type="character" w:styleId="768" w:customStyle="1">
    <w:name w:val="Заголовок 3 Знак"/>
    <w:basedOn w:val="733"/>
    <w:link w:val="731"/>
    <w:uiPriority w:val="9"/>
    <w:semiHidden/>
    <w:rPr>
      <w:rFonts w:asciiTheme="majorHAnsi" w:hAnsiTheme="majorHAnsi" w:eastAsiaTheme="majorEastAsia" w:cstheme="majorBidi"/>
      <w:color w:val="1f4d78" w:themeColor="accent1" w:themeShade="7F"/>
      <w:sz w:val="24"/>
      <w:szCs w:val="24"/>
      <w:lang w:val="uk-UA"/>
    </w:rPr>
  </w:style>
  <w:style w:type="character" w:styleId="769" w:customStyle="1">
    <w:name w:val="Заголовок 4 Знак"/>
    <w:basedOn w:val="733"/>
    <w:link w:val="732"/>
    <w:uiPriority w:val="9"/>
    <w:semiHidden/>
    <w:rPr>
      <w:rFonts w:asciiTheme="majorHAnsi" w:hAnsiTheme="majorHAnsi" w:eastAsiaTheme="majorEastAsia" w:cstheme="majorBidi"/>
      <w:i/>
      <w:iCs/>
      <w:color w:val="2e74b5" w:themeColor="accent1" w:themeShade="BF"/>
      <w:lang w:val="uk-UA"/>
    </w:rPr>
  </w:style>
  <w:style w:type="paragraph" w:styleId="770" w:customStyle="1">
    <w:name w:val="name-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cont-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2">
    <w:name w:val="Strong"/>
    <w:basedOn w:val="733"/>
    <w:uiPriority w:val="22"/>
    <w:qFormat/>
    <w:rPr>
      <w:b/>
      <w:bCs/>
    </w:rPr>
  </w:style>
  <w:style w:type="paragraph" w:styleId="773" w:customStyle="1">
    <w:name w:val="rvps6"/>
    <w:basedOn w:val="729"/>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4"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171</cp:revision>
  <dcterms:created xsi:type="dcterms:W3CDTF">2022-11-01T12:47:00Z</dcterms:created>
  <dcterms:modified xsi:type="dcterms:W3CDTF">2024-09-06T08:56:50Z</dcterms:modified>
</cp:coreProperties>
</file>