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31760739"/>
      <w:r>
        <w:rPr>
          <w:b w:val="0"/>
          <w:sz w:val="24"/>
          <w:szCs w:val="24"/>
        </w:rPr>
        <w:t xml:space="preserve">Переключення навантаження та під’єднання приміщень укриття</w:t>
      </w:r>
      <w:r>
        <w:rPr>
          <w:b w:val="0"/>
          <w:bCs w:val="0"/>
          <w:color w:val="000000"/>
          <w:sz w:val="24"/>
          <w:szCs w:val="24"/>
        </w:rPr>
        <w:t xml:space="preserve"> за кодом CPV за ЄЗС ДК 021:2015: 45310000-3 </w:t>
      </w:r>
      <w:bookmarkEnd w:id="0"/>
      <w:r>
        <w:rPr>
          <w:b w:val="0"/>
          <w:sz w:val="24"/>
          <w:szCs w:val="24"/>
        </w:rPr>
        <w:t xml:space="preserve">Електромонтажні роботи</w:t>
      </w:r>
      <w:r>
        <w:rPr>
          <w:b w:val="0"/>
          <w:bCs w:val="0"/>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2844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bCs/>
          <w:sz w:val="24"/>
          <w:szCs w:val="24"/>
          <w:lang w:eastAsia="uk-UA"/>
        </w:rPr>
        <w:t xml:space="preserve">Переключення навантаження та під’єднання приміщень укриття</w:t>
      </w:r>
      <w:r>
        <w:rPr>
          <w:rFonts w:ascii="Times New Roman" w:hAnsi="Times New Roman"/>
          <w:bCs/>
          <w:color w:val="000000"/>
          <w:sz w:val="24"/>
          <w:szCs w:val="24"/>
        </w:rPr>
        <w:t xml:space="preserve"> за кодом CPV за ЄЗС ДК 021:2015: 45310000-3 </w:t>
      </w:r>
      <w:r>
        <w:rPr>
          <w:rFonts w:ascii="Times New Roman" w:hAnsi="Times New Roman"/>
          <w:bCs/>
          <w:sz w:val="24"/>
          <w:szCs w:val="24"/>
        </w:rPr>
        <w:t xml:space="preserve">Електромонтажні роботи</w:t>
      </w:r>
      <w:r>
        <w:rPr>
          <w:rFonts w:ascii="Times New Roman" w:hAnsi="Times New Roman"/>
          <w:bCs/>
          <w:color w:val="000000"/>
          <w:sz w:val="24"/>
          <w:szCs w:val="24"/>
        </w:rPr>
        <w:t xml:space="preserve">.</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Переключення навантаження ЩИТ АВР 3, ЩИТ АВР 4 на генератор №1, за </w:t>
      </w:r>
      <w:r>
        <w:rPr>
          <w:rFonts w:ascii="Times New Roman" w:hAnsi="Times New Roman" w:cs="Times New Roman"/>
          <w:b/>
          <w:sz w:val="24"/>
          <w:szCs w:val="24"/>
          <w:lang w:eastAsia="uk-UA"/>
        </w:rPr>
        <w:t xml:space="preserve">адресою</w:t>
      </w:r>
      <w:r>
        <w:rPr>
          <w:rFonts w:ascii="Times New Roman" w:hAnsi="Times New Roman" w:cs="Times New Roman"/>
          <w:b/>
          <w:sz w:val="24"/>
          <w:szCs w:val="24"/>
          <w:lang w:eastAsia="uk-UA"/>
        </w:rPr>
        <w:t xml:space="preserve">: вул. Волинська, 26, м. Київ</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6"/>
              <w:jc w:val="center"/>
              <w:rPr>
                <w:b/>
                <w:bCs/>
              </w:rPr>
            </w:pPr>
            <w:r>
              <w:rPr>
                <w:b/>
                <w:bCs/>
              </w:rPr>
              <w:t xml:space="preserve">№ п/п</w:t>
            </w:r>
            <w:r/>
          </w:p>
        </w:tc>
        <w:tc>
          <w:tcPr>
            <w:tcW w:w="5670" w:type="dxa"/>
            <w:textDirection w:val="lrTb"/>
            <w:noWrap w:val="false"/>
          </w:tcPr>
          <w:p>
            <w:pPr>
              <w:pStyle w:val="736"/>
              <w:jc w:val="center"/>
              <w:rPr>
                <w:b/>
                <w:bCs/>
              </w:rPr>
            </w:pPr>
            <w:r>
              <w:rPr>
                <w:b/>
                <w:bCs/>
              </w:rPr>
              <w:t xml:space="preserve">Назва системи</w:t>
            </w:r>
            <w:r/>
          </w:p>
        </w:tc>
        <w:tc>
          <w:tcPr>
            <w:tcW w:w="1701" w:type="dxa"/>
            <w:textDirection w:val="lrTb"/>
            <w:noWrap w:val="false"/>
          </w:tcPr>
          <w:p>
            <w:pPr>
              <w:pStyle w:val="736"/>
              <w:jc w:val="center"/>
              <w:rPr>
                <w:b/>
                <w:bCs/>
              </w:rPr>
            </w:pPr>
            <w:r>
              <w:rPr>
                <w:b/>
                <w:bCs/>
              </w:rPr>
              <w:t xml:space="preserve">Одиниця виміру</w:t>
            </w:r>
            <w:r/>
          </w:p>
        </w:tc>
        <w:tc>
          <w:tcPr>
            <w:tcW w:w="1701" w:type="dxa"/>
            <w:textDirection w:val="lrTb"/>
            <w:noWrap w:val="false"/>
          </w:tcPr>
          <w:p>
            <w:pPr>
              <w:pStyle w:val="736"/>
              <w:jc w:val="center"/>
              <w:rPr>
                <w:b/>
                <w:bCs/>
              </w:rPr>
            </w:pPr>
            <w:r>
              <w:rPr>
                <w:b/>
                <w:bCs/>
              </w:rPr>
              <w:t xml:space="preserve">Кількість</w:t>
            </w:r>
            <w:r/>
          </w:p>
        </w:tc>
      </w:tr>
      <w:tr>
        <w:trPr/>
        <w:tc>
          <w:tcPr>
            <w:tcW w:w="562" w:type="dxa"/>
            <w:vAlign w:val="center"/>
            <w:textDirection w:val="lrTb"/>
            <w:noWrap w:val="false"/>
          </w:tcPr>
          <w:p>
            <w:pPr>
              <w:pStyle w:val="736"/>
              <w:jc w:val="center"/>
            </w:pPr>
            <w:r>
              <w:rPr>
                <w:b/>
                <w:bCs/>
              </w:rPr>
              <w:t xml:space="preserve">1</w:t>
            </w:r>
            <w:r/>
          </w:p>
        </w:tc>
        <w:tc>
          <w:tcPr>
            <w:tcW w:w="5670" w:type="dxa"/>
            <w:textDirection w:val="lrTb"/>
            <w:noWrap w:val="false"/>
          </w:tcPr>
          <w:p>
            <w:pPr>
              <w:pStyle w:val="736"/>
              <w:jc w:val="both"/>
              <w:rPr>
                <w:b/>
                <w:bCs/>
              </w:rPr>
            </w:pPr>
            <w:r>
              <w:rPr>
                <w:b/>
              </w:rPr>
              <w:t xml:space="preserve">Переключення навантаження ЩИТ АВР 3, ЩИТ АВР 4 на генератор №1, за </w:t>
            </w:r>
            <w:r>
              <w:rPr>
                <w:b/>
              </w:rPr>
              <w:t xml:space="preserve">адресою</w:t>
            </w:r>
            <w:r>
              <w:rPr>
                <w:b/>
              </w:rPr>
              <w:t xml:space="preserve">: вул. Волинська, 26, м. Київ</w:t>
            </w:r>
            <w:r/>
          </w:p>
        </w:tc>
        <w:tc>
          <w:tcPr>
            <w:tcW w:w="1701" w:type="dxa"/>
            <w:vAlign w:val="center"/>
            <w:textDirection w:val="lrTb"/>
            <w:noWrap w:val="false"/>
          </w:tcPr>
          <w:p>
            <w:pPr>
              <w:pStyle w:val="736"/>
              <w:jc w:val="center"/>
            </w:pPr>
            <w:r>
              <w:t xml:space="preserve">послуга</w:t>
            </w:r>
            <w:r/>
          </w:p>
        </w:tc>
        <w:tc>
          <w:tcPr>
            <w:tcW w:w="1701" w:type="dxa"/>
            <w:vAlign w:val="center"/>
            <w:textDirection w:val="lrTb"/>
            <w:noWrap w:val="false"/>
          </w:tcPr>
          <w:p>
            <w:pPr>
              <w:pStyle w:val="736"/>
              <w:jc w:val="center"/>
              <w:rPr>
                <w:lang w:val="en-US"/>
              </w:rPr>
            </w:pPr>
            <w:r>
              <w:rPr>
                <w:lang w:val="en-US"/>
              </w:rPr>
              <w:t xml:space="preserve">1</w:t>
            </w:r>
            <w:r/>
          </w:p>
        </w:tc>
      </w:tr>
    </w:tbl>
    <w:p>
      <w:pPr>
        <w:pStyle w:val="736"/>
        <w:jc w:val="both"/>
        <w:spacing w:after="0" w:line="240" w:lineRule="auto"/>
        <w:rPr>
          <w:b/>
          <w:bCs/>
          <w:i/>
          <w:iCs/>
        </w:rPr>
      </w:pPr>
      <w:r>
        <w:rPr>
          <w:b/>
          <w:bCs/>
          <w:i/>
          <w:iCs/>
        </w:rPr>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Відомість обсягів послуги</w:t>
      </w:r>
      <w:r/>
    </w:p>
    <w:p>
      <w:pPr>
        <w:pStyle w:val="732"/>
        <w:ind w:left="0" w:firstLine="567"/>
        <w:jc w:val="both"/>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Умови надання послуги: послуга надається безпосередньо в будівлі, що експлуатується, та на території діючого підприємства</w:t>
      </w:r>
      <w:r/>
    </w:p>
    <w:p>
      <w:pPr>
        <w:pStyle w:val="732"/>
        <w:ind w:left="0" w:firstLine="56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tbl>
      <w:tblPr>
        <w:tblW w:w="9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0"/>
        <w:gridCol w:w="5920"/>
        <w:gridCol w:w="1560"/>
        <w:gridCol w:w="1560"/>
      </w:tblGrid>
      <w:tr>
        <w:trPr>
          <w:trHeight w:val="859"/>
        </w:trPr>
        <w:tc>
          <w:tcPr>
            <w:shd w:val="clear" w:color="auto" w:fill="auto"/>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Ч.ч</w:t>
            </w:r>
            <w:r>
              <w:rPr>
                <w:rFonts w:ascii="Times New Roman" w:hAnsi="Times New Roman" w:cs="Times New Roman"/>
                <w:color w:val="000000"/>
                <w:sz w:val="24"/>
                <w:szCs w:val="24"/>
                <w:lang w:eastAsia="uk-UA"/>
              </w:rPr>
              <w:t xml:space="preserve">.</w:t>
            </w:r>
            <w:r/>
          </w:p>
        </w:tc>
        <w:tc>
          <w:tcPr>
            <w:shd w:val="clear" w:color="auto" w:fill="auto"/>
            <w:tcW w:w="59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br/>
              <w:t xml:space="preserve">Найменування робіт і витрат</w:t>
            </w:r>
            <w:r>
              <w:rPr>
                <w:rFonts w:ascii="Times New Roman" w:hAnsi="Times New Roman" w:cs="Times New Roman"/>
                <w:color w:val="000000"/>
                <w:sz w:val="24"/>
                <w:szCs w:val="24"/>
                <w:lang w:eastAsia="uk-UA"/>
              </w:rPr>
              <w:br/>
              <w:t xml:space="preserve"> </w:t>
            </w:r>
            <w:r/>
          </w:p>
        </w:tc>
        <w:tc>
          <w:tcPr>
            <w:shd w:val="clear" w:color="auto" w:fill="auto"/>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Одиниця</w:t>
            </w:r>
            <w:r>
              <w:rPr>
                <w:rFonts w:ascii="Times New Roman" w:hAnsi="Times New Roman" w:cs="Times New Roman"/>
                <w:color w:val="000000"/>
                <w:sz w:val="24"/>
                <w:szCs w:val="24"/>
                <w:lang w:eastAsia="uk-UA"/>
              </w:rPr>
              <w:br/>
              <w:t xml:space="preserve">виміру</w:t>
            </w:r>
            <w:r/>
          </w:p>
        </w:tc>
        <w:tc>
          <w:tcPr>
            <w:shd w:val="clear" w:color="auto" w:fill="auto"/>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Кількість</w:t>
            </w:r>
            <w:r/>
          </w:p>
        </w:tc>
      </w:tr>
      <w:tr>
        <w:trPr>
          <w:trHeight w:val="308"/>
        </w:trPr>
        <w:tc>
          <w:tcPr>
            <w:shd w:val="clear" w:color="auto" w:fill="auto"/>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W w:w="59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Розробка ґрунту вручну в траншеях глибиною до 2 м без</w:t>
            </w:r>
            <w:r>
              <w:rPr>
                <w:rFonts w:ascii="Times New Roman" w:hAnsi="Times New Roman" w:cs="Times New Roman"/>
                <w:color w:val="000000"/>
                <w:sz w:val="24"/>
                <w:szCs w:val="24"/>
                <w:lang w:eastAsia="uk-UA"/>
              </w:rPr>
              <w:br/>
              <w:t xml:space="preserve">кріплень з укосами, група ґрунту 1</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Засипання вручну траншей, пазух котлованів та ям,</w:t>
            </w:r>
            <w:r>
              <w:rPr>
                <w:rFonts w:ascii="Times New Roman" w:hAnsi="Times New Roman" w:cs="Times New Roman"/>
                <w:color w:val="000000"/>
                <w:sz w:val="24"/>
                <w:szCs w:val="24"/>
                <w:lang w:eastAsia="uk-UA"/>
              </w:rPr>
              <w:br/>
              <w:t xml:space="preserve">група ґрунту 1</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трубопроводів із поліетиленових труб,</w:t>
            </w:r>
            <w:r>
              <w:rPr>
                <w:rFonts w:ascii="Times New Roman" w:hAnsi="Times New Roman" w:cs="Times New Roman"/>
                <w:color w:val="000000"/>
                <w:sz w:val="24"/>
                <w:szCs w:val="24"/>
                <w:lang w:eastAsia="uk-UA"/>
              </w:rPr>
              <w:br/>
              <w:t xml:space="preserve">більше 2-х каналів</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0,008</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у прокладених трубах, блоках і коробах,</w:t>
            </w:r>
            <w:r>
              <w:rPr>
                <w:rFonts w:ascii="Times New Roman" w:hAnsi="Times New Roman" w:cs="Times New Roman"/>
                <w:color w:val="000000"/>
                <w:sz w:val="24"/>
                <w:szCs w:val="24"/>
                <w:lang w:eastAsia="uk-UA"/>
              </w:rPr>
              <w:br/>
              <w:t xml:space="preserve">маса 1 м до 1 кг(</w:t>
            </w:r>
            <w:r>
              <w:rPr>
                <w:rFonts w:ascii="Times New Roman" w:hAnsi="Times New Roman" w:cs="Times New Roman"/>
                <w:color w:val="000000"/>
                <w:sz w:val="24"/>
                <w:szCs w:val="24"/>
                <w:lang w:eastAsia="uk-UA"/>
              </w:rPr>
              <w:t xml:space="preserve">ВВГнг</w:t>
            </w:r>
            <w:r>
              <w:rPr>
                <w:rFonts w:ascii="Times New Roman" w:hAnsi="Times New Roman" w:cs="Times New Roman"/>
                <w:color w:val="000000"/>
                <w:sz w:val="24"/>
                <w:szCs w:val="24"/>
                <w:lang w:eastAsia="uk-UA"/>
              </w:rPr>
              <w:t xml:space="preserve"> 5х2,5)</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у прокладених трубах, блоках і коробах,</w:t>
            </w:r>
            <w:r>
              <w:rPr>
                <w:rFonts w:ascii="Times New Roman" w:hAnsi="Times New Roman" w:cs="Times New Roman"/>
                <w:color w:val="000000"/>
                <w:sz w:val="24"/>
                <w:szCs w:val="24"/>
                <w:lang w:eastAsia="uk-UA"/>
              </w:rPr>
              <w:br/>
              <w:t xml:space="preserve">маса 1 м до 6 кг (ВВГнг4х240)</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825"/>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що прокладається по установлених</w:t>
            </w:r>
            <w:r>
              <w:rPr>
                <w:rFonts w:ascii="Times New Roman" w:hAnsi="Times New Roman" w:cs="Times New Roman"/>
                <w:color w:val="000000"/>
                <w:sz w:val="24"/>
                <w:szCs w:val="24"/>
                <w:lang w:eastAsia="uk-UA"/>
              </w:rPr>
              <w:br/>
              <w:t xml:space="preserve">конструкціях і лотках з кріпленням по всій довжині, маса</w:t>
            </w:r>
            <w:r>
              <w:rPr>
                <w:rFonts w:ascii="Times New Roman" w:hAnsi="Times New Roman" w:cs="Times New Roman"/>
                <w:color w:val="000000"/>
                <w:sz w:val="24"/>
                <w:szCs w:val="24"/>
                <w:lang w:eastAsia="uk-UA"/>
              </w:rPr>
              <w:br/>
              <w:t xml:space="preserve">1 м до 6 кг (</w:t>
            </w:r>
            <w:r>
              <w:rPr>
                <w:rFonts w:ascii="Times New Roman" w:hAnsi="Times New Roman" w:cs="Times New Roman"/>
                <w:color w:val="000000"/>
                <w:sz w:val="24"/>
                <w:szCs w:val="24"/>
                <w:lang w:eastAsia="uk-UA"/>
              </w:rPr>
              <w:t xml:space="preserve">ВВГнг</w:t>
            </w:r>
            <w:r>
              <w:rPr>
                <w:rFonts w:ascii="Times New Roman" w:hAnsi="Times New Roman" w:cs="Times New Roman"/>
                <w:color w:val="000000"/>
                <w:sz w:val="24"/>
                <w:szCs w:val="24"/>
                <w:lang w:eastAsia="uk-UA"/>
              </w:rPr>
              <w:t xml:space="preserve"> 4х240)</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825"/>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що прокладається по установлених</w:t>
            </w:r>
            <w:r>
              <w:rPr>
                <w:rFonts w:ascii="Times New Roman" w:hAnsi="Times New Roman" w:cs="Times New Roman"/>
                <w:color w:val="000000"/>
                <w:sz w:val="24"/>
                <w:szCs w:val="24"/>
                <w:lang w:eastAsia="uk-UA"/>
              </w:rPr>
              <w:br/>
              <w:t xml:space="preserve">конструкціях і лотках з кріпленням по всій довжині, маса</w:t>
            </w:r>
            <w:r>
              <w:rPr>
                <w:rFonts w:ascii="Times New Roman" w:hAnsi="Times New Roman" w:cs="Times New Roman"/>
                <w:color w:val="000000"/>
                <w:sz w:val="24"/>
                <w:szCs w:val="24"/>
                <w:lang w:eastAsia="uk-UA"/>
              </w:rPr>
              <w:br/>
              <w:t xml:space="preserve">1 м до 1 кг (</w:t>
            </w:r>
            <w:r>
              <w:rPr>
                <w:rFonts w:ascii="Times New Roman" w:hAnsi="Times New Roman" w:cs="Times New Roman"/>
                <w:color w:val="000000"/>
                <w:sz w:val="24"/>
                <w:szCs w:val="24"/>
                <w:lang w:eastAsia="uk-UA"/>
              </w:rPr>
              <w:t xml:space="preserve">ВВГнг</w:t>
            </w:r>
            <w:r>
              <w:rPr>
                <w:rFonts w:ascii="Times New Roman" w:hAnsi="Times New Roman" w:cs="Times New Roman"/>
                <w:color w:val="000000"/>
                <w:sz w:val="24"/>
                <w:szCs w:val="24"/>
                <w:lang w:eastAsia="uk-UA"/>
              </w:rPr>
              <w:t xml:space="preserve"> 5х2,5)</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муфти кінцевої епоксидної для </w:t>
            </w:r>
            <w:r>
              <w:rPr>
                <w:rFonts w:ascii="Times New Roman" w:hAnsi="Times New Roman" w:cs="Times New Roman"/>
                <w:color w:val="000000"/>
                <w:sz w:val="24"/>
                <w:szCs w:val="24"/>
                <w:lang w:eastAsia="uk-UA"/>
              </w:rPr>
              <w:t xml:space="preserve">кабеля</w:t>
            </w:r>
            <w:r>
              <w:rPr>
                <w:rFonts w:ascii="Times New Roman" w:hAnsi="Times New Roman" w:cs="Times New Roman"/>
                <w:color w:val="000000"/>
                <w:sz w:val="24"/>
                <w:szCs w:val="24"/>
                <w:lang w:eastAsia="uk-UA"/>
              </w:rPr>
              <w:t xml:space="preserve"> напругою</w:t>
            </w:r>
            <w:r>
              <w:rPr>
                <w:rFonts w:ascii="Times New Roman" w:hAnsi="Times New Roman" w:cs="Times New Roman"/>
                <w:color w:val="000000"/>
                <w:sz w:val="24"/>
                <w:szCs w:val="24"/>
                <w:lang w:eastAsia="uk-UA"/>
              </w:rPr>
              <w:br/>
              <w:t xml:space="preserve">до 1 кВ, переріз однієї жили до 240 мм2</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1088"/>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Розведення по пристроях і підключення жил кабелів або</w:t>
            </w:r>
            <w:r>
              <w:rPr>
                <w:rFonts w:ascii="Times New Roman" w:hAnsi="Times New Roman" w:cs="Times New Roman"/>
                <w:color w:val="000000"/>
                <w:sz w:val="24"/>
                <w:szCs w:val="24"/>
                <w:lang w:eastAsia="uk-UA"/>
              </w:rPr>
              <w:br/>
              <w:t xml:space="preserve">проводів зовнішньої мережі до блоків затискачів і до</w:t>
            </w:r>
            <w:r>
              <w:rPr>
                <w:rFonts w:ascii="Times New Roman" w:hAnsi="Times New Roman" w:cs="Times New Roman"/>
                <w:color w:val="000000"/>
                <w:sz w:val="24"/>
                <w:szCs w:val="24"/>
                <w:lang w:eastAsia="uk-UA"/>
              </w:rPr>
              <w:br/>
              <w:t xml:space="preserve">затискачів апаратів і приладів, установлених на</w:t>
            </w:r>
            <w:r>
              <w:rPr>
                <w:rFonts w:ascii="Times New Roman" w:hAnsi="Times New Roman" w:cs="Times New Roman"/>
                <w:color w:val="000000"/>
                <w:sz w:val="24"/>
                <w:szCs w:val="24"/>
                <w:lang w:eastAsia="uk-UA"/>
              </w:rPr>
              <w:br/>
              <w:t xml:space="preserve">пристроях, переріз жили до 10 мм2</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жил</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1088"/>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Розведення по пристроях і підключення жил кабелів або</w:t>
            </w:r>
            <w:r>
              <w:rPr>
                <w:rFonts w:ascii="Times New Roman" w:hAnsi="Times New Roman" w:cs="Times New Roman"/>
                <w:color w:val="000000"/>
                <w:sz w:val="24"/>
                <w:szCs w:val="24"/>
                <w:lang w:eastAsia="uk-UA"/>
              </w:rPr>
              <w:br/>
              <w:t xml:space="preserve">проводів зовнішньої мережі до блоків затискачів і до</w:t>
            </w:r>
            <w:r>
              <w:rPr>
                <w:rFonts w:ascii="Times New Roman" w:hAnsi="Times New Roman" w:cs="Times New Roman"/>
                <w:color w:val="000000"/>
                <w:sz w:val="24"/>
                <w:szCs w:val="24"/>
                <w:lang w:eastAsia="uk-UA"/>
              </w:rPr>
              <w:br/>
              <w:t xml:space="preserve">затискачів апаратів і приладів, установлених на</w:t>
            </w:r>
            <w:r>
              <w:rPr>
                <w:rFonts w:ascii="Times New Roman" w:hAnsi="Times New Roman" w:cs="Times New Roman"/>
                <w:color w:val="000000"/>
                <w:sz w:val="24"/>
                <w:szCs w:val="24"/>
                <w:lang w:eastAsia="uk-UA"/>
              </w:rPr>
              <w:br/>
              <w:t xml:space="preserve">пристроях, переріз жили до 240 мм2</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жил</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Пристрій автоматичного введення резервного живлення</w:t>
            </w:r>
            <w:r>
              <w:rPr>
                <w:rFonts w:ascii="Times New Roman" w:hAnsi="Times New Roman" w:cs="Times New Roman"/>
                <w:color w:val="000000"/>
                <w:sz w:val="24"/>
                <w:szCs w:val="24"/>
                <w:lang w:eastAsia="uk-UA"/>
              </w:rPr>
              <w:br/>
              <w:t xml:space="preserve">[АВР] з схемою відновлення напруги</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пристрій</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1088"/>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Вимірювання опору ізоляції </w:t>
            </w:r>
            <w:r>
              <w:rPr>
                <w:rFonts w:ascii="Times New Roman" w:hAnsi="Times New Roman" w:cs="Times New Roman"/>
                <w:color w:val="000000"/>
                <w:sz w:val="24"/>
                <w:szCs w:val="24"/>
                <w:lang w:eastAsia="uk-UA"/>
              </w:rPr>
              <w:t xml:space="preserve">мегаомметром</w:t>
            </w:r>
            <w:r>
              <w:rPr>
                <w:rFonts w:ascii="Times New Roman" w:hAnsi="Times New Roman" w:cs="Times New Roman"/>
                <w:color w:val="000000"/>
                <w:sz w:val="24"/>
                <w:szCs w:val="24"/>
                <w:lang w:eastAsia="uk-UA"/>
              </w:rPr>
              <w:t xml:space="preserve"> кабельних і</w:t>
            </w:r>
            <w:r>
              <w:rPr>
                <w:rFonts w:ascii="Times New Roman" w:hAnsi="Times New Roman" w:cs="Times New Roman"/>
                <w:color w:val="000000"/>
                <w:sz w:val="24"/>
                <w:szCs w:val="24"/>
                <w:lang w:eastAsia="uk-UA"/>
              </w:rPr>
              <w:br/>
              <w:t xml:space="preserve">інших ліній, напруга до 1 кВ, призначених для передачі</w:t>
            </w:r>
            <w:r>
              <w:rPr>
                <w:rFonts w:ascii="Times New Roman" w:hAnsi="Times New Roman" w:cs="Times New Roman"/>
                <w:color w:val="000000"/>
                <w:sz w:val="24"/>
                <w:szCs w:val="24"/>
                <w:lang w:eastAsia="uk-UA"/>
              </w:rPr>
              <w:br/>
              <w:t xml:space="preserve">електроенергії розподільним пристроям, щитам, шафам</w:t>
            </w:r>
            <w:r>
              <w:rPr>
                <w:rFonts w:ascii="Times New Roman" w:hAnsi="Times New Roman" w:cs="Times New Roman"/>
                <w:color w:val="000000"/>
                <w:sz w:val="24"/>
                <w:szCs w:val="24"/>
                <w:lang w:eastAsia="uk-UA"/>
              </w:rPr>
              <w:br/>
              <w:t xml:space="preserve">і комутаційним апаратам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лінія</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Фазування</w:t>
            </w:r>
            <w:r>
              <w:rPr>
                <w:rFonts w:ascii="Times New Roman" w:hAnsi="Times New Roman" w:cs="Times New Roman"/>
                <w:color w:val="000000"/>
                <w:sz w:val="24"/>
                <w:szCs w:val="24"/>
                <w:lang w:eastAsia="uk-UA"/>
              </w:rPr>
              <w:t xml:space="preserve"> електричної лінії або трансформатора з</w:t>
            </w:r>
            <w:r>
              <w:rPr>
                <w:rFonts w:ascii="Times New Roman" w:hAnsi="Times New Roman" w:cs="Times New Roman"/>
                <w:color w:val="000000"/>
                <w:sz w:val="24"/>
                <w:szCs w:val="24"/>
                <w:lang w:eastAsia="uk-UA"/>
              </w:rPr>
              <w:br/>
              <w:t xml:space="preserve">мережею, напруга до 1 кВ</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фазув</w:t>
            </w:r>
            <w:r>
              <w:rPr>
                <w:rFonts w:ascii="Times New Roman" w:hAnsi="Times New Roman" w:cs="Times New Roman"/>
                <w:color w:val="000000"/>
                <w:sz w:val="24"/>
                <w:szCs w:val="24"/>
                <w:lang w:eastAsia="uk-UA"/>
              </w:rPr>
              <w:t xml:space="preserve">-ня</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2"/>
        <w:ind w:left="0" w:firstLine="567"/>
        <w:jc w:val="cente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ПІДСУМКОВА ВІДОМІСТЬ РЕСУРСІВ (для розрахунків Учаснику)</w:t>
      </w:r>
      <w:r/>
    </w:p>
    <w:tbl>
      <w:tblPr>
        <w:tblW w:w="9917" w:type="dxa"/>
        <w:tblLook w:val="04A0" w:firstRow="1" w:lastRow="0" w:firstColumn="1" w:lastColumn="0" w:noHBand="0" w:noVBand="1"/>
      </w:tblPr>
      <w:tblGrid>
        <w:gridCol w:w="641"/>
        <w:gridCol w:w="6326"/>
        <w:gridCol w:w="1286"/>
        <w:gridCol w:w="1418"/>
        <w:gridCol w:w="246"/>
      </w:tblGrid>
      <w:tr>
        <w:trPr>
          <w:gridAfter w:val="1"/>
          <w:trHeight w:val="458"/>
        </w:trPr>
        <w:tc>
          <w:tcPr>
            <w:shd w:val="clear" w:color="auto" w:fill="auto"/>
            <w:tcBorders>
              <w:top w:val="single" w:color="auto" w:sz="4" w:space="0"/>
              <w:left w:val="single" w:color="auto" w:sz="4" w:space="0"/>
              <w:bottom w:val="single" w:color="auto" w:sz="4" w:space="0"/>
              <w:right w:val="single" w:color="auto" w:sz="4" w:space="0"/>
            </w:tcBorders>
            <w:tcW w:w="641"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Ч.ч</w:t>
            </w:r>
            <w:r>
              <w:rPr>
                <w:rFonts w:ascii="Times New Roman" w:hAnsi="Times New Roman" w:cs="Times New Roman"/>
                <w:color w:val="000000"/>
                <w:sz w:val="24"/>
                <w:szCs w:val="24"/>
                <w:lang w:eastAsia="uk-UA"/>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6326"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Найменування </w:t>
            </w:r>
            <w:r/>
          </w:p>
        </w:tc>
        <w:tc>
          <w:tcPr>
            <w:shd w:val="clear" w:color="auto" w:fill="auto"/>
            <w:tcBorders>
              <w:top w:val="single" w:color="auto" w:sz="4" w:space="0"/>
              <w:left w:val="single" w:color="auto" w:sz="4" w:space="0"/>
              <w:bottom w:val="single" w:color="auto" w:sz="4" w:space="0"/>
              <w:right w:val="single" w:color="auto" w:sz="4" w:space="0"/>
            </w:tcBorders>
            <w:tcW w:w="1286"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Одиниця </w:t>
            </w:r>
            <w:r>
              <w:rPr>
                <w:rFonts w:ascii="Times New Roman" w:hAnsi="Times New Roman" w:cs="Times New Roman"/>
                <w:color w:val="000000"/>
                <w:sz w:val="24"/>
                <w:szCs w:val="24"/>
                <w:lang w:eastAsia="uk-UA"/>
              </w:rPr>
              <w:br/>
              <w:t xml:space="preserve">виміру</w:t>
            </w:r>
            <w:r/>
          </w:p>
        </w:tc>
        <w:tc>
          <w:tcPr>
            <w:shd w:val="clear" w:color="auto" w:fill="auto"/>
            <w:tcBorders>
              <w:top w:val="single" w:color="auto" w:sz="4" w:space="0"/>
              <w:left w:val="single" w:color="auto" w:sz="4" w:space="0"/>
              <w:bottom w:val="single" w:color="auto" w:sz="4" w:space="0"/>
              <w:right w:val="single" w:color="auto" w:sz="4" w:space="0"/>
            </w:tcBorders>
            <w:tcW w:w="1418"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Кількість</w:t>
            </w:r>
            <w:r/>
          </w:p>
        </w:tc>
      </w:tr>
      <w:tr>
        <w:trPr>
          <w:trHeight w:val="1004"/>
        </w:trPr>
        <w:tc>
          <w:tcPr>
            <w:tcBorders>
              <w:top w:val="single" w:color="auto" w:sz="4" w:space="0"/>
              <w:left w:val="single" w:color="auto" w:sz="4" w:space="0"/>
              <w:bottom w:val="single" w:color="auto" w:sz="4" w:space="0"/>
              <w:right w:val="single" w:color="auto" w:sz="4" w:space="0"/>
            </w:tcBorders>
            <w:tcW w:w="641"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single" w:color="auto" w:sz="4" w:space="0"/>
              <w:left w:val="single" w:color="auto" w:sz="4" w:space="0"/>
              <w:bottom w:val="single" w:color="auto" w:sz="4" w:space="0"/>
              <w:right w:val="single" w:color="auto" w:sz="4" w:space="0"/>
            </w:tcBorders>
            <w:tcW w:w="6326"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single" w:color="auto" w:sz="4" w:space="0"/>
              <w:left w:val="single" w:color="auto" w:sz="4" w:space="0"/>
              <w:bottom w:val="single" w:color="auto" w:sz="4" w:space="0"/>
              <w:right w:val="single" w:color="auto" w:sz="4" w:space="0"/>
            </w:tcBorders>
            <w:tcW w:w="1286"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single" w:color="auto" w:sz="4" w:space="0"/>
              <w:left w:val="single" w:color="auto" w:sz="4" w:space="0"/>
              <w:bottom w:val="single" w:color="auto" w:sz="4" w:space="0"/>
              <w:right w:val="single" w:color="auto" w:sz="4" w:space="0"/>
            </w:tcBorders>
            <w:tcW w:w="1418"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46" w:type="dxa"/>
            <w:vAlign w:val="bottom"/>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72"/>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Стрічка поліетиленова з липким шаром, марка А</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кг</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0,128</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2"/>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Болти будівельні з гайками та шайбами</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0,000248</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18"/>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w:t>
            </w:r>
            <w:r>
              <w:rPr>
                <w:rFonts w:ascii="Times New Roman" w:hAnsi="Times New Roman" w:cs="Times New Roman"/>
                <w:color w:val="000000"/>
                <w:sz w:val="24"/>
                <w:szCs w:val="24"/>
                <w:lang w:eastAsia="uk-UA"/>
              </w:rPr>
              <w:t xml:space="preserve">ВВГнг</w:t>
            </w:r>
            <w:r>
              <w:rPr>
                <w:rFonts w:ascii="Times New Roman" w:hAnsi="Times New Roman" w:cs="Times New Roman"/>
                <w:color w:val="000000"/>
                <w:sz w:val="24"/>
                <w:szCs w:val="24"/>
                <w:lang w:eastAsia="uk-UA"/>
              </w:rPr>
              <w:t xml:space="preserve"> 4х240</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1000м</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0,008</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2"/>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Дріт сталевий оцинкований, діаметр 2 мм</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0,000008</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2"/>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Бірка</w:t>
            </w:r>
            <w:r>
              <w:rPr>
                <w:rFonts w:ascii="Times New Roman" w:hAnsi="Times New Roman" w:cs="Times New Roman"/>
                <w:color w:val="000000"/>
                <w:sz w:val="24"/>
                <w:szCs w:val="24"/>
                <w:lang w:eastAsia="uk-UA"/>
              </w:rPr>
              <w:t xml:space="preserve"> маркувальна</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0,11342</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759"/>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w:t>
            </w:r>
            <w:r>
              <w:rPr>
                <w:rFonts w:ascii="Times New Roman" w:hAnsi="Times New Roman" w:cs="Times New Roman"/>
                <w:color w:val="000000"/>
                <w:sz w:val="24"/>
                <w:szCs w:val="24"/>
                <w:lang w:eastAsia="uk-UA"/>
              </w:rPr>
              <w:t xml:space="preserve">ВВГнг</w:t>
            </w:r>
            <w:r>
              <w:rPr>
                <w:rFonts w:ascii="Times New Roman" w:hAnsi="Times New Roman" w:cs="Times New Roman"/>
                <w:color w:val="000000"/>
                <w:sz w:val="24"/>
                <w:szCs w:val="24"/>
                <w:lang w:eastAsia="uk-UA"/>
              </w:rPr>
              <w:t xml:space="preserve"> 5х2,5</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2"/>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Кнопка К227</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0,06077</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2"/>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Стрічка монтажна ЛМ</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100м</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0,008</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2"/>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Наконечники кабельні</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0,1632</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2"/>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Прикінцевлювач</w:t>
            </w:r>
            <w:r>
              <w:rPr>
                <w:rFonts w:ascii="Times New Roman" w:hAnsi="Times New Roman" w:cs="Times New Roman"/>
                <w:color w:val="000000"/>
                <w:sz w:val="24"/>
                <w:szCs w:val="24"/>
                <w:lang w:eastAsia="uk-UA"/>
              </w:rPr>
              <w:t xml:space="preserve"> маркувальний А671</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0,0816</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2"/>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Перемичка заземлювальна</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2"/>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Скобки для проводів кабелів </w:t>
            </w:r>
            <w:r>
              <w:rPr>
                <w:rFonts w:ascii="Times New Roman" w:hAnsi="Times New Roman" w:cs="Times New Roman"/>
                <w:color w:val="000000"/>
                <w:sz w:val="24"/>
                <w:szCs w:val="24"/>
                <w:lang w:eastAsia="uk-UA"/>
              </w:rPr>
              <w:t xml:space="preserve">дволапкові</w:t>
            </w:r>
            <w:r>
              <w:rPr>
                <w:rFonts w:ascii="Times New Roman" w:hAnsi="Times New Roman" w:cs="Times New Roman"/>
                <w:color w:val="000000"/>
                <w:sz w:val="24"/>
                <w:szCs w:val="24"/>
                <w:lang w:eastAsia="uk-UA"/>
              </w:rPr>
              <w:t xml:space="preserve"> К731</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0,0816</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2"/>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Чорнила незмивні</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кг</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0,0064</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18"/>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w:t>
            </w:r>
            <w:r>
              <w:rPr>
                <w:rFonts w:ascii="Times New Roman" w:hAnsi="Times New Roman" w:cs="Times New Roman"/>
                <w:color w:val="000000"/>
                <w:sz w:val="24"/>
                <w:szCs w:val="24"/>
                <w:lang w:eastAsia="uk-UA"/>
              </w:rPr>
              <w:t xml:space="preserve">кiнцева</w:t>
            </w:r>
            <w:r>
              <w:rPr>
                <w:rFonts w:ascii="Times New Roman" w:hAnsi="Times New Roman" w:cs="Times New Roman"/>
                <w:color w:val="000000"/>
                <w:sz w:val="24"/>
                <w:szCs w:val="24"/>
                <w:lang w:eastAsia="uk-UA"/>
              </w:rPr>
              <w:t xml:space="preserve"> EPKT-0063-L12 1 кВ /120-240/ мм2 з</w:t>
            </w:r>
            <w:r>
              <w:rPr>
                <w:rFonts w:ascii="Times New Roman" w:hAnsi="Times New Roman" w:cs="Times New Roman"/>
                <w:color w:val="000000"/>
                <w:sz w:val="24"/>
                <w:szCs w:val="24"/>
                <w:lang w:eastAsia="uk-UA"/>
              </w:rPr>
              <w:br/>
              <w:t xml:space="preserve">болтовими  наконечниками</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759"/>
        </w:trPr>
        <w:tc>
          <w:tcPr>
            <w:shd w:val="clear" w:color="auto" w:fill="auto"/>
            <w:tcBorders>
              <w:top w:val="single" w:color="auto" w:sz="4" w:space="0"/>
              <w:left w:val="single" w:color="auto" w:sz="4" w:space="0"/>
              <w:bottom w:val="single" w:color="auto" w:sz="4" w:space="0"/>
              <w:right w:val="single" w:color="auto" w:sz="4" w:space="0"/>
            </w:tcBorders>
            <w:tcW w:w="641"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632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посилена гофрована </w:t>
            </w:r>
            <w:r>
              <w:rPr>
                <w:rFonts w:ascii="Times New Roman" w:hAnsi="Times New Roman" w:cs="Times New Roman"/>
                <w:color w:val="000000"/>
                <w:sz w:val="24"/>
                <w:szCs w:val="24"/>
                <w:lang w:eastAsia="uk-UA"/>
              </w:rPr>
              <w:t xml:space="preserve">двостінна</w:t>
            </w:r>
            <w:r>
              <w:rPr>
                <w:rFonts w:ascii="Times New Roman" w:hAnsi="Times New Roman" w:cs="Times New Roman"/>
                <w:color w:val="000000"/>
                <w:sz w:val="24"/>
                <w:szCs w:val="24"/>
                <w:lang w:eastAsia="uk-UA"/>
              </w:rPr>
              <w:t xml:space="preserve"> з поліетилену  ПЕ</w:t>
            </w:r>
            <w:r>
              <w:rPr>
                <w:rFonts w:ascii="Times New Roman" w:hAnsi="Times New Roman" w:cs="Times New Roman"/>
                <w:color w:val="000000"/>
                <w:sz w:val="24"/>
                <w:szCs w:val="24"/>
                <w:lang w:eastAsia="uk-UA"/>
              </w:rPr>
              <w:br/>
              <w:t xml:space="preserve">Д100</w:t>
            </w:r>
            <w:r/>
          </w:p>
        </w:tc>
        <w:tc>
          <w:tcPr>
            <w:shd w:val="clear" w:color="auto" w:fill="auto"/>
            <w:tcBorders>
              <w:top w:val="single" w:color="auto" w:sz="4" w:space="0"/>
              <w:left w:val="single" w:color="auto" w:sz="4" w:space="0"/>
              <w:bottom w:val="single" w:color="auto" w:sz="4" w:space="0"/>
              <w:right w:val="single" w:color="auto" w:sz="4" w:space="0"/>
            </w:tcBorders>
            <w:tcW w:w="1286"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w:t>
            </w:r>
            <w:r/>
          </w:p>
        </w:tc>
        <w:tc>
          <w:tcPr>
            <w:shd w:val="clear" w:color="auto" w:fill="auto"/>
            <w:tcBorders>
              <w:top w:val="single" w:color="auto" w:sz="4" w:space="0"/>
              <w:left w:val="single" w:color="auto" w:sz="4" w:space="0"/>
              <w:bottom w:val="single" w:color="auto" w:sz="4" w:space="0"/>
              <w:right w:val="single" w:color="auto" w:sz="4" w:space="0"/>
            </w:tcBorders>
            <w:tcW w:w="1418"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c>
          <w:tcPr>
            <w:tcW w:w="24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bl>
    <w:p>
      <w:pPr>
        <w:ind w:left="851" w:hanging="851"/>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pStyle w:val="736"/>
        <w:ind w:firstLine="567"/>
        <w:jc w:val="both"/>
        <w:spacing w:after="0" w:line="240" w:lineRule="auto"/>
      </w:pPr>
      <w:r>
        <w:rPr>
          <w:color w:val="000000"/>
        </w:rPr>
        <w:t xml:space="preserve">Кошторисна документація має бути розрахована та виконана згідно </w:t>
      </w:r>
      <w: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color w:val="000000"/>
        </w:rPr>
        <w:t xml:space="preserve">у складі:</w:t>
      </w:r>
      <w:r/>
    </w:p>
    <w:p>
      <w:pPr>
        <w:pStyle w:val="736"/>
        <w:ind w:firstLine="567"/>
        <w:jc w:val="both"/>
        <w:spacing w:after="0" w:line="240" w:lineRule="auto"/>
      </w:pPr>
      <w:r>
        <w:rPr>
          <w:color w:val="000000"/>
        </w:rPr>
        <w:t xml:space="preserve">- договірна ціна;</w:t>
      </w:r>
      <w:r/>
    </w:p>
    <w:p>
      <w:pPr>
        <w:pStyle w:val="736"/>
        <w:ind w:firstLine="567"/>
        <w:jc w:val="both"/>
        <w:spacing w:after="0" w:line="240" w:lineRule="auto"/>
      </w:pPr>
      <w:r>
        <w:rPr>
          <w:color w:val="000000"/>
        </w:rPr>
        <w:t xml:space="preserve">- локальні кошториси;</w:t>
      </w:r>
      <w:r/>
    </w:p>
    <w:p>
      <w:pPr>
        <w:pStyle w:val="736"/>
        <w:ind w:firstLine="567"/>
        <w:jc w:val="both"/>
        <w:spacing w:after="0" w:line="240" w:lineRule="auto"/>
      </w:pPr>
      <w:r>
        <w:t xml:space="preserve">- підсумкова відомість ресурсів.</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надати послуги, що є предметом закупівлі, в обсягах та у строки, які визначені Замовником.</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надання послуги,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w:t>
      </w:r>
      <w:r>
        <w:rPr>
          <w:rFonts w:ascii="Times New Roman" w:hAnsi="Times New Roman" w:cs="Times New Roman"/>
          <w:sz w:val="24"/>
          <w:szCs w:val="24"/>
        </w:rPr>
        <w:t xml:space="preserve">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 м. Київ, вул. Волинська, 26. </w:t>
      </w:r>
      <w:r>
        <w:rPr>
          <w:rFonts w:ascii="Times New Roman" w:hAnsi="Times New Roman" w:cs="Times New Roman"/>
          <w:b/>
          <w:bCs/>
          <w:sz w:val="24"/>
          <w:szCs w:val="24"/>
        </w:rPr>
        <w:t xml:space="preserve">(надати гарантійний лист)</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Переможець, незалежно від терміну надання послуги, закуповує обладнання та матеріали по цінах на час проведення державної закупівлі.</w:t>
      </w:r>
      <w:r/>
    </w:p>
    <w:p>
      <w:pPr>
        <w:ind w:right="23" w:firstLine="567"/>
        <w:jc w:val="both"/>
        <w:spacing w:after="0" w:line="240" w:lineRule="auto"/>
        <w:tabs>
          <w:tab w:val="left" w:pos="0" w:leader="none"/>
        </w:tabs>
        <w:rPr>
          <w:rFonts w:ascii="Times New Roman" w:hAnsi="Times New Roman" w:cs="Times New Roman"/>
          <w:b/>
          <w:bCs/>
          <w:i/>
          <w:iCs/>
          <w:sz w:val="24"/>
          <w:szCs w:val="24"/>
        </w:rPr>
      </w:pPr>
      <w:r>
        <w:rPr>
          <w:rFonts w:ascii="Times New Roman" w:hAnsi="Times New Roman" w:cs="Times New Roman"/>
          <w:b/>
          <w:bCs/>
          <w:i/>
          <w:iCs/>
          <w:sz w:val="24"/>
          <w:szCs w:val="24"/>
        </w:rPr>
        <w:t xml:space="preserve">Учасник повинен у складі пропозиції надати лист щодо підтвердження надання послуги з без отримання авансового платежу.</w:t>
      </w:r>
      <w:r/>
    </w:p>
    <w:p>
      <w:pPr>
        <w:ind w:firstLine="567"/>
        <w:jc w:val="both"/>
        <w:spacing w:after="0" w:line="240" w:lineRule="auto"/>
        <w:rPr>
          <w:rFonts w:ascii="Times New Roman" w:hAnsi="Times New Roman" w:eastAsia="SimSun" w:cs="Times New Roman"/>
          <w:sz w:val="24"/>
          <w:szCs w:val="24"/>
          <w:lang w:eastAsia="uk-UA"/>
        </w:rPr>
      </w:pPr>
      <w:r>
        <w:rPr>
          <w:rFonts w:ascii="Times New Roman" w:hAnsi="Times New Roman" w:cs="Times New Roman"/>
          <w:sz w:val="24"/>
          <w:szCs w:val="24"/>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w:t>
      </w:r>
      <w:r>
        <w:rPr>
          <w:rFonts w:ascii="Times New Roman" w:hAnsi="Times New Roman" w:cs="Times New Roman"/>
          <w:b/>
          <w:bCs/>
          <w:sz w:val="24"/>
          <w:szCs w:val="24"/>
        </w:rPr>
        <w:t xml:space="preserve">(надати гарантійний лист)</w:t>
      </w:r>
      <w:r>
        <w:rPr>
          <w:rFonts w:ascii="Times New Roman" w:hAnsi="Times New Roman" w:cs="Times New Roman"/>
          <w:sz w:val="24"/>
          <w:szCs w:val="24"/>
        </w:rPr>
        <w:t xml:space="preserve"> та </w:t>
      </w:r>
      <w:r>
        <w:rPr>
          <w:rFonts w:ascii="Times New Roman" w:hAnsi="Times New Roman" w:eastAsia="SimSun" w:cs="Times New Roman"/>
          <w:b/>
          <w:bCs/>
          <w:sz w:val="24"/>
          <w:szCs w:val="24"/>
          <w:lang w:eastAsia="uk-UA"/>
        </w:rPr>
        <w:t xml:space="preserve">гарантійний лист</w:t>
      </w:r>
      <w:r>
        <w:rPr>
          <w:rFonts w:ascii="Times New Roman" w:hAnsi="Times New Roman" w:eastAsia="SimSun" w:cs="Times New Roman"/>
          <w:sz w:val="24"/>
          <w:szCs w:val="24"/>
          <w:lang w:eastAsia="uk-UA"/>
        </w:rPr>
        <w:t xml:space="preserve">, в якому учасник гарантує замовнику надати послуги якісно у кількості та в терміни, встановлені замовником, а також необхідно зазначити, що матеріали та вироби, від яких залежить якість наданих послуг, будуть відповідати вимогам нормативно-правових актів.</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За результатами аукціону Учасник (Переможець) та підписання договору допускається на об’єкт для надання послуг ВИКЛЮЧНО після надання заявки (лист на фірмовому бланку Учасника) на персонал та техніку.</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r>
      <w:r/>
    </w:p>
    <w:p>
      <w:pPr>
        <w:jc w:val="center"/>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Під’єднання приміщень укриття до щита № 4, за </w:t>
      </w:r>
      <w:r>
        <w:rPr>
          <w:rFonts w:ascii="Times New Roman" w:hAnsi="Times New Roman" w:cs="Times New Roman"/>
          <w:b/>
          <w:sz w:val="24"/>
          <w:szCs w:val="24"/>
          <w:lang w:eastAsia="uk-UA"/>
        </w:rPr>
        <w:t xml:space="preserve">адресою</w:t>
      </w:r>
      <w:r>
        <w:rPr>
          <w:rFonts w:ascii="Times New Roman" w:hAnsi="Times New Roman" w:cs="Times New Roman"/>
          <w:b/>
          <w:sz w:val="24"/>
          <w:szCs w:val="24"/>
          <w:lang w:eastAsia="uk-UA"/>
        </w:rPr>
        <w:t xml:space="preserve">: вул. Смілянська, 15, </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sz w:val="24"/>
          <w:szCs w:val="24"/>
          <w:lang w:eastAsia="uk-UA"/>
        </w:rPr>
        <w:t xml:space="preserve">м. Київ</w:t>
      </w:r>
      <w:r/>
    </w:p>
    <w:tbl>
      <w:tblPr>
        <w:tblStyle w:val="73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6"/>
              <w:jc w:val="center"/>
              <w:rPr>
                <w:b/>
                <w:bCs/>
              </w:rPr>
            </w:pPr>
            <w:r>
              <w:rPr>
                <w:b/>
                <w:bCs/>
              </w:rPr>
              <w:t xml:space="preserve">№ п/п</w:t>
            </w:r>
            <w:r/>
          </w:p>
        </w:tc>
        <w:tc>
          <w:tcPr>
            <w:tcW w:w="5670" w:type="dxa"/>
            <w:textDirection w:val="lrTb"/>
            <w:noWrap w:val="false"/>
          </w:tcPr>
          <w:p>
            <w:pPr>
              <w:pStyle w:val="736"/>
              <w:jc w:val="center"/>
              <w:rPr>
                <w:b/>
                <w:bCs/>
              </w:rPr>
            </w:pPr>
            <w:r>
              <w:rPr>
                <w:b/>
                <w:bCs/>
              </w:rPr>
              <w:t xml:space="preserve">Назва системи</w:t>
            </w:r>
            <w:r/>
          </w:p>
        </w:tc>
        <w:tc>
          <w:tcPr>
            <w:tcW w:w="1701" w:type="dxa"/>
            <w:textDirection w:val="lrTb"/>
            <w:noWrap w:val="false"/>
          </w:tcPr>
          <w:p>
            <w:pPr>
              <w:pStyle w:val="736"/>
              <w:jc w:val="center"/>
              <w:rPr>
                <w:b/>
                <w:bCs/>
              </w:rPr>
            </w:pPr>
            <w:r>
              <w:rPr>
                <w:b/>
                <w:bCs/>
              </w:rPr>
              <w:t xml:space="preserve">Одиниця виміру</w:t>
            </w:r>
            <w:r/>
          </w:p>
        </w:tc>
        <w:tc>
          <w:tcPr>
            <w:tcW w:w="1701" w:type="dxa"/>
            <w:textDirection w:val="lrTb"/>
            <w:noWrap w:val="false"/>
          </w:tcPr>
          <w:p>
            <w:pPr>
              <w:pStyle w:val="736"/>
              <w:jc w:val="center"/>
              <w:rPr>
                <w:b/>
                <w:bCs/>
              </w:rPr>
            </w:pPr>
            <w:r>
              <w:rPr>
                <w:b/>
                <w:bCs/>
              </w:rPr>
              <w:t xml:space="preserve">Кількість</w:t>
            </w:r>
            <w:r/>
          </w:p>
        </w:tc>
      </w:tr>
      <w:tr>
        <w:trPr/>
        <w:tc>
          <w:tcPr>
            <w:tcW w:w="562" w:type="dxa"/>
            <w:vAlign w:val="center"/>
            <w:textDirection w:val="lrTb"/>
            <w:noWrap w:val="false"/>
          </w:tcPr>
          <w:p>
            <w:pPr>
              <w:pStyle w:val="736"/>
              <w:jc w:val="center"/>
            </w:pPr>
            <w:r>
              <w:rPr>
                <w:b/>
                <w:bCs/>
              </w:rPr>
              <w:t xml:space="preserve">1</w:t>
            </w:r>
            <w:r/>
          </w:p>
        </w:tc>
        <w:tc>
          <w:tcPr>
            <w:tcW w:w="5670" w:type="dxa"/>
            <w:textDirection w:val="lrTb"/>
            <w:noWrap w:val="false"/>
          </w:tcPr>
          <w:p>
            <w:pPr>
              <w:pStyle w:val="736"/>
              <w:jc w:val="both"/>
              <w:rPr>
                <w:b/>
                <w:bCs/>
              </w:rPr>
            </w:pPr>
            <w:r>
              <w:rPr>
                <w:b/>
              </w:rPr>
              <w:t xml:space="preserve">Під’єднання приміщень укриття до щита № 4, за </w:t>
            </w:r>
            <w:r>
              <w:rPr>
                <w:b/>
              </w:rPr>
              <w:t xml:space="preserve">адресою</w:t>
            </w:r>
            <w:r>
              <w:rPr>
                <w:b/>
              </w:rPr>
              <w:t xml:space="preserve">: вул. Смілянська, 15, м. Київ</w:t>
            </w:r>
            <w:r/>
          </w:p>
        </w:tc>
        <w:tc>
          <w:tcPr>
            <w:tcW w:w="1701" w:type="dxa"/>
            <w:vAlign w:val="center"/>
            <w:textDirection w:val="lrTb"/>
            <w:noWrap w:val="false"/>
          </w:tcPr>
          <w:p>
            <w:pPr>
              <w:pStyle w:val="736"/>
              <w:jc w:val="center"/>
            </w:pPr>
            <w:r>
              <w:t xml:space="preserve">послуга</w:t>
            </w:r>
            <w:r/>
          </w:p>
        </w:tc>
        <w:tc>
          <w:tcPr>
            <w:tcW w:w="1701" w:type="dxa"/>
            <w:vAlign w:val="center"/>
            <w:textDirection w:val="lrTb"/>
            <w:noWrap w:val="false"/>
          </w:tcPr>
          <w:p>
            <w:pPr>
              <w:pStyle w:val="736"/>
              <w:jc w:val="center"/>
              <w:rPr>
                <w:lang w:val="en-US"/>
              </w:rPr>
            </w:pPr>
            <w:r>
              <w:rPr>
                <w:lang w:val="en-US"/>
              </w:rPr>
              <w:t xml:space="preserve">1</w:t>
            </w:r>
            <w:r/>
          </w:p>
        </w:tc>
      </w:tr>
    </w:tbl>
    <w:p>
      <w:pPr>
        <w:pStyle w:val="736"/>
        <w:jc w:val="both"/>
        <w:spacing w:after="0" w:line="240" w:lineRule="auto"/>
        <w:rPr>
          <w:b/>
          <w:bCs/>
          <w:i/>
          <w:iCs/>
        </w:rPr>
      </w:pPr>
      <w:r>
        <w:rPr>
          <w:b/>
          <w:bCs/>
          <w:i/>
          <w:iCs/>
        </w:rPr>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Відомість обсягів послуги</w:t>
      </w:r>
      <w:r/>
    </w:p>
    <w:p>
      <w:pPr>
        <w:pStyle w:val="732"/>
        <w:ind w:left="0" w:firstLine="567"/>
        <w:jc w:val="both"/>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Умови надання послуги: послуга надається безпосередньо в будівлі, що експлуатується, та на території діючого підприємства</w:t>
      </w:r>
      <w:r/>
    </w:p>
    <w:p>
      <w:pPr>
        <w:pStyle w:val="732"/>
        <w:ind w:left="0" w:firstLine="56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tbl>
      <w:tblPr>
        <w:tblW w:w="9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0"/>
        <w:gridCol w:w="5920"/>
        <w:gridCol w:w="1560"/>
        <w:gridCol w:w="1560"/>
      </w:tblGrid>
      <w:tr>
        <w:trPr>
          <w:trHeight w:val="859"/>
        </w:trPr>
        <w:tc>
          <w:tcPr>
            <w:shd w:val="clear" w:color="auto" w:fill="auto"/>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Ч.ч</w:t>
            </w:r>
            <w:r>
              <w:rPr>
                <w:rFonts w:ascii="Times New Roman" w:hAnsi="Times New Roman" w:cs="Times New Roman"/>
                <w:color w:val="000000"/>
                <w:sz w:val="24"/>
                <w:szCs w:val="24"/>
                <w:lang w:eastAsia="uk-UA"/>
              </w:rPr>
              <w:t xml:space="preserve">.</w:t>
            </w:r>
            <w:r/>
          </w:p>
        </w:tc>
        <w:tc>
          <w:tcPr>
            <w:shd w:val="clear" w:color="auto" w:fill="auto"/>
            <w:tcW w:w="59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br/>
              <w:t xml:space="preserve">Найменування робіт і витрат</w:t>
            </w:r>
            <w:r>
              <w:rPr>
                <w:rFonts w:ascii="Times New Roman" w:hAnsi="Times New Roman" w:cs="Times New Roman"/>
                <w:color w:val="000000"/>
                <w:sz w:val="24"/>
                <w:szCs w:val="24"/>
                <w:lang w:eastAsia="uk-UA"/>
              </w:rPr>
              <w:br/>
              <w:t xml:space="preserve"> </w:t>
            </w:r>
            <w:r/>
          </w:p>
        </w:tc>
        <w:tc>
          <w:tcPr>
            <w:shd w:val="clear" w:color="auto" w:fill="auto"/>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Одиниця</w:t>
            </w:r>
            <w:r>
              <w:rPr>
                <w:rFonts w:ascii="Times New Roman" w:hAnsi="Times New Roman" w:cs="Times New Roman"/>
                <w:color w:val="000000"/>
                <w:sz w:val="24"/>
                <w:szCs w:val="24"/>
                <w:lang w:eastAsia="uk-UA"/>
              </w:rPr>
              <w:br/>
              <w:t xml:space="preserve">виміру</w:t>
            </w:r>
            <w:r/>
          </w:p>
        </w:tc>
        <w:tc>
          <w:tcPr>
            <w:shd w:val="clear" w:color="auto" w:fill="auto"/>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Кількість</w:t>
            </w:r>
            <w:r/>
          </w:p>
        </w:tc>
      </w:tr>
      <w:tr>
        <w:trPr>
          <w:trHeight w:val="308"/>
        </w:trPr>
        <w:tc>
          <w:tcPr>
            <w:shd w:val="clear" w:color="auto" w:fill="auto"/>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W w:w="59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Розробка ґрунту вручну в траншеях глибиною до 2 м без</w:t>
            </w:r>
            <w:r>
              <w:rPr>
                <w:rFonts w:ascii="Times New Roman" w:hAnsi="Times New Roman" w:cs="Times New Roman"/>
                <w:color w:val="000000"/>
                <w:sz w:val="24"/>
                <w:szCs w:val="24"/>
                <w:lang w:eastAsia="uk-UA"/>
              </w:rPr>
              <w:br/>
              <w:t xml:space="preserve">кріплень з укосами, група ґрунту 1</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Засипання вручну траншей, пазух котлованів та ям,</w:t>
            </w:r>
            <w:r>
              <w:rPr>
                <w:rFonts w:ascii="Times New Roman" w:hAnsi="Times New Roman" w:cs="Times New Roman"/>
                <w:color w:val="000000"/>
                <w:sz w:val="24"/>
                <w:szCs w:val="24"/>
                <w:lang w:eastAsia="uk-UA"/>
              </w:rPr>
              <w:br/>
              <w:t xml:space="preserve">група ґрунту 1</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постелі при одному кабелі у траншеї</w:t>
            </w:r>
            <w:r>
              <w:rPr>
                <w:rFonts w:ascii="Times New Roman" w:hAnsi="Times New Roman" w:cs="Times New Roman"/>
                <w:color w:val="000000"/>
                <w:sz w:val="24"/>
                <w:szCs w:val="24"/>
                <w:lang w:eastAsia="uk-UA"/>
              </w:rPr>
              <w:br/>
              <w:t xml:space="preserve">(</w:t>
            </w:r>
            <w:r>
              <w:rPr>
                <w:rFonts w:ascii="Times New Roman" w:hAnsi="Times New Roman" w:cs="Times New Roman"/>
                <w:color w:val="000000"/>
                <w:sz w:val="24"/>
                <w:szCs w:val="24"/>
                <w:lang w:eastAsia="uk-UA"/>
              </w:rPr>
              <w:t xml:space="preserve">ВВГнг</w:t>
            </w:r>
            <w:r>
              <w:rPr>
                <w:rFonts w:ascii="Times New Roman" w:hAnsi="Times New Roman" w:cs="Times New Roman"/>
                <w:color w:val="000000"/>
                <w:sz w:val="24"/>
                <w:szCs w:val="24"/>
                <w:lang w:eastAsia="uk-UA"/>
              </w:rPr>
              <w:t xml:space="preserve"> 5х2,5)</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що прокладається у готових траншеях</w:t>
            </w:r>
            <w:r>
              <w:rPr>
                <w:rFonts w:ascii="Times New Roman" w:hAnsi="Times New Roman" w:cs="Times New Roman"/>
                <w:color w:val="000000"/>
                <w:sz w:val="24"/>
                <w:szCs w:val="24"/>
                <w:lang w:eastAsia="uk-UA"/>
              </w:rPr>
              <w:br/>
              <w:t xml:space="preserve">без покриттів, маса 1 м до 1 кг (</w:t>
            </w:r>
            <w:r>
              <w:rPr>
                <w:rFonts w:ascii="Times New Roman" w:hAnsi="Times New Roman" w:cs="Times New Roman"/>
                <w:color w:val="000000"/>
                <w:sz w:val="24"/>
                <w:szCs w:val="24"/>
                <w:lang w:eastAsia="uk-UA"/>
              </w:rPr>
              <w:t xml:space="preserve">ВВГнг</w:t>
            </w:r>
            <w:r>
              <w:rPr>
                <w:rFonts w:ascii="Times New Roman" w:hAnsi="Times New Roman" w:cs="Times New Roman"/>
                <w:color w:val="000000"/>
                <w:sz w:val="24"/>
                <w:szCs w:val="24"/>
                <w:lang w:eastAsia="uk-UA"/>
              </w:rPr>
              <w:t xml:space="preserve"> 5х2,5)</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Рукав металевий, зовнішній діаметр до 48 мм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137</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що підвішується на тросі, маса 1 м до 1</w:t>
            </w:r>
            <w:r>
              <w:rPr>
                <w:rFonts w:ascii="Times New Roman" w:hAnsi="Times New Roman" w:cs="Times New Roman"/>
                <w:color w:val="000000"/>
                <w:sz w:val="24"/>
                <w:szCs w:val="24"/>
                <w:lang w:eastAsia="uk-UA"/>
              </w:rPr>
              <w:br/>
              <w:t xml:space="preserve">кг (в </w:t>
            </w:r>
            <w:r>
              <w:rPr>
                <w:rFonts w:ascii="Times New Roman" w:hAnsi="Times New Roman" w:cs="Times New Roman"/>
                <w:color w:val="000000"/>
                <w:sz w:val="24"/>
                <w:szCs w:val="24"/>
                <w:lang w:eastAsia="uk-UA"/>
              </w:rPr>
              <w:t xml:space="preserve">металорукаві</w:t>
            </w: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закріплен</w:t>
            </w:r>
            <w:r>
              <w:rPr>
                <w:rFonts w:ascii="Times New Roman" w:hAnsi="Times New Roman" w:cs="Times New Roman"/>
                <w:color w:val="000000"/>
                <w:sz w:val="24"/>
                <w:szCs w:val="24"/>
                <w:lang w:eastAsia="uk-UA"/>
              </w:rPr>
              <w:t xml:space="preserve">. хомутами)</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w:t>
            </w:r>
            <w:r/>
          </w:p>
        </w:tc>
      </w:tr>
      <w:tr>
        <w:trPr>
          <w:trHeight w:val="825"/>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Провід перший одножильний або багатожильний у</w:t>
            </w:r>
            <w:r>
              <w:rPr>
                <w:rFonts w:ascii="Times New Roman" w:hAnsi="Times New Roman" w:cs="Times New Roman"/>
                <w:color w:val="000000"/>
                <w:sz w:val="24"/>
                <w:szCs w:val="24"/>
                <w:lang w:eastAsia="uk-UA"/>
              </w:rPr>
              <w:br/>
              <w:t xml:space="preserve">загальному обплетенні у прокладених трубах або</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металорукавах</w:t>
            </w:r>
            <w:r>
              <w:rPr>
                <w:rFonts w:ascii="Times New Roman" w:hAnsi="Times New Roman" w:cs="Times New Roman"/>
                <w:color w:val="000000"/>
                <w:sz w:val="24"/>
                <w:szCs w:val="24"/>
                <w:lang w:eastAsia="uk-UA"/>
              </w:rPr>
              <w:t xml:space="preserve">, сумарний переріз до 2,5 мм2</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110</w:t>
            </w:r>
            <w:r/>
          </w:p>
        </w:tc>
      </w:tr>
      <w:tr>
        <w:trPr>
          <w:trHeight w:val="825"/>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що прокладається по установлених</w:t>
            </w:r>
            <w:r>
              <w:rPr>
                <w:rFonts w:ascii="Times New Roman" w:hAnsi="Times New Roman" w:cs="Times New Roman"/>
                <w:color w:val="000000"/>
                <w:sz w:val="24"/>
                <w:szCs w:val="24"/>
                <w:lang w:eastAsia="uk-UA"/>
              </w:rPr>
              <w:br/>
              <w:t xml:space="preserve">конструкціях і лотках з кріпленням по всій довжині, маса</w:t>
            </w:r>
            <w:r>
              <w:rPr>
                <w:rFonts w:ascii="Times New Roman" w:hAnsi="Times New Roman" w:cs="Times New Roman"/>
                <w:color w:val="000000"/>
                <w:sz w:val="24"/>
                <w:szCs w:val="24"/>
                <w:lang w:eastAsia="uk-UA"/>
              </w:rPr>
              <w:br/>
              <w:t xml:space="preserve">1 м до 1 кг(в РЩ № 4)</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муфти сполучної епоксидної для </w:t>
            </w:r>
            <w:r>
              <w:rPr>
                <w:rFonts w:ascii="Times New Roman" w:hAnsi="Times New Roman" w:cs="Times New Roman"/>
                <w:color w:val="000000"/>
                <w:sz w:val="24"/>
                <w:szCs w:val="24"/>
                <w:lang w:eastAsia="uk-UA"/>
              </w:rPr>
              <w:t xml:space="preserve">кабеля</w:t>
            </w:r>
            <w:r>
              <w:rPr>
                <w:rFonts w:ascii="Times New Roman" w:hAnsi="Times New Roman" w:cs="Times New Roman"/>
                <w:color w:val="000000"/>
                <w:sz w:val="24"/>
                <w:szCs w:val="24"/>
                <w:lang w:eastAsia="uk-UA"/>
              </w:rPr>
              <w:br/>
              <w:t xml:space="preserve">напругою до 1 кВ, переріз однієї жили до 35 мм2</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825"/>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Вимикач автоматичний [автомат] одно-, </w:t>
            </w:r>
            <w:r>
              <w:rPr>
                <w:rFonts w:ascii="Times New Roman" w:hAnsi="Times New Roman" w:cs="Times New Roman"/>
                <w:color w:val="000000"/>
                <w:sz w:val="24"/>
                <w:szCs w:val="24"/>
                <w:lang w:eastAsia="uk-UA"/>
              </w:rPr>
              <w:t xml:space="preserve">дво</w:t>
            </w:r>
            <w:r>
              <w:rPr>
                <w:rFonts w:ascii="Times New Roman" w:hAnsi="Times New Roman" w:cs="Times New Roman"/>
                <w:color w:val="000000"/>
                <w:sz w:val="24"/>
                <w:szCs w:val="24"/>
                <w:lang w:eastAsia="uk-UA"/>
              </w:rPr>
              <w:t xml:space="preserve">-,</w:t>
            </w:r>
            <w:r>
              <w:rPr>
                <w:rFonts w:ascii="Times New Roman" w:hAnsi="Times New Roman" w:cs="Times New Roman"/>
                <w:color w:val="000000"/>
                <w:sz w:val="24"/>
                <w:szCs w:val="24"/>
                <w:lang w:eastAsia="uk-UA"/>
              </w:rPr>
              <w:br/>
              <w:t xml:space="preserve">триполюсний, що установлюється на конструкції на стіні</w:t>
            </w:r>
            <w:r>
              <w:rPr>
                <w:rFonts w:ascii="Times New Roman" w:hAnsi="Times New Roman" w:cs="Times New Roman"/>
                <w:color w:val="000000"/>
                <w:sz w:val="24"/>
                <w:szCs w:val="24"/>
                <w:lang w:eastAsia="uk-UA"/>
              </w:rPr>
              <w:br/>
              <w:t xml:space="preserve">або колоні, струм до 25 А (в ЩИТ №4)</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1088"/>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Розведення по пристроях і підключення жил кабелів або</w:t>
            </w:r>
            <w:r>
              <w:rPr>
                <w:rFonts w:ascii="Times New Roman" w:hAnsi="Times New Roman" w:cs="Times New Roman"/>
                <w:color w:val="000000"/>
                <w:sz w:val="24"/>
                <w:szCs w:val="24"/>
                <w:lang w:eastAsia="uk-UA"/>
              </w:rPr>
              <w:br/>
              <w:t xml:space="preserve">проводів зовнішньої мережі до блоків затискачів і до</w:t>
            </w:r>
            <w:r>
              <w:rPr>
                <w:rFonts w:ascii="Times New Roman" w:hAnsi="Times New Roman" w:cs="Times New Roman"/>
                <w:color w:val="000000"/>
                <w:sz w:val="24"/>
                <w:szCs w:val="24"/>
                <w:lang w:eastAsia="uk-UA"/>
              </w:rPr>
              <w:br/>
              <w:t xml:space="preserve">затискачів апаратів і приладів, установлених на</w:t>
            </w:r>
            <w:r>
              <w:rPr>
                <w:rFonts w:ascii="Times New Roman" w:hAnsi="Times New Roman" w:cs="Times New Roman"/>
                <w:color w:val="000000"/>
                <w:sz w:val="24"/>
                <w:szCs w:val="24"/>
                <w:lang w:eastAsia="uk-UA"/>
              </w:rPr>
              <w:br/>
              <w:t xml:space="preserve">пристроях, переріз жили до 10 мм2</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жил</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Пристрій автоматичного введення резервного живлення</w:t>
            </w:r>
            <w:r>
              <w:rPr>
                <w:rFonts w:ascii="Times New Roman" w:hAnsi="Times New Roman" w:cs="Times New Roman"/>
                <w:color w:val="000000"/>
                <w:sz w:val="24"/>
                <w:szCs w:val="24"/>
                <w:lang w:eastAsia="uk-UA"/>
              </w:rPr>
              <w:br/>
              <w:t xml:space="preserve">[АВР] з схемою відновлення напруги</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пристрій</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1088"/>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c>
          <w:tcPr>
            <w:shd w:val="clear" w:color="auto" w:fill="auto"/>
            <w:tcW w:w="592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Вимірювання опору ізоляції </w:t>
            </w:r>
            <w:r>
              <w:rPr>
                <w:rFonts w:ascii="Times New Roman" w:hAnsi="Times New Roman" w:cs="Times New Roman"/>
                <w:color w:val="000000"/>
                <w:sz w:val="24"/>
                <w:szCs w:val="24"/>
                <w:lang w:eastAsia="uk-UA"/>
              </w:rPr>
              <w:t xml:space="preserve">мегаомметром</w:t>
            </w:r>
            <w:r>
              <w:rPr>
                <w:rFonts w:ascii="Times New Roman" w:hAnsi="Times New Roman" w:cs="Times New Roman"/>
                <w:color w:val="000000"/>
                <w:sz w:val="24"/>
                <w:szCs w:val="24"/>
                <w:lang w:eastAsia="uk-UA"/>
              </w:rPr>
              <w:t xml:space="preserve"> кабельних і</w:t>
            </w:r>
            <w:r>
              <w:rPr>
                <w:rFonts w:ascii="Times New Roman" w:hAnsi="Times New Roman" w:cs="Times New Roman"/>
                <w:color w:val="000000"/>
                <w:sz w:val="24"/>
                <w:szCs w:val="24"/>
                <w:lang w:eastAsia="uk-UA"/>
              </w:rPr>
              <w:br/>
              <w:t xml:space="preserve">інших ліній, напруга до 1 кВ, призначених для передачі</w:t>
            </w:r>
            <w:r>
              <w:rPr>
                <w:rFonts w:ascii="Times New Roman" w:hAnsi="Times New Roman" w:cs="Times New Roman"/>
                <w:color w:val="000000"/>
                <w:sz w:val="24"/>
                <w:szCs w:val="24"/>
                <w:lang w:eastAsia="uk-UA"/>
              </w:rPr>
              <w:br/>
              <w:t xml:space="preserve">електроенергії розподільним пристроям, щитам, шафам</w:t>
            </w:r>
            <w:r>
              <w:rPr>
                <w:rFonts w:ascii="Times New Roman" w:hAnsi="Times New Roman" w:cs="Times New Roman"/>
                <w:color w:val="000000"/>
                <w:sz w:val="24"/>
                <w:szCs w:val="24"/>
                <w:lang w:eastAsia="uk-UA"/>
              </w:rPr>
              <w:br/>
              <w:t xml:space="preserve">і комутаційним апаратам</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лінія</w:t>
            </w:r>
            <w:r/>
          </w:p>
        </w:tc>
        <w:tc>
          <w:tcPr>
            <w:shd w:val="clear" w:color="auto" w:fill="auto"/>
            <w:tcW w:w="156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2"/>
        <w:ind w:left="0" w:firstLine="567"/>
        <w:jc w:val="cente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ПІДСУМКОВА ВІДОМІСТЬ РЕСУРСІВ (для розрахунків Учаснику)</w:t>
      </w:r>
      <w:r/>
    </w:p>
    <w:tbl>
      <w:tblPr>
        <w:tblW w:w="9283" w:type="dxa"/>
        <w:tblInd w:w="273" w:type="dxa"/>
        <w:tblLayout w:type="fixed"/>
        <w:tblLook w:val="04A0" w:firstRow="1" w:lastRow="0" w:firstColumn="1" w:lastColumn="0" w:noHBand="0" w:noVBand="1"/>
      </w:tblPr>
      <w:tblGrid>
        <w:gridCol w:w="634"/>
        <w:gridCol w:w="5588"/>
        <w:gridCol w:w="1273"/>
        <w:gridCol w:w="1523"/>
        <w:gridCol w:w="265"/>
      </w:tblGrid>
      <w:tr>
        <w:trPr>
          <w:gridAfter w:val="1"/>
          <w:trHeight w:val="458"/>
        </w:trPr>
        <w:tc>
          <w:tcPr>
            <w:shd w:val="clear" w:color="auto" w:fill="auto"/>
            <w:tcBorders>
              <w:top w:val="single" w:color="auto" w:sz="4" w:space="0"/>
              <w:left w:val="single" w:color="auto" w:sz="4" w:space="0"/>
              <w:bottom w:val="single" w:color="auto" w:sz="4" w:space="0"/>
              <w:right w:val="single" w:color="auto" w:sz="4" w:space="0"/>
            </w:tcBorders>
            <w:tcW w:w="634"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w:t>
            </w:r>
            <w:r>
              <w:rPr>
                <w:rFonts w:ascii="Times New Roman" w:hAnsi="Times New Roman" w:cs="Times New Roman"/>
                <w:color w:val="000000"/>
                <w:sz w:val="24"/>
                <w:szCs w:val="24"/>
                <w:lang w:eastAsia="uk-UA"/>
              </w:rPr>
              <w:br/>
            </w:r>
            <w:r>
              <w:rPr>
                <w:rFonts w:ascii="Times New Roman" w:hAnsi="Times New Roman" w:cs="Times New Roman"/>
                <w:color w:val="000000"/>
                <w:sz w:val="24"/>
                <w:szCs w:val="24"/>
                <w:lang w:eastAsia="uk-UA"/>
              </w:rPr>
              <w:t xml:space="preserve">Ч.ч</w:t>
            </w:r>
            <w:r>
              <w:rPr>
                <w:rFonts w:ascii="Times New Roman" w:hAnsi="Times New Roman" w:cs="Times New Roman"/>
                <w:color w:val="000000"/>
                <w:sz w:val="24"/>
                <w:szCs w:val="24"/>
                <w:lang w:eastAsia="uk-UA"/>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5588"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Найменування </w:t>
            </w:r>
            <w:r/>
          </w:p>
        </w:tc>
        <w:tc>
          <w:tcPr>
            <w:shd w:val="clear" w:color="auto" w:fill="auto"/>
            <w:tcBorders>
              <w:top w:val="single" w:color="auto" w:sz="4" w:space="0"/>
              <w:left w:val="single" w:color="auto" w:sz="4" w:space="0"/>
              <w:bottom w:val="single" w:color="auto" w:sz="4" w:space="0"/>
              <w:right w:val="single" w:color="auto" w:sz="4" w:space="0"/>
            </w:tcBorders>
            <w:tcW w:w="1273"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Одиниця </w:t>
            </w:r>
            <w:r>
              <w:rPr>
                <w:rFonts w:ascii="Times New Roman" w:hAnsi="Times New Roman" w:cs="Times New Roman"/>
                <w:color w:val="000000"/>
                <w:sz w:val="24"/>
                <w:szCs w:val="24"/>
                <w:lang w:eastAsia="uk-UA"/>
              </w:rPr>
              <w:br/>
              <w:t xml:space="preserve">виміру</w:t>
            </w:r>
            <w:r/>
          </w:p>
        </w:tc>
        <w:tc>
          <w:tcPr>
            <w:shd w:val="clear" w:color="auto" w:fill="auto"/>
            <w:tcBorders>
              <w:top w:val="single" w:color="auto" w:sz="4" w:space="0"/>
              <w:left w:val="single" w:color="auto" w:sz="4" w:space="0"/>
              <w:bottom w:val="single" w:color="auto" w:sz="4" w:space="0"/>
              <w:right w:val="single" w:color="auto" w:sz="4" w:space="0"/>
            </w:tcBorders>
            <w:tcW w:w="1523"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Кількість</w:t>
            </w:r>
            <w:r/>
          </w:p>
        </w:tc>
      </w:tr>
      <w:tr>
        <w:trPr>
          <w:trHeight w:val="52"/>
        </w:trPr>
        <w:tc>
          <w:tcPr>
            <w:tcBorders>
              <w:top w:val="single" w:color="auto" w:sz="4" w:space="0"/>
              <w:left w:val="single" w:color="auto" w:sz="4" w:space="0"/>
              <w:bottom w:val="single" w:color="auto" w:sz="4" w:space="0"/>
              <w:right w:val="single" w:color="auto" w:sz="4" w:space="0"/>
            </w:tcBorders>
            <w:tcW w:w="634"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single" w:color="auto" w:sz="4" w:space="0"/>
              <w:left w:val="single" w:color="auto" w:sz="4" w:space="0"/>
              <w:bottom w:val="single" w:color="auto" w:sz="4" w:space="0"/>
              <w:right w:val="single" w:color="auto" w:sz="4" w:space="0"/>
            </w:tcBorders>
            <w:tcW w:w="5588"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single" w:color="auto" w:sz="4" w:space="0"/>
              <w:left w:val="single" w:color="auto" w:sz="4" w:space="0"/>
              <w:bottom w:val="single" w:color="auto" w:sz="4" w:space="0"/>
              <w:right w:val="single" w:color="auto" w:sz="4" w:space="0"/>
            </w:tcBorders>
            <w:tcW w:w="127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Borders>
              <w:top w:val="single" w:color="auto" w:sz="4" w:space="0"/>
              <w:left w:val="single" w:color="auto" w:sz="4" w:space="0"/>
              <w:bottom w:val="single" w:color="auto" w:sz="4" w:space="0"/>
              <w:right w:val="single" w:color="auto" w:sz="4" w:space="0"/>
            </w:tcBorders>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65" w:type="dxa"/>
            <w:vAlign w:val="bottom"/>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none" w:color="000000" w:sz="4" w:space="0"/>
              <w:bottom w:val="single" w:color="auto" w:sz="4" w:space="0"/>
              <w:right w:val="single" w:color="auto" w:sz="4" w:space="0"/>
            </w:tcBorders>
            <w:tcW w:w="5588"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Borders>
              <w:top w:val="single" w:color="auto" w:sz="4" w:space="0"/>
              <w:left w:val="none" w:color="000000" w:sz="4" w:space="0"/>
              <w:bottom w:val="single" w:color="auto" w:sz="4" w:space="0"/>
              <w:right w:val="single" w:color="auto" w:sz="4" w:space="0"/>
            </w:tcBorders>
            <w:tcW w:w="127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Borders>
              <w:top w:val="single" w:color="auto" w:sz="4" w:space="0"/>
              <w:left w:val="none" w:color="000000" w:sz="4" w:space="0"/>
              <w:bottom w:val="single" w:color="auto" w:sz="4" w:space="0"/>
              <w:right w:val="single" w:color="auto" w:sz="4" w:space="0"/>
            </w:tcBorders>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Болти із шестигранною головкою оцинковані, діаметр різьби</w:t>
            </w:r>
            <w:r>
              <w:rPr>
                <w:rFonts w:ascii="Times New Roman" w:hAnsi="Times New Roman" w:cs="Times New Roman"/>
                <w:color w:val="000000"/>
                <w:sz w:val="24"/>
                <w:szCs w:val="24"/>
                <w:lang w:eastAsia="uk-UA"/>
              </w:rPr>
              <w:br/>
              <w:t xml:space="preserve">12-[14] мм</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0,00005</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Гвинти з напівкруглою головкою, довжина 50 мм</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0,0041922</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 з резиновою вставкою  </w:t>
            </w:r>
            <w:r>
              <w:rPr>
                <w:rFonts w:ascii="Times New Roman" w:hAnsi="Times New Roman" w:cs="Times New Roman"/>
                <w:color w:val="000000"/>
                <w:sz w:val="24"/>
                <w:szCs w:val="24"/>
                <w:lang w:eastAsia="uk-UA"/>
              </w:rPr>
              <w:t xml:space="preserve">діам</w:t>
            </w:r>
            <w:r>
              <w:rPr>
                <w:rFonts w:ascii="Times New Roman" w:hAnsi="Times New Roman" w:cs="Times New Roman"/>
                <w:color w:val="000000"/>
                <w:sz w:val="24"/>
                <w:szCs w:val="24"/>
                <w:lang w:eastAsia="uk-UA"/>
              </w:rPr>
              <w:t xml:space="preserve">. 20-25 мм</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141</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Дріт сталевий оцинкований, діаметр 2 мм</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0,00411</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Анкер К 809</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0,0216</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Бірка</w:t>
            </w:r>
            <w:r>
              <w:rPr>
                <w:rFonts w:ascii="Times New Roman" w:hAnsi="Times New Roman" w:cs="Times New Roman"/>
                <w:color w:val="000000"/>
                <w:sz w:val="24"/>
                <w:szCs w:val="24"/>
                <w:lang w:eastAsia="uk-UA"/>
              </w:rPr>
              <w:t xml:space="preserve"> маркувальна</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0,01591</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Втулка В17</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0,1342</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Втулка В69</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0,137</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Дюбель-цвях ДГПШ 4,5х50 мм</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2,9866</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Затискач К676</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0,0216</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39"/>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w:t>
            </w:r>
            <w:r>
              <w:rPr>
                <w:rFonts w:ascii="Times New Roman" w:hAnsi="Times New Roman" w:cs="Times New Roman"/>
                <w:color w:val="000000"/>
                <w:sz w:val="24"/>
                <w:szCs w:val="24"/>
                <w:lang w:eastAsia="uk-UA"/>
              </w:rPr>
              <w:t xml:space="preserve">ВВГнг</w:t>
            </w:r>
            <w:r>
              <w:rPr>
                <w:rFonts w:ascii="Times New Roman" w:hAnsi="Times New Roman" w:cs="Times New Roman"/>
                <w:color w:val="000000"/>
                <w:sz w:val="24"/>
                <w:szCs w:val="24"/>
                <w:lang w:eastAsia="uk-UA"/>
              </w:rPr>
              <w:t xml:space="preserve"> 5х2,5</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145</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Кнопка К227</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0,02373</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натяжна К805</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2,16</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Перемичка заземлювальна</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6,85</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Сережка К1016</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0,0216</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Стискачі </w:t>
            </w:r>
            <w:r>
              <w:rPr>
                <w:rFonts w:ascii="Times New Roman" w:hAnsi="Times New Roman" w:cs="Times New Roman"/>
                <w:color w:val="000000"/>
                <w:sz w:val="24"/>
                <w:szCs w:val="24"/>
                <w:lang w:eastAsia="uk-UA"/>
              </w:rPr>
              <w:t xml:space="preserve">відгалужувальні</w:t>
            </w:r>
            <w:r>
              <w:rPr>
                <w:rFonts w:ascii="Times New Roman" w:hAnsi="Times New Roman" w:cs="Times New Roman"/>
                <w:color w:val="000000"/>
                <w:sz w:val="24"/>
                <w:szCs w:val="24"/>
                <w:lang w:eastAsia="uk-UA"/>
              </w:rPr>
              <w:t xml:space="preserve"> У731, У733</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0,03366</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17</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Скобки для проводів кабелів </w:t>
            </w:r>
            <w:r>
              <w:rPr>
                <w:rFonts w:ascii="Times New Roman" w:hAnsi="Times New Roman" w:cs="Times New Roman"/>
                <w:color w:val="000000"/>
                <w:sz w:val="24"/>
                <w:szCs w:val="24"/>
                <w:lang w:eastAsia="uk-UA"/>
              </w:rPr>
              <w:t xml:space="preserve">дволапкові</w:t>
            </w:r>
            <w:r>
              <w:rPr>
                <w:rFonts w:ascii="Times New Roman" w:hAnsi="Times New Roman" w:cs="Times New Roman"/>
                <w:color w:val="000000"/>
                <w:sz w:val="24"/>
                <w:szCs w:val="24"/>
                <w:lang w:eastAsia="uk-UA"/>
              </w:rPr>
              <w:t xml:space="preserve"> К729, К730</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3,425</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Скобки для проводів кабелів </w:t>
            </w:r>
            <w:r>
              <w:rPr>
                <w:rFonts w:ascii="Times New Roman" w:hAnsi="Times New Roman" w:cs="Times New Roman"/>
                <w:color w:val="000000"/>
                <w:sz w:val="24"/>
                <w:szCs w:val="24"/>
                <w:lang w:eastAsia="uk-UA"/>
              </w:rPr>
              <w:t xml:space="preserve">дволапкові</w:t>
            </w:r>
            <w:r>
              <w:rPr>
                <w:rFonts w:ascii="Times New Roman" w:hAnsi="Times New Roman" w:cs="Times New Roman"/>
                <w:color w:val="000000"/>
                <w:sz w:val="24"/>
                <w:szCs w:val="24"/>
                <w:lang w:eastAsia="uk-UA"/>
              </w:rPr>
              <w:t xml:space="preserve"> К731</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0,0408</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39"/>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19</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Трос сталевий в ПВХ обмотці діаметр 6/8 мм.</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3"/>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 кріплення нижнього </w:t>
            </w:r>
            <w:r>
              <w:rPr>
                <w:rFonts w:ascii="Times New Roman" w:hAnsi="Times New Roman" w:cs="Times New Roman"/>
                <w:color w:val="000000"/>
                <w:sz w:val="24"/>
                <w:szCs w:val="24"/>
                <w:lang w:eastAsia="uk-UA"/>
              </w:rPr>
              <w:t xml:space="preserve">фіксувального</w:t>
            </w:r>
            <w:r>
              <w:rPr>
                <w:rFonts w:ascii="Times New Roman" w:hAnsi="Times New Roman" w:cs="Times New Roman"/>
                <w:color w:val="000000"/>
                <w:sz w:val="24"/>
                <w:szCs w:val="24"/>
                <w:lang w:eastAsia="uk-UA"/>
              </w:rPr>
              <w:t xml:space="preserve"> троса</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0,5508</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21</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Металорукав</w:t>
            </w:r>
            <w:r>
              <w:rPr>
                <w:rFonts w:ascii="Times New Roman" w:hAnsi="Times New Roman" w:cs="Times New Roman"/>
                <w:color w:val="000000"/>
                <w:sz w:val="24"/>
                <w:szCs w:val="24"/>
                <w:lang w:eastAsia="uk-UA"/>
              </w:rPr>
              <w:t xml:space="preserve">  РЗЦ-Т оцинкований з протяжкою d20(50м)</w:t>
            </w:r>
            <w:r>
              <w:rPr>
                <w:rFonts w:ascii="Times New Roman" w:hAnsi="Times New Roman" w:cs="Times New Roman"/>
                <w:color w:val="000000"/>
                <w:sz w:val="24"/>
                <w:szCs w:val="24"/>
                <w:lang w:eastAsia="uk-UA"/>
              </w:rPr>
              <w:br/>
              <w:t xml:space="preserve">Стандарт</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1000м</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0,137</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22</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Вимикач автоматичний  PR-61С 50 А </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7"/>
        </w:trPr>
        <w:tc>
          <w:tcPr>
            <w:shd w:val="clear" w:color="auto" w:fill="auto"/>
            <w:tcBorders>
              <w:top w:val="single" w:color="auto" w:sz="4" w:space="0"/>
              <w:left w:val="single" w:color="auto" w:sz="4" w:space="0"/>
              <w:bottom w:val="single" w:color="auto" w:sz="4" w:space="0"/>
              <w:right w:val="single" w:color="auto" w:sz="4" w:space="0"/>
            </w:tcBorders>
            <w:tcW w:w="634"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w:t>
            </w:r>
            <w:r/>
          </w:p>
        </w:tc>
        <w:tc>
          <w:tcPr>
            <w:shd w:val="clear" w:color="auto" w:fill="auto"/>
            <w:tcBorders>
              <w:top w:val="single" w:color="auto" w:sz="4" w:space="0"/>
              <w:left w:val="single" w:color="auto" w:sz="4" w:space="0"/>
              <w:bottom w:val="single" w:color="auto" w:sz="4" w:space="0"/>
              <w:right w:val="none" w:color="000000" w:sz="4" w:space="0"/>
            </w:tcBorders>
            <w:tcW w:w="5588"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з'єднувальна </w:t>
            </w:r>
            <w:r/>
          </w:p>
        </w:tc>
        <w:tc>
          <w:tcPr>
            <w:shd w:val="clear" w:color="auto" w:fill="auto"/>
            <w:tcBorders>
              <w:top w:val="single" w:color="auto" w:sz="4" w:space="0"/>
              <w:left w:val="single" w:color="auto" w:sz="4" w:space="0"/>
              <w:bottom w:val="single" w:color="auto" w:sz="4" w:space="0"/>
              <w:right w:val="single" w:color="auto" w:sz="4" w:space="0"/>
            </w:tcBorders>
            <w:tcW w:w="127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1523"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tcW w:w="26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bl>
    <w:p>
      <w:pPr>
        <w:pStyle w:val="732"/>
        <w:ind w:left="0" w:firstLine="56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left="851" w:hanging="851"/>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pStyle w:val="736"/>
        <w:ind w:firstLine="567"/>
        <w:jc w:val="both"/>
        <w:spacing w:after="0" w:line="240" w:lineRule="auto"/>
      </w:pPr>
      <w:r>
        <w:rPr>
          <w:color w:val="000000"/>
        </w:rPr>
        <w:t xml:space="preserve">Кошторисна документація має бути розрахована та виконана згідно </w:t>
      </w:r>
      <w: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color w:val="000000"/>
        </w:rPr>
        <w:t xml:space="preserve">у складі:</w:t>
      </w:r>
      <w:r/>
    </w:p>
    <w:p>
      <w:pPr>
        <w:pStyle w:val="736"/>
        <w:ind w:firstLine="567"/>
        <w:jc w:val="both"/>
        <w:spacing w:after="0" w:line="240" w:lineRule="auto"/>
      </w:pPr>
      <w:r>
        <w:rPr>
          <w:color w:val="000000"/>
        </w:rPr>
        <w:t xml:space="preserve">- договірна ціна;</w:t>
      </w:r>
      <w:r/>
    </w:p>
    <w:p>
      <w:pPr>
        <w:pStyle w:val="736"/>
        <w:ind w:firstLine="567"/>
        <w:jc w:val="both"/>
        <w:spacing w:after="0" w:line="240" w:lineRule="auto"/>
      </w:pPr>
      <w:r>
        <w:rPr>
          <w:color w:val="000000"/>
        </w:rPr>
        <w:t xml:space="preserve">- локальні кошториси;</w:t>
      </w:r>
      <w:r/>
    </w:p>
    <w:p>
      <w:pPr>
        <w:pStyle w:val="736"/>
        <w:ind w:firstLine="567"/>
        <w:jc w:val="both"/>
        <w:spacing w:after="0" w:line="240" w:lineRule="auto"/>
      </w:pPr>
      <w:r>
        <w:t xml:space="preserve">- підсумкова відомість ресурсів.</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надати послуги, що є предметом закупівлі, в обсягах та у строки, які визначені Замовником.</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надання послуги,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для правильних </w:t>
      </w:r>
      <w:r>
        <w:rPr>
          <w:rFonts w:ascii="Times New Roman" w:hAnsi="Times New Roman" w:cs="Times New Roman"/>
          <w:sz w:val="24"/>
          <w:szCs w:val="24"/>
        </w:rPr>
        <w:t xml:space="preserve">розрахунків вартості та економії бюджетних коштів). Об’єкт замовника де необхідно виконати роботи знаходиться за </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 м. Київ, вул. Волинська, 26. </w:t>
      </w:r>
      <w:r>
        <w:rPr>
          <w:rFonts w:ascii="Times New Roman" w:hAnsi="Times New Roman" w:cs="Times New Roman"/>
          <w:b/>
          <w:bCs/>
          <w:sz w:val="24"/>
          <w:szCs w:val="24"/>
        </w:rPr>
        <w:t xml:space="preserve">(надати гарантійний лист)</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Переможець, незалежно від терміну надання послуги, закуповує обладнання та матеріали по цінах на час проведення державної закупівлі.</w:t>
      </w:r>
      <w:r/>
    </w:p>
    <w:p>
      <w:pPr>
        <w:ind w:right="23" w:firstLine="567"/>
        <w:jc w:val="both"/>
        <w:spacing w:after="0" w:line="240" w:lineRule="auto"/>
        <w:tabs>
          <w:tab w:val="left" w:pos="0" w:leader="none"/>
        </w:tabs>
        <w:rPr>
          <w:rFonts w:ascii="Times New Roman" w:hAnsi="Times New Roman" w:cs="Times New Roman"/>
          <w:b/>
          <w:bCs/>
          <w:i/>
          <w:iCs/>
          <w:sz w:val="24"/>
          <w:szCs w:val="24"/>
        </w:rPr>
      </w:pPr>
      <w:r>
        <w:rPr>
          <w:rFonts w:ascii="Times New Roman" w:hAnsi="Times New Roman" w:cs="Times New Roman"/>
          <w:b/>
          <w:bCs/>
          <w:i/>
          <w:iCs/>
          <w:sz w:val="24"/>
          <w:szCs w:val="24"/>
        </w:rPr>
        <w:t xml:space="preserve">Учасник повинен у складі пропозиції надати лист щодо підтвердження надання послуги з без отримання авансового платежу.</w:t>
      </w:r>
      <w:r/>
    </w:p>
    <w:p>
      <w:pPr>
        <w:ind w:firstLine="567"/>
        <w:jc w:val="both"/>
        <w:spacing w:after="0" w:line="240" w:lineRule="auto"/>
        <w:rPr>
          <w:rFonts w:ascii="Times New Roman" w:hAnsi="Times New Roman" w:eastAsia="SimSun" w:cs="Times New Roman"/>
          <w:sz w:val="24"/>
          <w:szCs w:val="24"/>
          <w:lang w:eastAsia="uk-UA"/>
        </w:rPr>
      </w:pPr>
      <w:r>
        <w:rPr>
          <w:rFonts w:ascii="Times New Roman" w:hAnsi="Times New Roman" w:cs="Times New Roman"/>
          <w:sz w:val="24"/>
          <w:szCs w:val="24"/>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w:t>
      </w:r>
      <w:r>
        <w:rPr>
          <w:rFonts w:ascii="Times New Roman" w:hAnsi="Times New Roman" w:cs="Times New Roman"/>
          <w:b/>
          <w:bCs/>
          <w:sz w:val="24"/>
          <w:szCs w:val="24"/>
        </w:rPr>
        <w:t xml:space="preserve">(надати гарантійний лист)</w:t>
      </w:r>
      <w:r>
        <w:rPr>
          <w:rFonts w:ascii="Times New Roman" w:hAnsi="Times New Roman" w:cs="Times New Roman"/>
          <w:sz w:val="24"/>
          <w:szCs w:val="24"/>
        </w:rPr>
        <w:t xml:space="preserve"> та </w:t>
      </w:r>
      <w:r>
        <w:rPr>
          <w:rFonts w:ascii="Times New Roman" w:hAnsi="Times New Roman" w:eastAsia="SimSun" w:cs="Times New Roman"/>
          <w:b/>
          <w:bCs/>
          <w:sz w:val="24"/>
          <w:szCs w:val="24"/>
          <w:lang w:eastAsia="uk-UA"/>
        </w:rPr>
        <w:t xml:space="preserve">гарантійний лист</w:t>
      </w:r>
      <w:r>
        <w:rPr>
          <w:rFonts w:ascii="Times New Roman" w:hAnsi="Times New Roman" w:eastAsia="SimSun" w:cs="Times New Roman"/>
          <w:sz w:val="24"/>
          <w:szCs w:val="24"/>
          <w:lang w:eastAsia="uk-UA"/>
        </w:rPr>
        <w:t xml:space="preserve">, в якому учасник гарантує замовнику надати послуги якісно у кількості та в терміни, встановлені замовником, а також необхідно зазначити, що матеріали та вироби, від яких залежить якість наданих послуг, будуть відповідати вимогам нормативно-правових актів.</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За результатами аукціону Учасник (Переможець) та підписання договору допускається на об’єкт для надання послуг ВИКЛЮЧНО після надання заявки (лист на фірмовому бланку Учасника) на персонал та техніку.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128 805,05</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сто двадцять вісім тисяч вісімсот п’ять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05</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99"/>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99"/>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164</cp:revision>
  <dcterms:created xsi:type="dcterms:W3CDTF">2022-11-01T12:47:00Z</dcterms:created>
  <dcterms:modified xsi:type="dcterms:W3CDTF">2024-06-14T19:00:49Z</dcterms:modified>
</cp:coreProperties>
</file>