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A2679F3"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03F98" w:rsidRPr="00703F98">
        <w:rPr>
          <w:b w:val="0"/>
          <w:bCs w:val="0"/>
          <w:spacing w:val="1"/>
          <w:sz w:val="24"/>
          <w:szCs w:val="24"/>
        </w:rPr>
        <w:t>Послуги із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703F98" w:rsidRPr="00703F98">
        <w:rPr>
          <w:b w:val="0"/>
          <w:bCs w:val="0"/>
          <w:spacing w:val="1"/>
          <w:sz w:val="24"/>
          <w:szCs w:val="24"/>
        </w:rPr>
        <w:t>відеофіксації</w:t>
      </w:r>
      <w:proofErr w:type="spellEnd"/>
      <w:r w:rsidR="00703F98" w:rsidRPr="00703F98">
        <w:rPr>
          <w:b w:val="0"/>
          <w:bCs w:val="0"/>
          <w:spacing w:val="1"/>
          <w:sz w:val="24"/>
          <w:szCs w:val="24"/>
        </w:rPr>
        <w:t xml:space="preserve"> правопорушень у сфері безпеки дорожнього руху “КАСКАД” за кодом CPV за ЄЗС ДК 021:2015 – 50410000-2 «Послуги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9C1640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703F98">
        <w:rPr>
          <w:rFonts w:ascii="Times New Roman" w:hAnsi="Times New Roman" w:cs="Times New Roman"/>
          <w:sz w:val="24"/>
          <w:szCs w:val="24"/>
        </w:rPr>
        <w:t>6</w:t>
      </w:r>
      <w:r w:rsidR="00F60A0F" w:rsidRPr="00F90C90">
        <w:rPr>
          <w:rFonts w:ascii="Times New Roman" w:hAnsi="Times New Roman" w:cs="Times New Roman"/>
          <w:sz w:val="24"/>
          <w:szCs w:val="24"/>
        </w:rPr>
        <w:t>-</w:t>
      </w:r>
      <w:r w:rsidR="00703F98">
        <w:rPr>
          <w:rFonts w:ascii="Times New Roman" w:hAnsi="Times New Roman" w:cs="Times New Roman"/>
          <w:sz w:val="24"/>
          <w:szCs w:val="24"/>
        </w:rPr>
        <w:t>02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703F98">
        <w:rPr>
          <w:rFonts w:ascii="Times New Roman" w:hAnsi="Times New Roman" w:cs="Times New Roman"/>
          <w:sz w:val="24"/>
          <w:szCs w:val="24"/>
        </w:rPr>
        <w:t>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703F98">
        <w:rPr>
          <w:rFonts w:ascii="Times New Roman" w:hAnsi="Times New Roman" w:cs="Times New Roman"/>
          <w:sz w:val="24"/>
          <w:szCs w:val="24"/>
        </w:rPr>
        <w:t>6830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3C8B8E0" w:rsidR="0086417F" w:rsidRPr="00703F98"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703F98" w:rsidRPr="00703F98">
        <w:rPr>
          <w:b w:val="0"/>
          <w:bCs w:val="0"/>
          <w:spacing w:val="1"/>
          <w:sz w:val="24"/>
          <w:szCs w:val="24"/>
        </w:rPr>
        <w:t>Послуги із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703F98" w:rsidRPr="00703F98">
        <w:rPr>
          <w:b w:val="0"/>
          <w:bCs w:val="0"/>
          <w:spacing w:val="1"/>
          <w:sz w:val="24"/>
          <w:szCs w:val="24"/>
        </w:rPr>
        <w:t>відеофіксації</w:t>
      </w:r>
      <w:proofErr w:type="spellEnd"/>
      <w:r w:rsidR="00703F98" w:rsidRPr="00703F98">
        <w:rPr>
          <w:b w:val="0"/>
          <w:bCs w:val="0"/>
          <w:spacing w:val="1"/>
          <w:sz w:val="24"/>
          <w:szCs w:val="24"/>
        </w:rPr>
        <w:t xml:space="preserve"> правопорушень у сфері безпеки дорожнього руху “КАСКАД” за кодом CPV за ЄЗС ДК 021:2015 – 50410000-2 «Послуги з ремонту і технічного обслуговування вимірювальних, випробувальних і контрольних приладів»</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330D52D0" w14:textId="77777777" w:rsidR="00703F98" w:rsidRDefault="00703F98" w:rsidP="00703F98">
      <w:pPr>
        <w:spacing w:before="20" w:after="2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ТЕХНІЧНІ ВИМОГИ</w:t>
      </w:r>
    </w:p>
    <w:p w14:paraId="212ED4F3" w14:textId="77777777" w:rsidR="00703F98" w:rsidRDefault="00703F98" w:rsidP="00703F98">
      <w:pPr>
        <w:spacing w:before="20" w:after="2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Інформація про необхідні технічні, якісні, кількісні та інші характеристики предмета закупівлі (технічні вимоги)</w:t>
      </w:r>
    </w:p>
    <w:p w14:paraId="1CAC2A86" w14:textId="77777777" w:rsidR="00703F98" w:rsidRDefault="00703F98" w:rsidP="00703F98">
      <w:pPr>
        <w:spacing w:before="20" w:after="20" w:line="240" w:lineRule="auto"/>
        <w:ind w:right="-1" w:firstLine="737"/>
        <w:jc w:val="center"/>
        <w:rPr>
          <w:rFonts w:ascii="Times New Roman" w:eastAsia="Calibri" w:hAnsi="Times New Roman" w:cs="Times New Roman"/>
          <w:b/>
          <w:sz w:val="24"/>
          <w:szCs w:val="24"/>
          <w:lang w:eastAsia="ru-RU"/>
        </w:rPr>
      </w:pPr>
    </w:p>
    <w:p w14:paraId="13E80BA8" w14:textId="77777777" w:rsidR="00703F98" w:rsidRDefault="00703F98" w:rsidP="00703F98">
      <w:pPr>
        <w:numPr>
          <w:ilvl w:val="0"/>
          <w:numId w:val="37"/>
        </w:numPr>
        <w:suppressAutoHyphens/>
        <w:spacing w:after="0" w:line="240" w:lineRule="auto"/>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Загальна інформація.</w:t>
      </w:r>
    </w:p>
    <w:p w14:paraId="4813EF9E" w14:textId="77777777" w:rsidR="00703F98" w:rsidRDefault="00703F98" w:rsidP="00703F98">
      <w:pPr>
        <w:spacing w:after="0" w:line="240" w:lineRule="auto"/>
        <w:ind w:left="720"/>
        <w:contextualSpacing/>
        <w:rPr>
          <w:rFonts w:ascii="Times New Roman" w:eastAsia="Calibri" w:hAnsi="Times New Roman" w:cs="Times New Roman"/>
          <w:b/>
          <w:sz w:val="24"/>
          <w:szCs w:val="24"/>
          <w:lang w:eastAsia="ru-RU"/>
        </w:rPr>
      </w:pPr>
    </w:p>
    <w:p w14:paraId="3FDC5418" w14:textId="77777777" w:rsidR="00703F98" w:rsidRDefault="00703F98" w:rsidP="00703F98">
      <w:pPr>
        <w:spacing w:after="0" w:line="240" w:lineRule="auto"/>
        <w:ind w:firstLine="567"/>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w:t>
      </w:r>
      <w:r w:rsidRPr="003C1BD9">
        <w:rPr>
          <w:rFonts w:ascii="Times New Roman" w:eastAsia="Calibri" w:hAnsi="Times New Roman" w:cs="Times New Roman"/>
          <w:bCs/>
          <w:sz w:val="24"/>
          <w:szCs w:val="24"/>
          <w:lang w:eastAsia="ru-RU"/>
        </w:rPr>
        <w:t>технічних засобів (приладів контролю), які забезпечують в автоматичному режимі фотозйомку або відеозапис подій, що містять ознаки адміністративних правопорушень у сфері забезпечення безпеки дорожнього руху</w:t>
      </w:r>
      <w:r>
        <w:rPr>
          <w:rFonts w:ascii="Times New Roman" w:eastAsia="Calibri" w:hAnsi="Times New Roman" w:cs="Times New Roman"/>
          <w:bCs/>
          <w:sz w:val="24"/>
          <w:szCs w:val="24"/>
          <w:lang w:eastAsia="ru-RU"/>
        </w:rPr>
        <w:t xml:space="preserve"> </w:t>
      </w:r>
      <w:r>
        <w:rPr>
          <w:rFonts w:ascii="Times New Roman" w:eastAsia="Calibri" w:hAnsi="Times New Roman" w:cs="Times New Roman"/>
          <w:bCs/>
          <w:sz w:val="24"/>
          <w:szCs w:val="24"/>
          <w:lang w:val="en-US" w:eastAsia="ru-RU"/>
        </w:rPr>
        <w:t>(</w:t>
      </w:r>
      <w:r>
        <w:rPr>
          <w:rFonts w:ascii="Times New Roman" w:eastAsia="Calibri" w:hAnsi="Times New Roman" w:cs="Times New Roman"/>
          <w:bCs/>
          <w:sz w:val="24"/>
          <w:szCs w:val="24"/>
          <w:lang w:eastAsia="ru-RU"/>
        </w:rPr>
        <w:t>далі – Комплексів автоматичної фото-</w:t>
      </w:r>
      <w:r>
        <w:rPr>
          <w:rFonts w:ascii="Times New Roman" w:eastAsia="Calibri" w:hAnsi="Times New Roman" w:cs="Times New Roman"/>
          <w:bCs/>
          <w:sz w:val="24"/>
          <w:szCs w:val="24"/>
          <w:lang w:val="en-US" w:eastAsia="ru-RU"/>
        </w:rPr>
        <w:t xml:space="preserve"> </w:t>
      </w:r>
      <w:r>
        <w:rPr>
          <w:rFonts w:ascii="Times New Roman" w:eastAsia="Calibri" w:hAnsi="Times New Roman" w:cs="Times New Roman"/>
          <w:bCs/>
          <w:sz w:val="24"/>
          <w:szCs w:val="24"/>
          <w:lang w:eastAsia="ru-RU"/>
        </w:rPr>
        <w:t xml:space="preserve">та </w:t>
      </w:r>
      <w:proofErr w:type="spellStart"/>
      <w:r>
        <w:rPr>
          <w:rFonts w:ascii="Times New Roman" w:eastAsia="Calibri" w:hAnsi="Times New Roman" w:cs="Times New Roman"/>
          <w:bCs/>
          <w:sz w:val="24"/>
          <w:szCs w:val="24"/>
          <w:lang w:eastAsia="ru-RU"/>
        </w:rPr>
        <w:t>відеофіксації</w:t>
      </w:r>
      <w:proofErr w:type="spellEnd"/>
      <w:r>
        <w:rPr>
          <w:rFonts w:ascii="Times New Roman" w:eastAsia="Calibri" w:hAnsi="Times New Roman" w:cs="Times New Roman"/>
          <w:bCs/>
          <w:sz w:val="24"/>
          <w:szCs w:val="24"/>
          <w:lang w:eastAsia="ru-RU"/>
        </w:rPr>
        <w:t xml:space="preserve"> правопорушень у сфері забезпечення безпеки дорожнього руху «КАСКАД 3», Комплексів «КАСКАД 3»), які здійснюються шляхом виконання робіт з обслуговування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0292F271" w14:textId="77777777" w:rsidR="00703F98" w:rsidRDefault="00703F98" w:rsidP="00703F98">
      <w:pPr>
        <w:spacing w:after="0" w:line="276"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Комплекс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5A6B84BC" w14:textId="77777777" w:rsidR="00703F98" w:rsidRDefault="00703F98" w:rsidP="00703F98">
      <w:pPr>
        <w:spacing w:after="0" w:line="276"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Технічні обслуговування проводяться з метою підтримання працездатного стану Комплексів </w:t>
      </w:r>
      <w:r>
        <w:rPr>
          <w:rFonts w:ascii="Times New Roman" w:eastAsia="Calibri" w:hAnsi="Times New Roman" w:cs="Times New Roman"/>
          <w:bCs/>
          <w:sz w:val="24"/>
          <w:szCs w:val="24"/>
          <w:lang w:eastAsia="ru-RU"/>
        </w:rPr>
        <w:t>«КАСКАД</w:t>
      </w:r>
      <w:r>
        <w:rPr>
          <w:rFonts w:ascii="Times New Roman" w:eastAsia="Calibri" w:hAnsi="Times New Roman" w:cs="Times New Roman"/>
          <w:bCs/>
          <w:sz w:val="24"/>
          <w:szCs w:val="24"/>
          <w:lang w:val="en-US" w:eastAsia="ru-RU"/>
        </w:rPr>
        <w:t xml:space="preserve"> 3</w:t>
      </w:r>
      <w:r>
        <w:rPr>
          <w:rFonts w:ascii="Times New Roman" w:eastAsia="Calibri" w:hAnsi="Times New Roman" w:cs="Times New Roman"/>
          <w:bCs/>
          <w:sz w:val="24"/>
          <w:szCs w:val="24"/>
          <w:lang w:eastAsia="ru-RU"/>
        </w:rPr>
        <w:t xml:space="preserve">» </w:t>
      </w:r>
      <w:r>
        <w:rPr>
          <w:rFonts w:ascii="Times New Roman" w:eastAsia="Times New Roman" w:hAnsi="Times New Roman" w:cs="Times New Roman"/>
          <w:sz w:val="24"/>
          <w:szCs w:val="24"/>
          <w:lang w:val="ru-RU" w:eastAsia="uk-UA"/>
        </w:rPr>
        <w:t xml:space="preserve">в </w:t>
      </w:r>
      <w:proofErr w:type="spellStart"/>
      <w:r>
        <w:rPr>
          <w:rFonts w:ascii="Times New Roman" w:eastAsia="Times New Roman" w:hAnsi="Times New Roman" w:cs="Times New Roman"/>
          <w:sz w:val="24"/>
          <w:szCs w:val="24"/>
          <w:lang w:val="ru-RU" w:eastAsia="uk-UA"/>
        </w:rPr>
        <w:t>робочі</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дні</w:t>
      </w:r>
      <w:proofErr w:type="spellEnd"/>
      <w:r>
        <w:rPr>
          <w:rFonts w:ascii="Times New Roman" w:eastAsia="Times New Roman" w:hAnsi="Times New Roman" w:cs="Times New Roman"/>
          <w:sz w:val="24"/>
          <w:szCs w:val="24"/>
          <w:lang w:val="ru-RU" w:eastAsia="uk-UA"/>
        </w:rPr>
        <w:t xml:space="preserve"> з 09:00 до 18:00, у </w:t>
      </w:r>
      <w:proofErr w:type="spellStart"/>
      <w:r>
        <w:rPr>
          <w:rFonts w:ascii="Times New Roman" w:eastAsia="Times New Roman" w:hAnsi="Times New Roman" w:cs="Times New Roman"/>
          <w:sz w:val="24"/>
          <w:szCs w:val="24"/>
          <w:lang w:val="ru-RU" w:eastAsia="uk-UA"/>
        </w:rPr>
        <w:t>вихідні</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дні</w:t>
      </w:r>
      <w:proofErr w:type="spellEnd"/>
      <w:r>
        <w:rPr>
          <w:rFonts w:ascii="Times New Roman" w:eastAsia="Times New Roman" w:hAnsi="Times New Roman" w:cs="Times New Roman"/>
          <w:sz w:val="24"/>
          <w:szCs w:val="24"/>
          <w:lang w:val="ru-RU" w:eastAsia="uk-UA"/>
        </w:rPr>
        <w:t xml:space="preserve"> з 09:00 до 16:00</w:t>
      </w:r>
      <w:r>
        <w:rPr>
          <w:rFonts w:ascii="Times New Roman" w:eastAsia="Times New Roman" w:hAnsi="Times New Roman" w:cs="Times New Roman"/>
          <w:sz w:val="24"/>
          <w:szCs w:val="24"/>
          <w:lang w:eastAsia="uk-UA"/>
        </w:rPr>
        <w:t>.</w:t>
      </w:r>
    </w:p>
    <w:p w14:paraId="69CFF62A" w14:textId="77777777" w:rsidR="00703F98" w:rsidRDefault="00703F98" w:rsidP="00703F98">
      <w:pPr>
        <w:spacing w:after="0" w:line="276"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Послуги надаються щомісячно протягом 2026 року.</w:t>
      </w:r>
    </w:p>
    <w:p w14:paraId="6A23A03E" w14:textId="77777777" w:rsidR="00703F98" w:rsidRDefault="00703F98" w:rsidP="00703F98">
      <w:pPr>
        <w:spacing w:after="0" w:line="276" w:lineRule="auto"/>
        <w:ind w:firstLine="567"/>
        <w:jc w:val="both"/>
        <w:rPr>
          <w:rFonts w:ascii="Times New Roman" w:eastAsia="Times New Roman" w:hAnsi="Times New Roman" w:cs="Times New Roman"/>
          <w:sz w:val="24"/>
          <w:szCs w:val="24"/>
          <w:lang w:eastAsia="uk-UA"/>
        </w:rPr>
      </w:pPr>
    </w:p>
    <w:p w14:paraId="73C75571" w14:textId="77777777" w:rsidR="00703F98" w:rsidRDefault="00703F98" w:rsidP="00703F98">
      <w:pPr>
        <w:spacing w:after="0" w:line="240" w:lineRule="auto"/>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 Гранична кількість Комплексів «КАСКАД 3», що підлягають технічному обслуговуванню становить 250 шт.</w:t>
      </w:r>
    </w:p>
    <w:p w14:paraId="4125D7F9" w14:textId="77777777" w:rsidR="00703F98" w:rsidRDefault="00703F98" w:rsidP="00703F98">
      <w:pPr>
        <w:spacing w:after="0" w:line="276" w:lineRule="auto"/>
        <w:rPr>
          <w:rFonts w:ascii="Times New Roman" w:eastAsia="Times New Roman" w:hAnsi="Times New Roman" w:cs="Times New Roman"/>
          <w:b/>
          <w:iCs/>
          <w:sz w:val="24"/>
          <w:szCs w:val="24"/>
          <w:lang w:eastAsia="uk-UA"/>
        </w:rPr>
      </w:pPr>
      <w:bookmarkStart w:id="0" w:name="_ix7pg7m7aggh"/>
      <w:bookmarkStart w:id="1" w:name="_8lhjtjsyighw"/>
      <w:bookmarkEnd w:id="0"/>
      <w:bookmarkEnd w:id="1"/>
    </w:p>
    <w:p w14:paraId="63DB321D" w14:textId="77777777" w:rsidR="00703F98" w:rsidRDefault="00703F98" w:rsidP="00703F98">
      <w:pPr>
        <w:spacing w:after="0" w:line="276" w:lineRule="auto"/>
        <w:ind w:firstLine="567"/>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Зазначена кількість Комплексів «КАСКАД 3» є максимальною для обслуговування у 2026 році, при цьому за місяць відображається фактична кількість Комплексів «КАСКАД 3», які підлягають технічному обслуговуванню в поточному місяці, без врахування Комплексів «КАСКАД 3», які перебувають в ремонті, не встановлені на аварійно-небезпечній ділянці та/або місці концентрації дорожньо-транспортних пригод, які не доцільно обслуговувати через довготривалу відсутність належної інфраструктури (відсутність електроживлення, зв’язку, опори, тощо).</w:t>
      </w:r>
    </w:p>
    <w:p w14:paraId="6B1E6763" w14:textId="77777777" w:rsidR="00703F98" w:rsidRDefault="00703F98" w:rsidP="00703F98">
      <w:pPr>
        <w:spacing w:after="0" w:line="276" w:lineRule="auto"/>
        <w:ind w:firstLine="567"/>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На початку кожного місяця Замовник засобами електронного зв’язку затверджує вичерпний перелік Комплексів «КАСКАД 3» для обслуговування на поточний місяць.</w:t>
      </w:r>
    </w:p>
    <w:p w14:paraId="08712D8A" w14:textId="77777777" w:rsidR="00703F98" w:rsidRDefault="00703F98" w:rsidP="00703F98">
      <w:pPr>
        <w:spacing w:after="0" w:line="276" w:lineRule="auto"/>
        <w:ind w:firstLine="567"/>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Наприкінці 2026 року укладається додаткова угода до договору, яка відображатиме фактичний обсяг наданих послуг за 2026 рік.</w:t>
      </w:r>
    </w:p>
    <w:p w14:paraId="78ECC240" w14:textId="77777777" w:rsidR="00703F98" w:rsidRDefault="00703F98" w:rsidP="00703F98">
      <w:pPr>
        <w:spacing w:after="0" w:line="276" w:lineRule="auto"/>
        <w:rPr>
          <w:rFonts w:ascii="Times New Roman" w:eastAsia="Times New Roman" w:hAnsi="Times New Roman" w:cs="Times New Roman"/>
          <w:b/>
          <w:sz w:val="24"/>
          <w:szCs w:val="24"/>
          <w:lang w:eastAsia="uk-UA"/>
        </w:rPr>
      </w:pPr>
    </w:p>
    <w:p w14:paraId="2DE4F727" w14:textId="77777777" w:rsidR="00703F98" w:rsidRDefault="00703F98" w:rsidP="00703F98">
      <w:pPr>
        <w:spacing w:after="0" w:line="276" w:lineRule="auto"/>
        <w:rPr>
          <w:rFonts w:ascii="Times New Roman" w:eastAsia="Times New Roman" w:hAnsi="Times New Roman" w:cs="Times New Roman"/>
          <w:b/>
          <w:sz w:val="24"/>
          <w:szCs w:val="24"/>
          <w:lang w:eastAsia="uk-UA"/>
        </w:rPr>
      </w:pPr>
    </w:p>
    <w:p w14:paraId="43EA6E35" w14:textId="77777777" w:rsidR="00703F98" w:rsidRDefault="00703F98" w:rsidP="00703F98">
      <w:pPr>
        <w:spacing w:after="0" w:line="276" w:lineRule="auto"/>
        <w:ind w:left="567"/>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 Перелік послуг технічного обслуговування та періодичність їх виконання:</w:t>
      </w:r>
    </w:p>
    <w:p w14:paraId="1392B555" w14:textId="77777777" w:rsidR="00703F98" w:rsidRDefault="00703F98" w:rsidP="00703F98">
      <w:pPr>
        <w:spacing w:after="0" w:line="276" w:lineRule="auto"/>
        <w:ind w:left="567"/>
        <w:rPr>
          <w:rFonts w:ascii="Times New Roman" w:eastAsia="Times New Roman" w:hAnsi="Times New Roman" w:cs="Times New Roman"/>
          <w:b/>
          <w:sz w:val="24"/>
          <w:szCs w:val="24"/>
          <w:lang w:eastAsia="uk-UA"/>
        </w:rPr>
      </w:pPr>
    </w:p>
    <w:tbl>
      <w:tblPr>
        <w:tblW w:w="9634" w:type="dxa"/>
        <w:tblLayout w:type="fixed"/>
        <w:tblLook w:val="0000" w:firstRow="0" w:lastRow="0" w:firstColumn="0" w:lastColumn="0" w:noHBand="0" w:noVBand="0"/>
      </w:tblPr>
      <w:tblGrid>
        <w:gridCol w:w="7792"/>
        <w:gridCol w:w="1842"/>
      </w:tblGrid>
      <w:tr w:rsidR="00703F98" w14:paraId="1FE0913D" w14:textId="77777777" w:rsidTr="00103678">
        <w:tc>
          <w:tcPr>
            <w:tcW w:w="7791" w:type="dxa"/>
            <w:tcBorders>
              <w:top w:val="single" w:sz="4" w:space="0" w:color="00000A"/>
              <w:left w:val="single" w:sz="4" w:space="0" w:color="00000A"/>
              <w:bottom w:val="single" w:sz="4" w:space="0" w:color="00000A"/>
              <w:right w:val="single" w:sz="4" w:space="0" w:color="00000A"/>
            </w:tcBorders>
            <w:vAlign w:val="center"/>
          </w:tcPr>
          <w:p w14:paraId="7E433BB1" w14:textId="77777777" w:rsidR="00703F98" w:rsidRDefault="00703F98" w:rsidP="00103678">
            <w:pPr>
              <w:widowControl w:val="0"/>
              <w:spacing w:after="200" w:line="276" w:lineRule="auto"/>
              <w:ind w:left="-120" w:right="-110"/>
              <w:jc w:val="center"/>
              <w:rPr>
                <w:rFonts w:ascii="Times New Roman" w:eastAsia="Times New Roman" w:hAnsi="Times New Roman" w:cs="Times New Roman"/>
                <w:b/>
                <w:sz w:val="24"/>
                <w:szCs w:val="24"/>
                <w:lang w:eastAsia="uk-UA"/>
              </w:rPr>
            </w:pPr>
            <w:bookmarkStart w:id="2" w:name="_hwckevvgb07n"/>
            <w:bookmarkEnd w:id="2"/>
            <w:r>
              <w:rPr>
                <w:rFonts w:ascii="Times New Roman" w:eastAsia="Times New Roman" w:hAnsi="Times New Roman" w:cs="Times New Roman"/>
                <w:b/>
                <w:sz w:val="24"/>
                <w:szCs w:val="24"/>
                <w:lang w:eastAsia="uk-UA"/>
              </w:rPr>
              <w:t>Вид технічного обслуговування та перелік операцій, що виконуються</w:t>
            </w:r>
          </w:p>
        </w:tc>
        <w:tc>
          <w:tcPr>
            <w:tcW w:w="1842" w:type="dxa"/>
            <w:tcBorders>
              <w:top w:val="single" w:sz="4" w:space="0" w:color="00000A"/>
              <w:left w:val="single" w:sz="4" w:space="0" w:color="00000A"/>
              <w:bottom w:val="single" w:sz="4" w:space="0" w:color="00000A"/>
              <w:right w:val="single" w:sz="4" w:space="0" w:color="00000A"/>
            </w:tcBorders>
            <w:vAlign w:val="center"/>
          </w:tcPr>
          <w:p w14:paraId="7455EFE1" w14:textId="77777777" w:rsidR="00703F98" w:rsidRDefault="00703F98" w:rsidP="00103678">
            <w:pPr>
              <w:widowControl w:val="0"/>
              <w:spacing w:after="200" w:line="276"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Періодичність проведення</w:t>
            </w:r>
          </w:p>
        </w:tc>
      </w:tr>
      <w:tr w:rsidR="00703F98" w14:paraId="31A22FC9" w14:textId="77777777" w:rsidTr="00103678">
        <w:trPr>
          <w:trHeight w:val="456"/>
        </w:trPr>
        <w:tc>
          <w:tcPr>
            <w:tcW w:w="9633" w:type="dxa"/>
            <w:gridSpan w:val="2"/>
            <w:tcBorders>
              <w:top w:val="single" w:sz="4" w:space="0" w:color="00000A"/>
              <w:left w:val="single" w:sz="4" w:space="0" w:color="00000A"/>
              <w:bottom w:val="single" w:sz="4" w:space="0" w:color="00000A"/>
              <w:right w:val="single" w:sz="4" w:space="0" w:color="00000A"/>
            </w:tcBorders>
            <w:vAlign w:val="center"/>
          </w:tcPr>
          <w:p w14:paraId="05308670" w14:textId="77777777" w:rsidR="00703F98" w:rsidRDefault="00703F98" w:rsidP="00103678">
            <w:pPr>
              <w:widowControl w:val="0"/>
              <w:shd w:val="clear" w:color="auto" w:fill="FFFFFF"/>
              <w:spacing w:after="200" w:line="276" w:lineRule="auto"/>
              <w:contextualSpacing/>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Технічний (контрольний) огляд та обстеження </w:t>
            </w:r>
          </w:p>
        </w:tc>
      </w:tr>
      <w:tr w:rsidR="00703F98" w14:paraId="2F425DA1"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360FF53B" w14:textId="77777777" w:rsidR="00703F98" w:rsidRDefault="00703F98" w:rsidP="00103678">
            <w:pPr>
              <w:widowControl w:val="0"/>
              <w:shd w:val="clear" w:color="auto" w:fill="FFFFFF"/>
              <w:spacing w:after="200" w:line="276" w:lineRule="auto"/>
              <w:ind w:left="176"/>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 Візуальний контроль наявності та цілісності зовнішніх антенних пристроїв, пломб</w:t>
            </w:r>
          </w:p>
        </w:tc>
        <w:tc>
          <w:tcPr>
            <w:tcW w:w="1842" w:type="dxa"/>
            <w:tcBorders>
              <w:top w:val="single" w:sz="4" w:space="0" w:color="00000A"/>
              <w:left w:val="single" w:sz="4" w:space="0" w:color="00000A"/>
              <w:bottom w:val="single" w:sz="4" w:space="0" w:color="00000A"/>
              <w:right w:val="single" w:sz="4" w:space="0" w:color="00000A"/>
            </w:tcBorders>
            <w:vAlign w:val="center"/>
          </w:tcPr>
          <w:p w14:paraId="1D3FAFA7"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35D191EF"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200EB9AA" w14:textId="77777777" w:rsidR="00703F98" w:rsidRDefault="00703F98" w:rsidP="00103678">
            <w:pPr>
              <w:widowControl w:val="0"/>
              <w:shd w:val="clear" w:color="auto" w:fill="FFFFFF"/>
              <w:spacing w:after="200" w:line="276" w:lineRule="auto"/>
              <w:ind w:left="176"/>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Візуальний контроль цілісності сигнальних кабелів, кабелів електроживлення та заземлення. Перевірка контактів в затискачах</w:t>
            </w:r>
          </w:p>
        </w:tc>
        <w:tc>
          <w:tcPr>
            <w:tcW w:w="1842" w:type="dxa"/>
            <w:tcBorders>
              <w:top w:val="single" w:sz="4" w:space="0" w:color="00000A"/>
              <w:left w:val="single" w:sz="4" w:space="0" w:color="00000A"/>
              <w:bottom w:val="single" w:sz="4" w:space="0" w:color="00000A"/>
              <w:right w:val="single" w:sz="4" w:space="0" w:color="00000A"/>
            </w:tcBorders>
            <w:vAlign w:val="center"/>
          </w:tcPr>
          <w:p w14:paraId="6FF56FDE"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7E08C2D6"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43D84216" w14:textId="77777777" w:rsidR="00703F98" w:rsidRDefault="00703F98" w:rsidP="00103678">
            <w:pPr>
              <w:widowControl w:val="0"/>
              <w:shd w:val="clear" w:color="auto" w:fill="FFFFFF"/>
              <w:spacing w:after="200" w:line="276" w:lineRule="auto"/>
              <w:ind w:left="164"/>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Перевірка наявності забруднення зовнішніх елементів ІЧ прожектора</w:t>
            </w:r>
          </w:p>
        </w:tc>
        <w:tc>
          <w:tcPr>
            <w:tcW w:w="1842" w:type="dxa"/>
            <w:tcBorders>
              <w:top w:val="single" w:sz="4" w:space="0" w:color="00000A"/>
              <w:left w:val="single" w:sz="4" w:space="0" w:color="00000A"/>
              <w:bottom w:val="single" w:sz="4" w:space="0" w:color="00000A"/>
              <w:right w:val="single" w:sz="4" w:space="0" w:color="00000A"/>
            </w:tcBorders>
            <w:vAlign w:val="center"/>
          </w:tcPr>
          <w:p w14:paraId="5A6C0BAD"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5986B055"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31278786"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Перевірка наявності забруднення, мийка корпусів та скла </w:t>
            </w:r>
            <w:proofErr w:type="spellStart"/>
            <w:r>
              <w:rPr>
                <w:rFonts w:ascii="Times New Roman" w:eastAsia="Times New Roman" w:hAnsi="Times New Roman" w:cs="Times New Roman"/>
                <w:sz w:val="24"/>
                <w:szCs w:val="24"/>
                <w:lang w:eastAsia="uk-UA"/>
              </w:rPr>
              <w:t>відеодатчиків</w:t>
            </w:r>
            <w:proofErr w:type="spellEnd"/>
          </w:p>
        </w:tc>
        <w:tc>
          <w:tcPr>
            <w:tcW w:w="1842" w:type="dxa"/>
            <w:tcBorders>
              <w:top w:val="single" w:sz="4" w:space="0" w:color="00000A"/>
              <w:left w:val="single" w:sz="4" w:space="0" w:color="00000A"/>
              <w:bottom w:val="single" w:sz="4" w:space="0" w:color="00000A"/>
              <w:right w:val="single" w:sz="4" w:space="0" w:color="00000A"/>
            </w:tcBorders>
            <w:vAlign w:val="center"/>
          </w:tcPr>
          <w:p w14:paraId="5486FC37"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4AA8D090"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1F278B5E"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5. Перевірка наявності снігу та бруду внутрішньої поверхні захисних бленд </w:t>
            </w:r>
            <w:proofErr w:type="spellStart"/>
            <w:r>
              <w:rPr>
                <w:rFonts w:ascii="Times New Roman" w:eastAsia="Times New Roman" w:hAnsi="Times New Roman" w:cs="Times New Roman"/>
                <w:sz w:val="24"/>
                <w:szCs w:val="24"/>
                <w:lang w:eastAsia="uk-UA"/>
              </w:rPr>
              <w:t>відеодатчиків</w:t>
            </w:r>
            <w:proofErr w:type="spellEnd"/>
          </w:p>
        </w:tc>
        <w:tc>
          <w:tcPr>
            <w:tcW w:w="1842" w:type="dxa"/>
            <w:tcBorders>
              <w:top w:val="single" w:sz="4" w:space="0" w:color="00000A"/>
              <w:left w:val="single" w:sz="4" w:space="0" w:color="00000A"/>
              <w:bottom w:val="single" w:sz="4" w:space="0" w:color="00000A"/>
              <w:right w:val="single" w:sz="4" w:space="0" w:color="00000A"/>
            </w:tcBorders>
            <w:vAlign w:val="center"/>
          </w:tcPr>
          <w:p w14:paraId="4B1A4A7F"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0DB7018D"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495609C4"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 Перевірка наявності видимих пошкоджень обладнання Комплексу, перевірка надійності кріплень та з’єднань</w:t>
            </w:r>
          </w:p>
        </w:tc>
        <w:tc>
          <w:tcPr>
            <w:tcW w:w="1842" w:type="dxa"/>
            <w:tcBorders>
              <w:top w:val="single" w:sz="4" w:space="0" w:color="00000A"/>
              <w:left w:val="single" w:sz="4" w:space="0" w:color="00000A"/>
              <w:bottom w:val="single" w:sz="4" w:space="0" w:color="00000A"/>
              <w:right w:val="single" w:sz="4" w:space="0" w:color="00000A"/>
            </w:tcBorders>
            <w:vAlign w:val="center"/>
          </w:tcPr>
          <w:p w14:paraId="04C17BCC"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6409659B"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40C339CA"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7. Перевірка наявності відеосигналу та його якості для визначення працездатності </w:t>
            </w:r>
            <w:proofErr w:type="spellStart"/>
            <w:r>
              <w:rPr>
                <w:rFonts w:ascii="Times New Roman" w:eastAsia="Times New Roman" w:hAnsi="Times New Roman" w:cs="Times New Roman"/>
                <w:sz w:val="24"/>
                <w:szCs w:val="24"/>
                <w:lang w:eastAsia="uk-UA"/>
              </w:rPr>
              <w:t>відеотракту</w:t>
            </w:r>
            <w:proofErr w:type="spellEnd"/>
          </w:p>
        </w:tc>
        <w:tc>
          <w:tcPr>
            <w:tcW w:w="1842" w:type="dxa"/>
            <w:tcBorders>
              <w:top w:val="single" w:sz="4" w:space="0" w:color="00000A"/>
              <w:left w:val="single" w:sz="4" w:space="0" w:color="00000A"/>
              <w:bottom w:val="single" w:sz="4" w:space="0" w:color="00000A"/>
              <w:right w:val="single" w:sz="4" w:space="0" w:color="00000A"/>
            </w:tcBorders>
            <w:vAlign w:val="center"/>
          </w:tcPr>
          <w:p w14:paraId="1C8CE3BC"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705EA59D"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578BE1FE"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 Перевірка ОС та спеціалізованого програмного забезпечення вбудованими діагностичними програмами</w:t>
            </w:r>
          </w:p>
        </w:tc>
        <w:tc>
          <w:tcPr>
            <w:tcW w:w="1842" w:type="dxa"/>
            <w:tcBorders>
              <w:top w:val="single" w:sz="4" w:space="0" w:color="00000A"/>
              <w:left w:val="single" w:sz="4" w:space="0" w:color="00000A"/>
              <w:bottom w:val="single" w:sz="4" w:space="0" w:color="00000A"/>
              <w:right w:val="single" w:sz="4" w:space="0" w:color="00000A"/>
            </w:tcBorders>
            <w:vAlign w:val="center"/>
          </w:tcPr>
          <w:p w14:paraId="2C69C2B0"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162AE01D"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7A046367"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 Перевірка відповідності поточного навантаження апаратному забезпеченню, що використовується, тестування продуктивності окремих операцій</w:t>
            </w:r>
          </w:p>
        </w:tc>
        <w:tc>
          <w:tcPr>
            <w:tcW w:w="1842" w:type="dxa"/>
            <w:tcBorders>
              <w:top w:val="single" w:sz="4" w:space="0" w:color="00000A"/>
              <w:left w:val="single" w:sz="4" w:space="0" w:color="00000A"/>
              <w:bottom w:val="single" w:sz="4" w:space="0" w:color="00000A"/>
              <w:right w:val="single" w:sz="4" w:space="0" w:color="00000A"/>
            </w:tcBorders>
            <w:vAlign w:val="center"/>
          </w:tcPr>
          <w:p w14:paraId="156671DD"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3D22910F"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05E46E30"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Перевірка журналів інформаційної взаємодії з єдиною </w:t>
            </w:r>
            <w:r>
              <w:rPr>
                <w:rFonts w:ascii="Times New Roman" w:eastAsia="Times New Roman" w:hAnsi="Times New Roman" w:cs="Times New Roman"/>
                <w:sz w:val="24"/>
                <w:szCs w:val="24"/>
                <w:lang w:eastAsia="uk-UA"/>
              </w:rPr>
              <w:lastRenderedPageBreak/>
              <w:t>інформаційною системою Міністерства внутрішніх справ України та/або зовнішньою інформаційною системою</w:t>
            </w:r>
          </w:p>
        </w:tc>
        <w:tc>
          <w:tcPr>
            <w:tcW w:w="1842" w:type="dxa"/>
            <w:tcBorders>
              <w:top w:val="single" w:sz="4" w:space="0" w:color="00000A"/>
              <w:left w:val="single" w:sz="4" w:space="0" w:color="00000A"/>
              <w:bottom w:val="single" w:sz="4" w:space="0" w:color="00000A"/>
              <w:right w:val="single" w:sz="4" w:space="0" w:color="00000A"/>
            </w:tcBorders>
            <w:vAlign w:val="center"/>
          </w:tcPr>
          <w:p w14:paraId="2763DD03"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Щомісяця</w:t>
            </w:r>
          </w:p>
        </w:tc>
      </w:tr>
      <w:tr w:rsidR="00703F98" w14:paraId="71C5BC11"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7223C589"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Перевірка: фарбування корпусу, слідів корозії на зовнішніх поверхнях обладнання Комплексу</w:t>
            </w:r>
          </w:p>
        </w:tc>
        <w:tc>
          <w:tcPr>
            <w:tcW w:w="1842" w:type="dxa"/>
            <w:tcBorders>
              <w:top w:val="single" w:sz="4" w:space="0" w:color="00000A"/>
              <w:left w:val="single" w:sz="4" w:space="0" w:color="00000A"/>
              <w:bottom w:val="single" w:sz="4" w:space="0" w:color="00000A"/>
              <w:right w:val="single" w:sz="4" w:space="0" w:color="00000A"/>
            </w:tcBorders>
            <w:vAlign w:val="center"/>
          </w:tcPr>
          <w:p w14:paraId="615E17D9"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0A6C0231" w14:textId="77777777" w:rsidTr="00103678">
        <w:trPr>
          <w:trHeight w:val="42"/>
        </w:trPr>
        <w:tc>
          <w:tcPr>
            <w:tcW w:w="7791" w:type="dxa"/>
            <w:tcBorders>
              <w:top w:val="single" w:sz="4" w:space="0" w:color="00000A"/>
              <w:left w:val="single" w:sz="4" w:space="0" w:color="00000A"/>
              <w:bottom w:val="single" w:sz="4" w:space="0" w:color="00000A"/>
              <w:right w:val="single" w:sz="4" w:space="0" w:color="00000A"/>
            </w:tcBorders>
            <w:vAlign w:val="center"/>
          </w:tcPr>
          <w:p w14:paraId="49CCC904" w14:textId="77777777" w:rsidR="00703F98" w:rsidRDefault="00703F98" w:rsidP="00103678">
            <w:pPr>
              <w:widowControl w:val="0"/>
              <w:shd w:val="clear" w:color="auto" w:fill="FFFFFF"/>
              <w:spacing w:after="200" w:line="276" w:lineRule="auto"/>
              <w:ind w:left="16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 Перевірка наявності кабелю між заземлювачами і заземленими елементами</w:t>
            </w:r>
          </w:p>
        </w:tc>
        <w:tc>
          <w:tcPr>
            <w:tcW w:w="1842" w:type="dxa"/>
            <w:tcBorders>
              <w:top w:val="single" w:sz="4" w:space="0" w:color="00000A"/>
              <w:left w:val="single" w:sz="4" w:space="0" w:color="00000A"/>
              <w:bottom w:val="single" w:sz="4" w:space="0" w:color="00000A"/>
              <w:right w:val="single" w:sz="4" w:space="0" w:color="00000A"/>
            </w:tcBorders>
            <w:vAlign w:val="center"/>
          </w:tcPr>
          <w:p w14:paraId="50488D92" w14:textId="77777777" w:rsidR="00703F98" w:rsidRDefault="00703F98" w:rsidP="00103678">
            <w:pPr>
              <w:widowControl w:val="0"/>
              <w:shd w:val="clear" w:color="auto" w:fill="FFFFFF"/>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580C26A6" w14:textId="77777777" w:rsidTr="00103678">
        <w:trPr>
          <w:trHeight w:val="507"/>
        </w:trPr>
        <w:tc>
          <w:tcPr>
            <w:tcW w:w="9633" w:type="dxa"/>
            <w:gridSpan w:val="2"/>
            <w:tcBorders>
              <w:top w:val="single" w:sz="4" w:space="0" w:color="00000A"/>
              <w:left w:val="single" w:sz="4" w:space="0" w:color="00000A"/>
              <w:bottom w:val="single" w:sz="4" w:space="0" w:color="00000A"/>
              <w:right w:val="single" w:sz="4" w:space="0" w:color="00000A"/>
            </w:tcBorders>
            <w:vAlign w:val="center"/>
          </w:tcPr>
          <w:p w14:paraId="6C9CD7B5" w14:textId="77777777" w:rsidR="00703F98" w:rsidRDefault="00703F98" w:rsidP="00103678">
            <w:pPr>
              <w:widowControl w:val="0"/>
              <w:shd w:val="clear" w:color="auto" w:fill="FFFFFF"/>
              <w:spacing w:after="200" w:line="276" w:lineRule="auto"/>
              <w:contextualSpacing/>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Технічне обслуговування </w:t>
            </w:r>
          </w:p>
        </w:tc>
      </w:tr>
      <w:tr w:rsidR="00703F98" w14:paraId="329FE370" w14:textId="77777777" w:rsidTr="00103678">
        <w:tc>
          <w:tcPr>
            <w:tcW w:w="7791" w:type="dxa"/>
            <w:tcBorders>
              <w:top w:val="single" w:sz="4" w:space="0" w:color="00000A"/>
              <w:left w:val="single" w:sz="4" w:space="0" w:color="00000A"/>
              <w:bottom w:val="single" w:sz="4" w:space="0" w:color="00000A"/>
              <w:right w:val="single" w:sz="4" w:space="0" w:color="00000A"/>
            </w:tcBorders>
            <w:vAlign w:val="center"/>
          </w:tcPr>
          <w:p w14:paraId="65339DB9" w14:textId="77777777" w:rsidR="00703F98" w:rsidRDefault="00703F98" w:rsidP="00103678">
            <w:pPr>
              <w:widowControl w:val="0"/>
              <w:tabs>
                <w:tab w:val="left" w:pos="459"/>
              </w:tabs>
              <w:spacing w:after="20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Детальний огляд та чистка блоків всієї апаратури без розтину блоків, захисних боксів, конструкцій, кріплень, перемикачів, роз'ємів і </w:t>
            </w:r>
            <w:proofErr w:type="spellStart"/>
            <w:r>
              <w:rPr>
                <w:rFonts w:ascii="Times New Roman" w:eastAsia="Calibri" w:hAnsi="Times New Roman" w:cs="Times New Roman"/>
                <w:sz w:val="24"/>
                <w:szCs w:val="24"/>
                <w:lang w:eastAsia="ru-RU"/>
              </w:rPr>
              <w:t>т.п</w:t>
            </w:r>
            <w:proofErr w:type="spellEnd"/>
            <w:r>
              <w:rPr>
                <w:rFonts w:ascii="Times New Roman" w:eastAsia="Calibri" w:hAnsi="Times New Roman" w:cs="Times New Roman"/>
                <w:sz w:val="24"/>
                <w:szCs w:val="24"/>
                <w:lang w:eastAsia="ru-RU"/>
              </w:rPr>
              <w:t>., видалення пилу та забруднення внаслідок природних факторів та зносу. Перевірка та усунення недоліків кріплень та з’єднань</w:t>
            </w:r>
          </w:p>
        </w:tc>
        <w:tc>
          <w:tcPr>
            <w:tcW w:w="1842" w:type="dxa"/>
            <w:tcBorders>
              <w:top w:val="single" w:sz="4" w:space="0" w:color="00000A"/>
              <w:left w:val="single" w:sz="4" w:space="0" w:color="00000A"/>
              <w:bottom w:val="single" w:sz="4" w:space="0" w:color="00000A"/>
              <w:right w:val="single" w:sz="4" w:space="0" w:color="00000A"/>
            </w:tcBorders>
            <w:vAlign w:val="center"/>
          </w:tcPr>
          <w:p w14:paraId="08369FDF"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473D7050" w14:textId="77777777" w:rsidTr="00103678">
        <w:trPr>
          <w:trHeight w:val="929"/>
        </w:trPr>
        <w:tc>
          <w:tcPr>
            <w:tcW w:w="7791" w:type="dxa"/>
            <w:tcBorders>
              <w:top w:val="single" w:sz="4" w:space="0" w:color="00000A"/>
              <w:left w:val="single" w:sz="4" w:space="0" w:color="00000A"/>
              <w:bottom w:val="single" w:sz="4" w:space="0" w:color="00000A"/>
              <w:right w:val="single" w:sz="4" w:space="0" w:color="00000A"/>
            </w:tcBorders>
            <w:vAlign w:val="center"/>
          </w:tcPr>
          <w:p w14:paraId="3AE506B8" w14:textId="77777777" w:rsidR="00703F98" w:rsidRDefault="00703F98" w:rsidP="00103678">
            <w:pPr>
              <w:widowControl w:val="0"/>
              <w:tabs>
                <w:tab w:val="left" w:pos="459"/>
              </w:tabs>
              <w:spacing w:after="20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(за необхідності), виконання контрольного кадру</w:t>
            </w:r>
          </w:p>
        </w:tc>
        <w:tc>
          <w:tcPr>
            <w:tcW w:w="1842" w:type="dxa"/>
            <w:tcBorders>
              <w:top w:val="single" w:sz="4" w:space="0" w:color="00000A"/>
              <w:left w:val="single" w:sz="4" w:space="0" w:color="00000A"/>
              <w:bottom w:val="single" w:sz="4" w:space="0" w:color="00000A"/>
              <w:right w:val="single" w:sz="4" w:space="0" w:color="00000A"/>
            </w:tcBorders>
            <w:vAlign w:val="center"/>
          </w:tcPr>
          <w:p w14:paraId="7F3FA22C"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233EF540" w14:textId="77777777" w:rsidTr="00103678">
        <w:trPr>
          <w:trHeight w:val="558"/>
        </w:trPr>
        <w:tc>
          <w:tcPr>
            <w:tcW w:w="7791" w:type="dxa"/>
            <w:tcBorders>
              <w:top w:val="single" w:sz="4" w:space="0" w:color="00000A"/>
              <w:left w:val="single" w:sz="4" w:space="0" w:color="00000A"/>
              <w:bottom w:val="single" w:sz="4" w:space="0" w:color="00000A"/>
              <w:right w:val="single" w:sz="4" w:space="0" w:color="00000A"/>
            </w:tcBorders>
            <w:vAlign w:val="center"/>
          </w:tcPr>
          <w:p w14:paraId="1B0A907F" w14:textId="77777777" w:rsidR="00703F98" w:rsidRDefault="00703F98" w:rsidP="00103678">
            <w:pPr>
              <w:widowControl w:val="0"/>
              <w:tabs>
                <w:tab w:val="left" w:pos="459"/>
              </w:tabs>
              <w:spacing w:after="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1842" w:type="dxa"/>
            <w:tcBorders>
              <w:top w:val="single" w:sz="4" w:space="0" w:color="00000A"/>
              <w:left w:val="single" w:sz="4" w:space="0" w:color="00000A"/>
              <w:bottom w:val="single" w:sz="4" w:space="0" w:color="00000A"/>
              <w:right w:val="single" w:sz="4" w:space="0" w:color="00000A"/>
            </w:tcBorders>
            <w:vAlign w:val="center"/>
          </w:tcPr>
          <w:p w14:paraId="7F560D08"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1A965AC7" w14:textId="77777777" w:rsidTr="00103678">
        <w:trPr>
          <w:trHeight w:val="538"/>
        </w:trPr>
        <w:tc>
          <w:tcPr>
            <w:tcW w:w="7791" w:type="dxa"/>
            <w:tcBorders>
              <w:top w:val="single" w:sz="4" w:space="0" w:color="00000A"/>
              <w:left w:val="single" w:sz="4" w:space="0" w:color="00000A"/>
              <w:bottom w:val="single" w:sz="4" w:space="0" w:color="00000A"/>
              <w:right w:val="single" w:sz="4" w:space="0" w:color="00000A"/>
            </w:tcBorders>
            <w:vAlign w:val="center"/>
          </w:tcPr>
          <w:p w14:paraId="41537024" w14:textId="77777777" w:rsidR="00703F98" w:rsidRDefault="00703F98" w:rsidP="00103678">
            <w:pPr>
              <w:widowControl w:val="0"/>
              <w:tabs>
                <w:tab w:val="left" w:pos="459"/>
              </w:tabs>
              <w:spacing w:after="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Перевірка справності, надійності та відповідності заземлення та елементів грозозахисту до вимог технічної документації з вимірюванням. Перевірка контактів в затискачах</w:t>
            </w:r>
          </w:p>
        </w:tc>
        <w:tc>
          <w:tcPr>
            <w:tcW w:w="1842" w:type="dxa"/>
            <w:tcBorders>
              <w:top w:val="single" w:sz="4" w:space="0" w:color="00000A"/>
              <w:left w:val="single" w:sz="4" w:space="0" w:color="00000A"/>
              <w:bottom w:val="single" w:sz="4" w:space="0" w:color="00000A"/>
              <w:right w:val="single" w:sz="4" w:space="0" w:color="00000A"/>
            </w:tcBorders>
            <w:vAlign w:val="center"/>
          </w:tcPr>
          <w:p w14:paraId="3901F164"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27A4ACBB" w14:textId="77777777" w:rsidTr="00103678">
        <w:trPr>
          <w:trHeight w:val="595"/>
        </w:trPr>
        <w:tc>
          <w:tcPr>
            <w:tcW w:w="7791" w:type="dxa"/>
            <w:tcBorders>
              <w:top w:val="single" w:sz="4" w:space="0" w:color="00000A"/>
              <w:left w:val="single" w:sz="4" w:space="0" w:color="00000A"/>
              <w:bottom w:val="single" w:sz="4" w:space="0" w:color="00000A"/>
              <w:right w:val="single" w:sz="4" w:space="0" w:color="00000A"/>
            </w:tcBorders>
            <w:vAlign w:val="center"/>
          </w:tcPr>
          <w:p w14:paraId="152548C8" w14:textId="77777777" w:rsidR="00703F98" w:rsidRDefault="00703F98" w:rsidP="00103678">
            <w:pPr>
              <w:widowControl w:val="0"/>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Контрольний заряд-розряд батарейних комплектів</w:t>
            </w:r>
          </w:p>
        </w:tc>
        <w:tc>
          <w:tcPr>
            <w:tcW w:w="1842" w:type="dxa"/>
            <w:tcBorders>
              <w:top w:val="single" w:sz="4" w:space="0" w:color="00000A"/>
              <w:left w:val="single" w:sz="4" w:space="0" w:color="00000A"/>
              <w:bottom w:val="single" w:sz="4" w:space="0" w:color="00000A"/>
              <w:right w:val="single" w:sz="4" w:space="0" w:color="00000A"/>
            </w:tcBorders>
            <w:vAlign w:val="center"/>
          </w:tcPr>
          <w:p w14:paraId="5265D4E1"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6558964B" w14:textId="77777777" w:rsidTr="00103678">
        <w:trPr>
          <w:trHeight w:val="702"/>
        </w:trPr>
        <w:tc>
          <w:tcPr>
            <w:tcW w:w="7791" w:type="dxa"/>
            <w:tcBorders>
              <w:top w:val="single" w:sz="4" w:space="0" w:color="00000A"/>
              <w:left w:val="single" w:sz="4" w:space="0" w:color="00000A"/>
              <w:bottom w:val="single" w:sz="4" w:space="0" w:color="00000A"/>
              <w:right w:val="single" w:sz="4" w:space="0" w:color="00000A"/>
            </w:tcBorders>
            <w:vAlign w:val="center"/>
          </w:tcPr>
          <w:p w14:paraId="73835879" w14:textId="77777777" w:rsidR="00703F98" w:rsidRDefault="00703F98" w:rsidP="00103678">
            <w:pPr>
              <w:widowControl w:val="0"/>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Перевірка стану джерел живлення електроенергією,   дистанційного управління та сигналізації</w:t>
            </w:r>
          </w:p>
        </w:tc>
        <w:tc>
          <w:tcPr>
            <w:tcW w:w="1842" w:type="dxa"/>
            <w:tcBorders>
              <w:top w:val="single" w:sz="4" w:space="0" w:color="00000A"/>
              <w:left w:val="single" w:sz="4" w:space="0" w:color="00000A"/>
              <w:bottom w:val="single" w:sz="4" w:space="0" w:color="00000A"/>
              <w:right w:val="single" w:sz="4" w:space="0" w:color="00000A"/>
            </w:tcBorders>
            <w:vAlign w:val="center"/>
          </w:tcPr>
          <w:p w14:paraId="10E6124C"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00F673D6" w14:textId="77777777" w:rsidTr="00103678">
        <w:trPr>
          <w:trHeight w:val="415"/>
        </w:trPr>
        <w:tc>
          <w:tcPr>
            <w:tcW w:w="7791" w:type="dxa"/>
            <w:tcBorders>
              <w:top w:val="single" w:sz="4" w:space="0" w:color="00000A"/>
              <w:left w:val="single" w:sz="4" w:space="0" w:color="00000A"/>
              <w:bottom w:val="single" w:sz="4" w:space="0" w:color="00000A"/>
              <w:right w:val="single" w:sz="4" w:space="0" w:color="00000A"/>
            </w:tcBorders>
          </w:tcPr>
          <w:p w14:paraId="128AAD4A" w14:textId="77777777" w:rsidR="00703F98" w:rsidRDefault="00703F98" w:rsidP="00103678">
            <w:pPr>
              <w:widowControl w:val="0"/>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Чистка  оптичних елементів та інфрачервоних прожекторів комплексу</w:t>
            </w:r>
          </w:p>
        </w:tc>
        <w:tc>
          <w:tcPr>
            <w:tcW w:w="1842" w:type="dxa"/>
            <w:tcBorders>
              <w:top w:val="single" w:sz="4" w:space="0" w:color="00000A"/>
              <w:left w:val="single" w:sz="4" w:space="0" w:color="00000A"/>
              <w:bottom w:val="single" w:sz="4" w:space="0" w:color="00000A"/>
              <w:right w:val="single" w:sz="4" w:space="0" w:color="00000A"/>
            </w:tcBorders>
            <w:vAlign w:val="center"/>
          </w:tcPr>
          <w:p w14:paraId="6D26B4E4"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111E98A8" w14:textId="77777777" w:rsidTr="00103678">
        <w:trPr>
          <w:trHeight w:val="112"/>
        </w:trPr>
        <w:tc>
          <w:tcPr>
            <w:tcW w:w="7791" w:type="dxa"/>
            <w:tcBorders>
              <w:top w:val="single" w:sz="4" w:space="0" w:color="00000A"/>
              <w:left w:val="single" w:sz="4" w:space="0" w:color="00000A"/>
              <w:bottom w:val="single" w:sz="4" w:space="0" w:color="00000A"/>
              <w:right w:val="single" w:sz="4" w:space="0" w:color="00000A"/>
            </w:tcBorders>
          </w:tcPr>
          <w:p w14:paraId="09C68687" w14:textId="77777777" w:rsidR="00703F98" w:rsidRDefault="00703F98" w:rsidP="00103678">
            <w:pPr>
              <w:widowControl w:val="0"/>
              <w:tabs>
                <w:tab w:val="left" w:pos="459"/>
              </w:tabs>
              <w:spacing w:after="0" w:line="240" w:lineRule="auto"/>
              <w:ind w:left="176"/>
              <w:contextualSpacing/>
              <w:jc w:val="both"/>
              <w:rPr>
                <w:rFonts w:ascii="Times New Roman" w:eastAsia="Calibri" w:hAnsi="Times New Roman" w:cs="Times New Roman"/>
                <w:sz w:val="28"/>
                <w:szCs w:val="20"/>
                <w:lang w:eastAsia="ru-RU"/>
              </w:rPr>
            </w:pPr>
            <w:r>
              <w:rPr>
                <w:rFonts w:ascii="Times New Roman" w:eastAsia="Calibri" w:hAnsi="Times New Roman" w:cs="Times New Roman"/>
                <w:sz w:val="24"/>
                <w:szCs w:val="24"/>
                <w:lang w:eastAsia="ru-RU"/>
              </w:rPr>
              <w:t>8.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з методикою</w:t>
            </w:r>
          </w:p>
        </w:tc>
        <w:tc>
          <w:tcPr>
            <w:tcW w:w="1842" w:type="dxa"/>
            <w:tcBorders>
              <w:top w:val="single" w:sz="4" w:space="0" w:color="00000A"/>
              <w:left w:val="single" w:sz="4" w:space="0" w:color="00000A"/>
              <w:bottom w:val="single" w:sz="4" w:space="0" w:color="00000A"/>
              <w:right w:val="single" w:sz="4" w:space="0" w:color="00000A"/>
            </w:tcBorders>
            <w:vAlign w:val="center"/>
          </w:tcPr>
          <w:p w14:paraId="20239BD9"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7B1B1F1E" w14:textId="77777777" w:rsidTr="00103678">
        <w:trPr>
          <w:trHeight w:val="112"/>
        </w:trPr>
        <w:tc>
          <w:tcPr>
            <w:tcW w:w="7791" w:type="dxa"/>
            <w:tcBorders>
              <w:top w:val="single" w:sz="4" w:space="0" w:color="00000A"/>
              <w:left w:val="single" w:sz="4" w:space="0" w:color="00000A"/>
              <w:bottom w:val="single" w:sz="4" w:space="0" w:color="00000A"/>
              <w:right w:val="single" w:sz="4" w:space="0" w:color="00000A"/>
            </w:tcBorders>
          </w:tcPr>
          <w:p w14:paraId="5DD3256E" w14:textId="77777777" w:rsidR="00703F98" w:rsidRDefault="00703F98" w:rsidP="00103678">
            <w:pPr>
              <w:widowControl w:val="0"/>
              <w:shd w:val="clear" w:color="auto" w:fill="FFFFFF"/>
              <w:tabs>
                <w:tab w:val="left" w:pos="459"/>
              </w:tabs>
              <w:spacing w:after="0" w:line="240" w:lineRule="auto"/>
              <w:ind w:left="176"/>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9. Заміна елементів та вузлів комплексу, герметичних прокладок та інших матеріалів, що мають обмежений термін служби. Повернення з метою контролю зламаних, зношених та/або морально застарілих складових комплексу</w:t>
            </w:r>
          </w:p>
        </w:tc>
        <w:tc>
          <w:tcPr>
            <w:tcW w:w="1842" w:type="dxa"/>
            <w:tcBorders>
              <w:top w:val="single" w:sz="4" w:space="0" w:color="00000A"/>
              <w:left w:val="single" w:sz="4" w:space="0" w:color="00000A"/>
              <w:bottom w:val="single" w:sz="4" w:space="0" w:color="00000A"/>
              <w:right w:val="single" w:sz="4" w:space="0" w:color="00000A"/>
            </w:tcBorders>
            <w:vAlign w:val="center"/>
          </w:tcPr>
          <w:p w14:paraId="084FDE98"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bookmarkStart w:id="3" w:name="__DdeLink__3409_1807735482"/>
            <w:r>
              <w:rPr>
                <w:rFonts w:ascii="Times New Roman" w:eastAsia="Times New Roman" w:hAnsi="Times New Roman" w:cs="Times New Roman"/>
                <w:sz w:val="24"/>
                <w:szCs w:val="24"/>
                <w:lang w:eastAsia="uk-UA"/>
              </w:rPr>
              <w:t>При потребі</w:t>
            </w:r>
            <w:bookmarkEnd w:id="3"/>
          </w:p>
        </w:tc>
      </w:tr>
      <w:tr w:rsidR="00703F98" w14:paraId="74B63AB0" w14:textId="77777777" w:rsidTr="00103678">
        <w:trPr>
          <w:trHeight w:val="112"/>
        </w:trPr>
        <w:tc>
          <w:tcPr>
            <w:tcW w:w="7791" w:type="dxa"/>
            <w:tcBorders>
              <w:top w:val="single" w:sz="4" w:space="0" w:color="00000A"/>
              <w:left w:val="single" w:sz="4" w:space="0" w:color="00000A"/>
              <w:bottom w:val="single" w:sz="4" w:space="0" w:color="00000A"/>
              <w:right w:val="single" w:sz="4" w:space="0" w:color="00000A"/>
            </w:tcBorders>
            <w:vAlign w:val="center"/>
          </w:tcPr>
          <w:p w14:paraId="5A85C10D" w14:textId="77777777" w:rsidR="00703F98" w:rsidRDefault="00703F98" w:rsidP="00103678">
            <w:pPr>
              <w:widowControl w:val="0"/>
              <w:shd w:val="clear" w:color="auto" w:fill="FFFFFF"/>
              <w:tabs>
                <w:tab w:val="left" w:pos="459"/>
              </w:tabs>
              <w:spacing w:after="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10. Заключне вимірювання параметрів і характеристик апаратури і доведення їх, при необхідності, до встановлених норм. Тестування якості відеосигналу, визначення працездатності </w:t>
            </w:r>
            <w:proofErr w:type="spellStart"/>
            <w:r>
              <w:rPr>
                <w:rFonts w:ascii="Times New Roman" w:eastAsia="Calibri" w:hAnsi="Times New Roman" w:cs="Times New Roman"/>
                <w:sz w:val="24"/>
                <w:szCs w:val="24"/>
                <w:lang w:eastAsia="ru-RU"/>
              </w:rPr>
              <w:t>відеодатчика</w:t>
            </w:r>
            <w:proofErr w:type="spellEnd"/>
          </w:p>
        </w:tc>
        <w:tc>
          <w:tcPr>
            <w:tcW w:w="1842" w:type="dxa"/>
            <w:tcBorders>
              <w:top w:val="single" w:sz="4" w:space="0" w:color="00000A"/>
              <w:left w:val="single" w:sz="4" w:space="0" w:color="00000A"/>
              <w:bottom w:val="single" w:sz="4" w:space="0" w:color="00000A"/>
              <w:right w:val="single" w:sz="4" w:space="0" w:color="00000A"/>
            </w:tcBorders>
            <w:vAlign w:val="center"/>
          </w:tcPr>
          <w:p w14:paraId="584BF300"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7E73CD9F" w14:textId="77777777" w:rsidTr="00103678">
        <w:trPr>
          <w:trHeight w:val="78"/>
        </w:trPr>
        <w:tc>
          <w:tcPr>
            <w:tcW w:w="7791" w:type="dxa"/>
            <w:tcBorders>
              <w:top w:val="single" w:sz="4" w:space="0" w:color="00000A"/>
              <w:left w:val="single" w:sz="4" w:space="0" w:color="00000A"/>
              <w:bottom w:val="single" w:sz="4" w:space="0" w:color="00000A"/>
              <w:right w:val="single" w:sz="4" w:space="0" w:color="00000A"/>
            </w:tcBorders>
            <w:vAlign w:val="center"/>
          </w:tcPr>
          <w:p w14:paraId="0DF65D2A" w14:textId="77777777" w:rsidR="00703F98" w:rsidRDefault="00703F98" w:rsidP="00103678">
            <w:pPr>
              <w:widowControl w:val="0"/>
              <w:tabs>
                <w:tab w:val="left" w:pos="459"/>
              </w:tabs>
              <w:spacing w:after="0" w:line="240" w:lineRule="auto"/>
              <w:ind w:left="176"/>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 Аналіз відповідності поточного навантаження апаратному забезпеченню, що використовується, тестування продуктивності окремих операцій. Контроль архівів даних та контрольних точок відновлення</w:t>
            </w:r>
          </w:p>
        </w:tc>
        <w:tc>
          <w:tcPr>
            <w:tcW w:w="1842" w:type="dxa"/>
            <w:tcBorders>
              <w:top w:val="single" w:sz="4" w:space="0" w:color="00000A"/>
              <w:left w:val="single" w:sz="4" w:space="0" w:color="00000A"/>
              <w:bottom w:val="single" w:sz="4" w:space="0" w:color="00000A"/>
              <w:right w:val="single" w:sz="4" w:space="0" w:color="00000A"/>
            </w:tcBorders>
            <w:vAlign w:val="center"/>
          </w:tcPr>
          <w:p w14:paraId="3F60C509"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559899C5" w14:textId="77777777" w:rsidTr="00103678">
        <w:trPr>
          <w:trHeight w:val="116"/>
        </w:trPr>
        <w:tc>
          <w:tcPr>
            <w:tcW w:w="7791" w:type="dxa"/>
            <w:tcBorders>
              <w:top w:val="single" w:sz="4" w:space="0" w:color="00000A"/>
              <w:left w:val="single" w:sz="4" w:space="0" w:color="00000A"/>
              <w:bottom w:val="single" w:sz="4" w:space="0" w:color="00000A"/>
              <w:right w:val="single" w:sz="4" w:space="0" w:color="00000A"/>
            </w:tcBorders>
          </w:tcPr>
          <w:p w14:paraId="3BA4476C" w14:textId="77777777" w:rsidR="00703F98" w:rsidRDefault="00703F98" w:rsidP="00103678">
            <w:pPr>
              <w:widowControl w:val="0"/>
              <w:tabs>
                <w:tab w:val="left" w:pos="459"/>
              </w:tabs>
              <w:spacing w:after="200" w:line="276" w:lineRule="auto"/>
              <w:ind w:left="17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 Встановлення критичних оновлень та/або профілактика системного програмного забезпечення, перевірка реєстрів, журналів. Тестування та профілактичне обслуговування ОС та спеціалізованого програмного забезпечення вбудованими діагностичними програмами</w:t>
            </w:r>
          </w:p>
        </w:tc>
        <w:tc>
          <w:tcPr>
            <w:tcW w:w="1842" w:type="dxa"/>
            <w:tcBorders>
              <w:top w:val="single" w:sz="4" w:space="0" w:color="00000A"/>
              <w:left w:val="single" w:sz="4" w:space="0" w:color="00000A"/>
              <w:bottom w:val="single" w:sz="4" w:space="0" w:color="00000A"/>
              <w:right w:val="single" w:sz="4" w:space="0" w:color="00000A"/>
            </w:tcBorders>
            <w:vAlign w:val="center"/>
          </w:tcPr>
          <w:p w14:paraId="2854BB0D"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5CF019F7" w14:textId="77777777" w:rsidTr="00103678">
        <w:trPr>
          <w:trHeight w:val="772"/>
        </w:trPr>
        <w:tc>
          <w:tcPr>
            <w:tcW w:w="7791" w:type="dxa"/>
            <w:tcBorders>
              <w:top w:val="single" w:sz="4" w:space="0" w:color="00000A"/>
              <w:left w:val="single" w:sz="4" w:space="0" w:color="00000A"/>
              <w:bottom w:val="single" w:sz="4" w:space="0" w:color="00000A"/>
              <w:right w:val="single" w:sz="4" w:space="0" w:color="00000A"/>
            </w:tcBorders>
          </w:tcPr>
          <w:p w14:paraId="5A4FEF4F" w14:textId="77777777" w:rsidR="00703F98" w:rsidRDefault="00703F98" w:rsidP="00103678">
            <w:pPr>
              <w:widowControl w:val="0"/>
              <w:shd w:val="clear" w:color="auto" w:fill="FFFFFF"/>
              <w:tabs>
                <w:tab w:val="left" w:pos="459"/>
              </w:tabs>
              <w:spacing w:after="0" w:line="240" w:lineRule="auto"/>
              <w:ind w:left="176"/>
              <w:contextualSpacing/>
              <w:jc w:val="both"/>
              <w:rPr>
                <w:rFonts w:ascii="Times New Roman" w:eastAsia="Calibri" w:hAnsi="Times New Roman" w:cs="Times New Roman"/>
                <w:sz w:val="28"/>
                <w:szCs w:val="20"/>
                <w:lang w:eastAsia="ru-RU"/>
              </w:rPr>
            </w:pPr>
            <w:r>
              <w:rPr>
                <w:rFonts w:ascii="Times New Roman" w:eastAsia="Calibri" w:hAnsi="Times New Roman" w:cs="Times New Roman"/>
                <w:sz w:val="24"/>
                <w:szCs w:val="24"/>
                <w:lang w:eastAsia="ru-RU"/>
              </w:rPr>
              <w:t xml:space="preserve">13. Тестування відновлення працездатності під час збоїв окремих компонентів </w:t>
            </w:r>
            <w:r>
              <w:rPr>
                <w:rFonts w:ascii="Times New Roman" w:eastAsia="Times New Roman" w:hAnsi="Times New Roman" w:cs="Times New Roman"/>
                <w:sz w:val="24"/>
                <w:szCs w:val="24"/>
                <w:lang w:eastAsia="uk-UA"/>
              </w:rPr>
              <w:t>програмного забезпечення</w:t>
            </w:r>
            <w:r>
              <w:rPr>
                <w:rFonts w:ascii="Times New Roman" w:eastAsia="Calibri" w:hAnsi="Times New Roman" w:cs="Times New Roman"/>
                <w:sz w:val="24"/>
                <w:szCs w:val="24"/>
                <w:lang w:eastAsia="ru-RU"/>
              </w:rPr>
              <w:t xml:space="preserve"> без втрати даних. Проведення електричних і механічних регулювань обладнання</w:t>
            </w:r>
          </w:p>
        </w:tc>
        <w:tc>
          <w:tcPr>
            <w:tcW w:w="1842" w:type="dxa"/>
            <w:tcBorders>
              <w:top w:val="single" w:sz="4" w:space="0" w:color="00000A"/>
              <w:left w:val="single" w:sz="4" w:space="0" w:color="00000A"/>
              <w:bottom w:val="single" w:sz="4" w:space="0" w:color="00000A"/>
              <w:right w:val="single" w:sz="4" w:space="0" w:color="00000A"/>
            </w:tcBorders>
            <w:vAlign w:val="center"/>
          </w:tcPr>
          <w:p w14:paraId="479C943F" w14:textId="77777777" w:rsidR="00703F98" w:rsidRDefault="00703F98" w:rsidP="00103678">
            <w:pPr>
              <w:widowControl w:val="0"/>
              <w:shd w:val="clear" w:color="auto" w:fill="FFFFFF"/>
              <w:tabs>
                <w:tab w:val="left" w:pos="459"/>
              </w:tabs>
              <w:spacing w:after="0" w:line="276" w:lineRule="auto"/>
              <w:ind w:left="176"/>
              <w:jc w:val="center"/>
              <w:rPr>
                <w:rFonts w:ascii="Calibri" w:eastAsia="Times New Roman" w:hAnsi="Calibri" w:cs="Times New Roman"/>
                <w:highlight w:val="green"/>
                <w:lang w:eastAsia="uk-UA"/>
              </w:rPr>
            </w:pPr>
            <w:r>
              <w:rPr>
                <w:rFonts w:ascii="Times New Roman" w:eastAsia="Times New Roman" w:hAnsi="Times New Roman" w:cs="Times New Roman"/>
                <w:sz w:val="24"/>
                <w:szCs w:val="24"/>
                <w:lang w:eastAsia="uk-UA"/>
              </w:rPr>
              <w:t>При потребі</w:t>
            </w:r>
          </w:p>
        </w:tc>
      </w:tr>
      <w:tr w:rsidR="00703F98" w14:paraId="7C63D3A6" w14:textId="77777777" w:rsidTr="00103678">
        <w:trPr>
          <w:trHeight w:val="358"/>
        </w:trPr>
        <w:tc>
          <w:tcPr>
            <w:tcW w:w="7791" w:type="dxa"/>
            <w:tcBorders>
              <w:top w:val="single" w:sz="4" w:space="0" w:color="00000A"/>
              <w:left w:val="single" w:sz="4" w:space="0" w:color="00000A"/>
              <w:bottom w:val="single" w:sz="4" w:space="0" w:color="00000A"/>
              <w:right w:val="single" w:sz="4" w:space="0" w:color="00000A"/>
            </w:tcBorders>
            <w:vAlign w:val="center"/>
          </w:tcPr>
          <w:p w14:paraId="0220F3D9" w14:textId="77777777" w:rsidR="00703F98" w:rsidRDefault="00703F98" w:rsidP="00103678">
            <w:pPr>
              <w:widowControl w:val="0"/>
              <w:shd w:val="clear" w:color="auto" w:fill="FFFFFF"/>
              <w:tabs>
                <w:tab w:val="left" w:pos="459"/>
              </w:tabs>
              <w:spacing w:after="200" w:line="276" w:lineRule="auto"/>
              <w:ind w:left="176"/>
              <w:jc w:val="both"/>
              <w:rPr>
                <w:rFonts w:ascii="Calibri" w:eastAsia="Times New Roman" w:hAnsi="Calibri" w:cs="Times New Roman"/>
                <w:lang w:val="ru-RU" w:eastAsia="uk-UA"/>
              </w:rPr>
            </w:pPr>
            <w:r>
              <w:rPr>
                <w:rFonts w:ascii="Times New Roman" w:eastAsia="Times New Roman" w:hAnsi="Times New Roman" w:cs="Times New Roman"/>
                <w:sz w:val="24"/>
                <w:szCs w:val="24"/>
                <w:lang w:eastAsia="uk-UA"/>
              </w:rPr>
              <w:lastRenderedPageBreak/>
              <w:t>14. Періодичне оновлення програмного забезпечення, у тому числі розширення або заміна функціоналу. Зокрема, в частині розпізнавання індивідуальних номерних знаків для досягнення показника з ймовірністю не гірше ніж 95 % (відсотків)</w:t>
            </w:r>
          </w:p>
        </w:tc>
        <w:tc>
          <w:tcPr>
            <w:tcW w:w="1842" w:type="dxa"/>
            <w:tcBorders>
              <w:top w:val="single" w:sz="4" w:space="0" w:color="00000A"/>
              <w:left w:val="single" w:sz="4" w:space="0" w:color="00000A"/>
              <w:bottom w:val="single" w:sz="4" w:space="0" w:color="00000A"/>
              <w:right w:val="single" w:sz="4" w:space="0" w:color="00000A"/>
            </w:tcBorders>
            <w:vAlign w:val="center"/>
          </w:tcPr>
          <w:p w14:paraId="45377A83"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 та при потребі Замовника</w:t>
            </w:r>
          </w:p>
        </w:tc>
      </w:tr>
      <w:tr w:rsidR="00703F98" w14:paraId="06772C04"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vAlign w:val="center"/>
          </w:tcPr>
          <w:p w14:paraId="1CBB72E7" w14:textId="77777777" w:rsidR="00703F98" w:rsidRDefault="00703F98" w:rsidP="00103678">
            <w:pPr>
              <w:widowControl w:val="0"/>
              <w:shd w:val="clear" w:color="auto" w:fill="FFFFFF"/>
              <w:tabs>
                <w:tab w:val="left" w:pos="459"/>
              </w:tabs>
              <w:spacing w:after="200" w:line="276" w:lineRule="auto"/>
              <w:ind w:left="176"/>
              <w:jc w:val="both"/>
              <w:rPr>
                <w:rFonts w:ascii="Calibri" w:eastAsia="Times New Roman" w:hAnsi="Calibri" w:cs="Times New Roman"/>
                <w:lang w:eastAsia="uk-UA"/>
              </w:rPr>
            </w:pPr>
            <w:r>
              <w:rPr>
                <w:rFonts w:ascii="Times New Roman" w:eastAsia="Times New Roman" w:hAnsi="Times New Roman" w:cs="Times New Roman"/>
                <w:sz w:val="24"/>
                <w:szCs w:val="24"/>
                <w:lang w:eastAsia="uk-UA"/>
              </w:rPr>
              <w:t>15. Ведення експлуатаційної документації та перевірка правильності ведення</w:t>
            </w:r>
          </w:p>
        </w:tc>
        <w:tc>
          <w:tcPr>
            <w:tcW w:w="1842" w:type="dxa"/>
            <w:tcBorders>
              <w:top w:val="single" w:sz="4" w:space="0" w:color="00000A"/>
              <w:left w:val="single" w:sz="4" w:space="0" w:color="00000A"/>
              <w:bottom w:val="single" w:sz="4" w:space="0" w:color="00000A"/>
              <w:right w:val="single" w:sz="4" w:space="0" w:color="00000A"/>
            </w:tcBorders>
            <w:vAlign w:val="center"/>
          </w:tcPr>
          <w:p w14:paraId="5E33DB76"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Щомісяця</w:t>
            </w:r>
          </w:p>
        </w:tc>
      </w:tr>
      <w:tr w:rsidR="00703F98" w14:paraId="04FE0117"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vAlign w:val="center"/>
          </w:tcPr>
          <w:p w14:paraId="24E04961" w14:textId="77777777" w:rsidR="00703F98" w:rsidRDefault="00703F98" w:rsidP="00103678">
            <w:pPr>
              <w:widowControl w:val="0"/>
              <w:shd w:val="clear" w:color="auto" w:fill="FFFFFF"/>
              <w:tabs>
                <w:tab w:val="left" w:pos="459"/>
              </w:tabs>
              <w:spacing w:after="200" w:line="276" w:lineRule="auto"/>
              <w:ind w:left="17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16. </w:t>
            </w:r>
            <w:r>
              <w:rPr>
                <w:rFonts w:ascii="Times New Roman" w:eastAsia="Calibri" w:hAnsi="Times New Roman" w:cs="Times New Roman"/>
                <w:sz w:val="24"/>
                <w:szCs w:val="24"/>
                <w:lang w:eastAsia="ru-RU"/>
              </w:rPr>
              <w:t xml:space="preserve">Очищення від забруднення зовнішніх елементів ІЧ прожектора, елементів радару, мийка корпусу та скла </w:t>
            </w:r>
            <w:proofErr w:type="spellStart"/>
            <w:r>
              <w:rPr>
                <w:rFonts w:ascii="Times New Roman" w:eastAsia="Calibri" w:hAnsi="Times New Roman" w:cs="Times New Roman"/>
                <w:sz w:val="24"/>
                <w:szCs w:val="24"/>
                <w:lang w:eastAsia="ru-RU"/>
              </w:rPr>
              <w:t>відеодатчика</w:t>
            </w:r>
            <w:proofErr w:type="spellEnd"/>
            <w:r>
              <w:rPr>
                <w:rFonts w:ascii="Times New Roman" w:eastAsia="Calibri" w:hAnsi="Times New Roman" w:cs="Times New Roman"/>
                <w:sz w:val="24"/>
                <w:szCs w:val="24"/>
                <w:lang w:eastAsia="ru-RU"/>
              </w:rPr>
              <w:t xml:space="preserve">. Очищення від снігу та бруду внутрішньої поверхні захисних бленд </w:t>
            </w:r>
            <w:proofErr w:type="spellStart"/>
            <w:r>
              <w:rPr>
                <w:rFonts w:ascii="Times New Roman" w:eastAsia="Calibri" w:hAnsi="Times New Roman" w:cs="Times New Roman"/>
                <w:sz w:val="24"/>
                <w:szCs w:val="24"/>
                <w:lang w:eastAsia="ru-RU"/>
              </w:rPr>
              <w:t>відеодатчика</w:t>
            </w:r>
            <w:proofErr w:type="spellEnd"/>
          </w:p>
        </w:tc>
        <w:tc>
          <w:tcPr>
            <w:tcW w:w="1842" w:type="dxa"/>
            <w:tcBorders>
              <w:top w:val="single" w:sz="4" w:space="0" w:color="00000A"/>
              <w:left w:val="single" w:sz="4" w:space="0" w:color="00000A"/>
              <w:bottom w:val="single" w:sz="4" w:space="0" w:color="00000A"/>
              <w:right w:val="single" w:sz="4" w:space="0" w:color="00000A"/>
            </w:tcBorders>
            <w:vAlign w:val="center"/>
          </w:tcPr>
          <w:p w14:paraId="4B6BE35B" w14:textId="77777777" w:rsidR="00703F98" w:rsidRDefault="00703F98" w:rsidP="00103678">
            <w:pPr>
              <w:widowControl w:val="0"/>
              <w:shd w:val="clear" w:color="auto" w:fill="FFFFFF"/>
              <w:tabs>
                <w:tab w:val="left" w:pos="459"/>
              </w:tabs>
              <w:spacing w:after="0" w:line="276" w:lineRule="auto"/>
              <w:ind w:left="17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 потребі</w:t>
            </w:r>
          </w:p>
        </w:tc>
      </w:tr>
      <w:tr w:rsidR="00703F98" w14:paraId="054CA738" w14:textId="77777777" w:rsidTr="00103678">
        <w:trPr>
          <w:trHeight w:val="396"/>
        </w:trPr>
        <w:tc>
          <w:tcPr>
            <w:tcW w:w="9633" w:type="dxa"/>
            <w:gridSpan w:val="2"/>
            <w:tcBorders>
              <w:top w:val="single" w:sz="4" w:space="0" w:color="00000A"/>
              <w:left w:val="single" w:sz="4" w:space="0" w:color="00000A"/>
              <w:bottom w:val="single" w:sz="4" w:space="0" w:color="00000A"/>
              <w:right w:val="single" w:sz="4" w:space="0" w:color="00000A"/>
            </w:tcBorders>
          </w:tcPr>
          <w:p w14:paraId="1F7C7978" w14:textId="77777777" w:rsidR="00703F98" w:rsidRDefault="00703F98" w:rsidP="00103678">
            <w:pPr>
              <w:widowControl w:val="0"/>
              <w:shd w:val="clear" w:color="auto" w:fill="FFFFFF"/>
              <w:tabs>
                <w:tab w:val="left" w:pos="459"/>
              </w:tabs>
              <w:spacing w:after="200" w:line="276" w:lineRule="auto"/>
              <w:ind w:left="176"/>
              <w:jc w:val="center"/>
              <w:rPr>
                <w:rFonts w:ascii="Times New Roman" w:eastAsia="Times New Roman" w:hAnsi="Times New Roman" w:cs="Times New Roman"/>
                <w:sz w:val="24"/>
                <w:szCs w:val="24"/>
                <w:lang w:eastAsia="uk-UA"/>
              </w:rPr>
            </w:pPr>
            <w:r>
              <w:rPr>
                <w:rFonts w:ascii="Times New Roman" w:hAnsi="Times New Roman" w:cs="Times New Roman"/>
                <w:b/>
                <w:sz w:val="24"/>
                <w:szCs w:val="24"/>
              </w:rPr>
              <w:t>Сезонне</w:t>
            </w:r>
            <w:r>
              <w:rPr>
                <w:rFonts w:ascii="Times New Roman" w:hAnsi="Times New Roman" w:cs="Times New Roman"/>
                <w:b/>
                <w:spacing w:val="49"/>
                <w:sz w:val="24"/>
                <w:szCs w:val="24"/>
              </w:rPr>
              <w:t xml:space="preserve"> </w:t>
            </w:r>
            <w:r>
              <w:rPr>
                <w:rFonts w:ascii="Times New Roman" w:hAnsi="Times New Roman" w:cs="Times New Roman"/>
                <w:b/>
                <w:sz w:val="24"/>
                <w:szCs w:val="24"/>
              </w:rPr>
              <w:t>обслуговування</w:t>
            </w:r>
            <w:r>
              <w:rPr>
                <w:rFonts w:ascii="Times New Roman" w:hAnsi="Times New Roman" w:cs="Times New Roman"/>
                <w:b/>
                <w:spacing w:val="45"/>
                <w:sz w:val="24"/>
                <w:szCs w:val="24"/>
              </w:rPr>
              <w:t xml:space="preserve"> </w:t>
            </w:r>
            <w:r>
              <w:rPr>
                <w:rFonts w:ascii="Times New Roman" w:hAnsi="Times New Roman" w:cs="Times New Roman"/>
                <w:sz w:val="24"/>
                <w:szCs w:val="24"/>
              </w:rPr>
              <w:t>(СО)</w:t>
            </w:r>
          </w:p>
        </w:tc>
      </w:tr>
      <w:tr w:rsidR="00703F98" w14:paraId="6E35A877"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tcPr>
          <w:p w14:paraId="68B7D2C7" w14:textId="77777777" w:rsidR="00703F98" w:rsidRDefault="00703F98" w:rsidP="00703F98">
            <w:pPr>
              <w:pStyle w:val="a3"/>
              <w:widowControl w:val="0"/>
              <w:numPr>
                <w:ilvl w:val="0"/>
                <w:numId w:val="39"/>
              </w:numPr>
              <w:shd w:val="clear" w:color="auto" w:fill="FFFFFF"/>
              <w:tabs>
                <w:tab w:val="left" w:pos="459"/>
              </w:tabs>
              <w:spacing w:after="0"/>
              <w:jc w:val="both"/>
              <w:rPr>
                <w:rFonts w:ascii="Times New Roman" w:hAnsi="Times New Roman" w:cs="Times New Roman"/>
                <w:b/>
                <w:sz w:val="24"/>
                <w:szCs w:val="24"/>
              </w:rPr>
            </w:pP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обсязі</w:t>
            </w:r>
            <w:proofErr w:type="spellEnd"/>
            <w:r>
              <w:rPr>
                <w:rFonts w:ascii="Times New Roman" w:hAnsi="Times New Roman" w:cs="Times New Roman"/>
                <w:sz w:val="24"/>
                <w:szCs w:val="24"/>
              </w:rPr>
              <w:t xml:space="preserve"> ТО № 1;</w:t>
            </w:r>
          </w:p>
        </w:tc>
        <w:tc>
          <w:tcPr>
            <w:tcW w:w="1842" w:type="dxa"/>
            <w:vMerge w:val="restart"/>
            <w:tcBorders>
              <w:top w:val="single" w:sz="4" w:space="0" w:color="00000A"/>
              <w:left w:val="single" w:sz="4" w:space="0" w:color="00000A"/>
              <w:bottom w:val="single" w:sz="4" w:space="0" w:color="00000A"/>
              <w:right w:val="single" w:sz="4" w:space="0" w:color="00000A"/>
            </w:tcBorders>
            <w:vAlign w:val="center"/>
          </w:tcPr>
          <w:p w14:paraId="6F1E0869" w14:textId="77777777" w:rsidR="00703F98" w:rsidRDefault="00703F98" w:rsidP="00103678">
            <w:pPr>
              <w:pStyle w:val="TableParagraph"/>
              <w:spacing w:line="258" w:lineRule="exact"/>
              <w:ind w:left="34"/>
              <w:jc w:val="center"/>
              <w:rPr>
                <w:sz w:val="24"/>
                <w:szCs w:val="24"/>
              </w:rPr>
            </w:pPr>
            <w:r>
              <w:rPr>
                <w:sz w:val="24"/>
                <w:szCs w:val="24"/>
              </w:rPr>
              <w:t>Двічі</w:t>
            </w:r>
            <w:r>
              <w:rPr>
                <w:sz w:val="24"/>
                <w:szCs w:val="24"/>
                <w:lang w:val="ru-RU"/>
              </w:rPr>
              <w:t xml:space="preserve"> </w:t>
            </w:r>
            <w:r>
              <w:rPr>
                <w:sz w:val="24"/>
                <w:szCs w:val="24"/>
              </w:rPr>
              <w:t>на</w:t>
            </w:r>
            <w:r>
              <w:rPr>
                <w:sz w:val="24"/>
                <w:szCs w:val="24"/>
                <w:lang w:val="ru-RU"/>
              </w:rPr>
              <w:t xml:space="preserve"> </w:t>
            </w:r>
            <w:r>
              <w:rPr>
                <w:sz w:val="24"/>
                <w:szCs w:val="24"/>
              </w:rPr>
              <w:t>рік</w:t>
            </w:r>
            <w:r>
              <w:rPr>
                <w:sz w:val="24"/>
                <w:szCs w:val="24"/>
                <w:lang w:val="ru-RU"/>
              </w:rPr>
              <w:t xml:space="preserve"> </w:t>
            </w:r>
            <w:r>
              <w:rPr>
                <w:sz w:val="24"/>
                <w:szCs w:val="24"/>
              </w:rPr>
              <w:t>у</w:t>
            </w:r>
            <w:r>
              <w:rPr>
                <w:sz w:val="24"/>
                <w:szCs w:val="24"/>
                <w:lang w:val="ru-RU"/>
              </w:rPr>
              <w:t xml:space="preserve"> </w:t>
            </w:r>
            <w:proofErr w:type="spellStart"/>
            <w:r>
              <w:rPr>
                <w:sz w:val="24"/>
                <w:szCs w:val="24"/>
                <w:lang w:val="ru-RU"/>
              </w:rPr>
              <w:t>квітні-травні</w:t>
            </w:r>
            <w:proofErr w:type="spellEnd"/>
            <w:r>
              <w:rPr>
                <w:sz w:val="24"/>
                <w:szCs w:val="24"/>
                <w:lang w:val="ru-RU"/>
              </w:rPr>
              <w:t xml:space="preserve"> та </w:t>
            </w:r>
            <w:r>
              <w:rPr>
                <w:sz w:val="24"/>
                <w:szCs w:val="24"/>
              </w:rPr>
              <w:t>жовтні-листопаді</w:t>
            </w:r>
          </w:p>
        </w:tc>
      </w:tr>
      <w:tr w:rsidR="00703F98" w14:paraId="18EEE825"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tcPr>
          <w:p w14:paraId="1B8CD50B"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2. Заміна елементів та вузлів комплексу, герметичних прокладок та інших матеріалів, що мають обмежений термін служби (зберігання)</w:t>
            </w:r>
          </w:p>
        </w:tc>
        <w:tc>
          <w:tcPr>
            <w:tcW w:w="1842" w:type="dxa"/>
            <w:vMerge/>
            <w:tcBorders>
              <w:top w:val="single" w:sz="4" w:space="0" w:color="00000A"/>
              <w:left w:val="single" w:sz="4" w:space="0" w:color="00000A"/>
              <w:bottom w:val="single" w:sz="4" w:space="0" w:color="00000A"/>
              <w:right w:val="single" w:sz="4" w:space="0" w:color="00000A"/>
            </w:tcBorders>
          </w:tcPr>
          <w:p w14:paraId="04D5CB8F" w14:textId="77777777" w:rsidR="00703F98" w:rsidRDefault="00703F98" w:rsidP="00103678">
            <w:pPr>
              <w:widowControl w:val="0"/>
              <w:spacing w:line="258" w:lineRule="exact"/>
              <w:ind w:left="309"/>
              <w:rPr>
                <w:rFonts w:ascii="Times New Roman" w:hAnsi="Times New Roman" w:cs="Times New Roman"/>
                <w:sz w:val="24"/>
                <w:szCs w:val="24"/>
              </w:rPr>
            </w:pPr>
          </w:p>
        </w:tc>
      </w:tr>
      <w:tr w:rsidR="00703F98" w14:paraId="5BB80A9D"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tcPr>
          <w:p w14:paraId="204C99F4"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3. Профілактичне обслуговування: фарбування корпусу, видалення слідів корозії на зовнішній поверхні обладнання Комплексу</w:t>
            </w:r>
          </w:p>
        </w:tc>
        <w:tc>
          <w:tcPr>
            <w:tcW w:w="1842" w:type="dxa"/>
            <w:tcBorders>
              <w:top w:val="single" w:sz="4" w:space="0" w:color="00000A"/>
              <w:left w:val="single" w:sz="4" w:space="0" w:color="00000A"/>
              <w:bottom w:val="single" w:sz="4" w:space="0" w:color="00000A"/>
              <w:right w:val="single" w:sz="4" w:space="0" w:color="00000A"/>
            </w:tcBorders>
            <w:vAlign w:val="center"/>
          </w:tcPr>
          <w:p w14:paraId="35BAD632" w14:textId="77777777" w:rsidR="00703F98" w:rsidRDefault="00703F98" w:rsidP="00103678">
            <w:pPr>
              <w:widowControl w:val="0"/>
              <w:spacing w:after="0" w:line="258" w:lineRule="exact"/>
              <w:ind w:left="309"/>
              <w:jc w:val="center"/>
              <w:rPr>
                <w:rFonts w:ascii="Times New Roman" w:hAnsi="Times New Roman" w:cs="Times New Roman"/>
                <w:sz w:val="24"/>
                <w:szCs w:val="24"/>
              </w:rPr>
            </w:pPr>
            <w:r>
              <w:rPr>
                <w:rFonts w:ascii="Times New Roman" w:hAnsi="Times New Roman" w:cs="Times New Roman"/>
                <w:sz w:val="24"/>
                <w:szCs w:val="24"/>
              </w:rPr>
              <w:t>Щорічно</w:t>
            </w:r>
          </w:p>
        </w:tc>
      </w:tr>
      <w:tr w:rsidR="00703F98" w14:paraId="2B79D2CD"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tcPr>
          <w:p w14:paraId="3E7C09B1"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4. Випробування ізоляції проводів на електричну міцність. Перевірка відповідності контурів заземлення та елементів грозозахисту вимогам технічної документації</w:t>
            </w:r>
          </w:p>
        </w:tc>
        <w:tc>
          <w:tcPr>
            <w:tcW w:w="1842" w:type="dxa"/>
            <w:tcBorders>
              <w:top w:val="single" w:sz="4" w:space="0" w:color="00000A"/>
              <w:left w:val="single" w:sz="4" w:space="0" w:color="00000A"/>
              <w:bottom w:val="single" w:sz="4" w:space="0" w:color="00000A"/>
              <w:right w:val="single" w:sz="4" w:space="0" w:color="00000A"/>
            </w:tcBorders>
            <w:vAlign w:val="center"/>
          </w:tcPr>
          <w:p w14:paraId="378CB147" w14:textId="77777777" w:rsidR="00703F98" w:rsidRDefault="00703F98" w:rsidP="00103678">
            <w:pPr>
              <w:widowControl w:val="0"/>
              <w:spacing w:after="0" w:line="258" w:lineRule="exact"/>
              <w:ind w:left="309"/>
              <w:jc w:val="center"/>
              <w:rPr>
                <w:rFonts w:ascii="Times New Roman" w:hAnsi="Times New Roman" w:cs="Times New Roman"/>
                <w:sz w:val="24"/>
                <w:szCs w:val="24"/>
              </w:rPr>
            </w:pPr>
            <w:r>
              <w:rPr>
                <w:rFonts w:ascii="Times New Roman" w:hAnsi="Times New Roman" w:cs="Times New Roman"/>
                <w:sz w:val="24"/>
                <w:szCs w:val="24"/>
              </w:rPr>
              <w:t>Щорічно</w:t>
            </w:r>
          </w:p>
        </w:tc>
      </w:tr>
      <w:tr w:rsidR="00703F98" w14:paraId="58E0E704"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tcPr>
          <w:p w14:paraId="7B98CC6C"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5. Тестування системи безперебійного живлення та охолодження відповідно до вимог технічної документації</w:t>
            </w:r>
          </w:p>
        </w:tc>
        <w:tc>
          <w:tcPr>
            <w:tcW w:w="1842" w:type="dxa"/>
            <w:tcBorders>
              <w:top w:val="single" w:sz="4" w:space="0" w:color="00000A"/>
              <w:left w:val="single" w:sz="4" w:space="0" w:color="00000A"/>
              <w:bottom w:val="single" w:sz="4" w:space="0" w:color="00000A"/>
              <w:right w:val="single" w:sz="4" w:space="0" w:color="00000A"/>
            </w:tcBorders>
            <w:vAlign w:val="center"/>
          </w:tcPr>
          <w:p w14:paraId="2FE75627" w14:textId="77777777" w:rsidR="00703F98" w:rsidRDefault="00703F98" w:rsidP="00103678">
            <w:pPr>
              <w:widowControl w:val="0"/>
              <w:spacing w:after="0" w:line="258" w:lineRule="exact"/>
              <w:ind w:left="309"/>
              <w:jc w:val="center"/>
              <w:rPr>
                <w:rFonts w:ascii="Times New Roman" w:hAnsi="Times New Roman" w:cs="Times New Roman"/>
                <w:sz w:val="24"/>
                <w:szCs w:val="24"/>
              </w:rPr>
            </w:pPr>
            <w:r>
              <w:rPr>
                <w:rFonts w:ascii="Times New Roman" w:hAnsi="Times New Roman" w:cs="Times New Roman"/>
                <w:sz w:val="24"/>
                <w:szCs w:val="24"/>
              </w:rPr>
              <w:t>Щорічно</w:t>
            </w:r>
          </w:p>
        </w:tc>
      </w:tr>
      <w:tr w:rsidR="00703F98" w14:paraId="2BF3E34F"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tcPr>
          <w:p w14:paraId="470B5DEB"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 xml:space="preserve">6. Проведення калібрування, організація проведення метрологічної повірки відповідно до затверджених </w:t>
            </w:r>
            <w:proofErr w:type="spellStart"/>
            <w:r>
              <w:rPr>
                <w:rFonts w:ascii="Times New Roman" w:hAnsi="Times New Roman" w:cs="Times New Roman"/>
                <w:sz w:val="24"/>
                <w:szCs w:val="24"/>
              </w:rPr>
              <w:t>міжповірочних</w:t>
            </w:r>
            <w:proofErr w:type="spellEnd"/>
            <w:r>
              <w:rPr>
                <w:rFonts w:ascii="Times New Roman" w:hAnsi="Times New Roman" w:cs="Times New Roman"/>
                <w:sz w:val="24"/>
                <w:szCs w:val="24"/>
              </w:rPr>
              <w:t xml:space="preserve"> інтервалів технічних засобів (приладів контролю)</w:t>
            </w:r>
          </w:p>
        </w:tc>
        <w:tc>
          <w:tcPr>
            <w:tcW w:w="1842" w:type="dxa"/>
            <w:tcBorders>
              <w:top w:val="single" w:sz="4" w:space="0" w:color="00000A"/>
              <w:left w:val="single" w:sz="4" w:space="0" w:color="00000A"/>
              <w:bottom w:val="single" w:sz="4" w:space="0" w:color="00000A"/>
              <w:right w:val="single" w:sz="4" w:space="0" w:color="00000A"/>
            </w:tcBorders>
            <w:vAlign w:val="center"/>
          </w:tcPr>
          <w:p w14:paraId="1A1ED591" w14:textId="77777777" w:rsidR="00703F98" w:rsidRDefault="00703F98" w:rsidP="00103678">
            <w:pPr>
              <w:widowControl w:val="0"/>
              <w:spacing w:after="0" w:line="258" w:lineRule="exact"/>
              <w:ind w:left="309"/>
              <w:jc w:val="center"/>
              <w:rPr>
                <w:rFonts w:ascii="Times New Roman" w:hAnsi="Times New Roman" w:cs="Times New Roman"/>
                <w:sz w:val="24"/>
                <w:szCs w:val="24"/>
              </w:rPr>
            </w:pPr>
            <w:r>
              <w:rPr>
                <w:rFonts w:ascii="Times New Roman" w:hAnsi="Times New Roman" w:cs="Times New Roman"/>
                <w:sz w:val="24"/>
                <w:szCs w:val="24"/>
              </w:rPr>
              <w:t>Щорічно</w:t>
            </w:r>
          </w:p>
        </w:tc>
      </w:tr>
      <w:tr w:rsidR="00703F98" w14:paraId="09484216" w14:textId="77777777" w:rsidTr="00103678">
        <w:trPr>
          <w:trHeight w:val="396"/>
        </w:trPr>
        <w:tc>
          <w:tcPr>
            <w:tcW w:w="9633" w:type="dxa"/>
            <w:gridSpan w:val="2"/>
            <w:tcBorders>
              <w:top w:val="single" w:sz="4" w:space="0" w:color="00000A"/>
              <w:left w:val="single" w:sz="4" w:space="0" w:color="00000A"/>
              <w:bottom w:val="single" w:sz="4" w:space="0" w:color="00000A"/>
              <w:right w:val="single" w:sz="4" w:space="0" w:color="00000A"/>
            </w:tcBorders>
          </w:tcPr>
          <w:p w14:paraId="46641A0D" w14:textId="77777777" w:rsidR="00703F98" w:rsidRDefault="00703F98" w:rsidP="00103678">
            <w:pPr>
              <w:widowControl w:val="0"/>
              <w:spacing w:line="258" w:lineRule="exact"/>
              <w:ind w:left="309"/>
              <w:jc w:val="center"/>
              <w:rPr>
                <w:rFonts w:ascii="Times New Roman" w:hAnsi="Times New Roman" w:cs="Times New Roman"/>
                <w:sz w:val="24"/>
                <w:szCs w:val="24"/>
              </w:rPr>
            </w:pPr>
            <w:r>
              <w:rPr>
                <w:rFonts w:ascii="Times New Roman" w:hAnsi="Times New Roman" w:cs="Times New Roman"/>
                <w:b/>
              </w:rPr>
              <w:t>Технічна підтримка</w:t>
            </w:r>
          </w:p>
        </w:tc>
      </w:tr>
      <w:tr w:rsidR="00703F98" w14:paraId="6129ADF1" w14:textId="77777777" w:rsidTr="00103678">
        <w:trPr>
          <w:trHeight w:val="396"/>
        </w:trPr>
        <w:tc>
          <w:tcPr>
            <w:tcW w:w="7791" w:type="dxa"/>
            <w:tcBorders>
              <w:top w:val="single" w:sz="4" w:space="0" w:color="00000A"/>
              <w:left w:val="single" w:sz="4" w:space="0" w:color="00000A"/>
              <w:bottom w:val="single" w:sz="4" w:space="0" w:color="00000A"/>
              <w:right w:val="single" w:sz="4" w:space="0" w:color="00000A"/>
            </w:tcBorders>
          </w:tcPr>
          <w:p w14:paraId="341C05E8"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 xml:space="preserve">Віддалене усунення аварій та збоїв у режимі 24/7 з метою </w:t>
            </w:r>
            <w:r w:rsidRPr="006B20E8">
              <w:rPr>
                <w:rFonts w:ascii="Times New Roman" w:hAnsi="Times New Roman" w:cs="Times New Roman"/>
                <w:sz w:val="24"/>
                <w:szCs w:val="24"/>
              </w:rPr>
              <w:t xml:space="preserve">запобігання </w:t>
            </w:r>
            <w:r>
              <w:rPr>
                <w:rFonts w:ascii="Times New Roman" w:hAnsi="Times New Roman" w:cs="Times New Roman"/>
                <w:sz w:val="24"/>
                <w:szCs w:val="24"/>
              </w:rPr>
              <w:t xml:space="preserve">довготривалим </w:t>
            </w:r>
            <w:r w:rsidRPr="006B20E8">
              <w:rPr>
                <w:rFonts w:ascii="Times New Roman" w:hAnsi="Times New Roman" w:cs="Times New Roman"/>
                <w:sz w:val="24"/>
                <w:szCs w:val="24"/>
              </w:rPr>
              <w:t>відмовам</w:t>
            </w:r>
            <w:r>
              <w:rPr>
                <w:rFonts w:ascii="Times New Roman" w:hAnsi="Times New Roman" w:cs="Times New Roman"/>
                <w:sz w:val="24"/>
                <w:szCs w:val="24"/>
              </w:rPr>
              <w:t xml:space="preserve"> і недолікам</w:t>
            </w:r>
            <w:r w:rsidRPr="006B20E8">
              <w:rPr>
                <w:rFonts w:ascii="Times New Roman" w:hAnsi="Times New Roman" w:cs="Times New Roman"/>
                <w:sz w:val="24"/>
                <w:szCs w:val="24"/>
              </w:rPr>
              <w:t xml:space="preserve"> у роботі</w:t>
            </w:r>
            <w:r>
              <w:rPr>
                <w:rFonts w:ascii="Times New Roman" w:hAnsi="Times New Roman" w:cs="Times New Roman"/>
                <w:sz w:val="24"/>
                <w:szCs w:val="24"/>
              </w:rPr>
              <w:t>. Співпраця зі службами по відновленню електроживлення на точках підключення комплексів</w:t>
            </w:r>
          </w:p>
        </w:tc>
        <w:tc>
          <w:tcPr>
            <w:tcW w:w="1842" w:type="dxa"/>
            <w:tcBorders>
              <w:top w:val="single" w:sz="4" w:space="0" w:color="00000A"/>
              <w:left w:val="single" w:sz="4" w:space="0" w:color="00000A"/>
              <w:bottom w:val="single" w:sz="4" w:space="0" w:color="00000A"/>
              <w:right w:val="single" w:sz="4" w:space="0" w:color="00000A"/>
            </w:tcBorders>
            <w:vAlign w:val="center"/>
          </w:tcPr>
          <w:p w14:paraId="321B6CCC" w14:textId="77777777" w:rsidR="00703F98" w:rsidRPr="00047B79" w:rsidRDefault="00703F98" w:rsidP="00103678">
            <w:pPr>
              <w:widowControl w:val="0"/>
              <w:spacing w:after="0" w:line="258" w:lineRule="exact"/>
              <w:ind w:left="34"/>
              <w:jc w:val="center"/>
              <w:rPr>
                <w:rFonts w:ascii="Times New Roman" w:hAnsi="Times New Roman" w:cs="Times New Roman"/>
                <w:sz w:val="24"/>
                <w:szCs w:val="24"/>
                <w:lang w:val="en-US"/>
              </w:rPr>
            </w:pPr>
            <w:r>
              <w:rPr>
                <w:rFonts w:ascii="Times New Roman" w:hAnsi="Times New Roman" w:cs="Times New Roman"/>
                <w:sz w:val="24"/>
                <w:szCs w:val="24"/>
              </w:rPr>
              <w:t>Цілодобово</w:t>
            </w:r>
          </w:p>
        </w:tc>
      </w:tr>
      <w:tr w:rsidR="00703F98" w14:paraId="20556B92" w14:textId="77777777" w:rsidTr="00103678">
        <w:trPr>
          <w:trHeight w:val="2056"/>
        </w:trPr>
        <w:tc>
          <w:tcPr>
            <w:tcW w:w="7791" w:type="dxa"/>
            <w:vMerge w:val="restart"/>
            <w:tcBorders>
              <w:top w:val="single" w:sz="4" w:space="0" w:color="00000A"/>
              <w:left w:val="single" w:sz="4" w:space="0" w:color="00000A"/>
              <w:bottom w:val="single" w:sz="4" w:space="0" w:color="00000A"/>
              <w:right w:val="single" w:sz="4" w:space="0" w:color="00000A"/>
            </w:tcBorders>
          </w:tcPr>
          <w:p w14:paraId="1702DC9B"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Pr>
                <w:rFonts w:ascii="Times New Roman" w:hAnsi="Times New Roman" w:cs="Times New Roman"/>
                <w:sz w:val="24"/>
                <w:szCs w:val="24"/>
                <w:lang w:val="en-US"/>
              </w:rPr>
              <w:t>SSD</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роутера</w:t>
            </w:r>
            <w:proofErr w:type="spellEnd"/>
            <w:r>
              <w:rPr>
                <w:rFonts w:ascii="Times New Roman" w:hAnsi="Times New Roman" w:cs="Times New Roman"/>
                <w:sz w:val="24"/>
                <w:szCs w:val="24"/>
              </w:rPr>
              <w:t xml:space="preserve"> та інших складових комплексу, для заміни яких не потрібен демонтаж комплексу: при вартості складових, що становить менше 3000,00 грн з ПДВ, за рахунок Виконавця, при іншої вартості – за рахунок Замовника (якщо за місяць не збільшується обсяг наданих послуг – щомісячна вартість).</w:t>
            </w:r>
          </w:p>
        </w:tc>
        <w:tc>
          <w:tcPr>
            <w:tcW w:w="1842" w:type="dxa"/>
            <w:tcBorders>
              <w:top w:val="single" w:sz="4" w:space="0" w:color="00000A"/>
              <w:left w:val="single" w:sz="4" w:space="0" w:color="00000A"/>
              <w:bottom w:val="single" w:sz="4" w:space="0" w:color="00000A"/>
              <w:right w:val="single" w:sz="4" w:space="0" w:color="00000A"/>
            </w:tcBorders>
            <w:vAlign w:val="center"/>
          </w:tcPr>
          <w:p w14:paraId="63D5E8EB" w14:textId="77777777" w:rsidR="00703F98" w:rsidRDefault="00703F98" w:rsidP="00103678">
            <w:pPr>
              <w:widowControl w:val="0"/>
              <w:spacing w:line="258" w:lineRule="exact"/>
              <w:ind w:left="34"/>
              <w:jc w:val="both"/>
              <w:rPr>
                <w:rFonts w:ascii="Times New Roman" w:hAnsi="Times New Roman" w:cs="Times New Roman"/>
                <w:sz w:val="24"/>
                <w:szCs w:val="24"/>
              </w:rPr>
            </w:pPr>
            <w:r>
              <w:rPr>
                <w:rFonts w:ascii="Times New Roman" w:eastAsia="Times New Roman" w:hAnsi="Times New Roman" w:cs="Times New Roman"/>
                <w:sz w:val="24"/>
                <w:szCs w:val="24"/>
                <w:lang w:eastAsia="uk-UA"/>
              </w:rPr>
              <w:t>Відновлення роботи комп-</w:t>
            </w:r>
            <w:proofErr w:type="spellStart"/>
            <w:r>
              <w:rPr>
                <w:rFonts w:ascii="Times New Roman" w:eastAsia="Times New Roman" w:hAnsi="Times New Roman" w:cs="Times New Roman"/>
                <w:sz w:val="24"/>
                <w:szCs w:val="24"/>
                <w:lang w:eastAsia="uk-UA"/>
              </w:rPr>
              <w:t>лексу</w:t>
            </w:r>
            <w:proofErr w:type="spellEnd"/>
            <w:r>
              <w:rPr>
                <w:rFonts w:ascii="Times New Roman" w:eastAsia="Times New Roman" w:hAnsi="Times New Roman" w:cs="Times New Roman"/>
                <w:sz w:val="24"/>
                <w:szCs w:val="24"/>
                <w:lang w:eastAsia="uk-UA"/>
              </w:rPr>
              <w:t xml:space="preserve"> протягом та максимум трьох діб з моменту вияв-</w:t>
            </w:r>
            <w:proofErr w:type="spellStart"/>
            <w:r>
              <w:rPr>
                <w:rFonts w:ascii="Times New Roman" w:eastAsia="Times New Roman" w:hAnsi="Times New Roman" w:cs="Times New Roman"/>
                <w:sz w:val="24"/>
                <w:szCs w:val="24"/>
                <w:lang w:eastAsia="uk-UA"/>
              </w:rPr>
              <w:t>лення</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непраце</w:t>
            </w:r>
            <w:proofErr w:type="spellEnd"/>
            <w:r>
              <w:rPr>
                <w:rFonts w:ascii="Times New Roman" w:eastAsia="Times New Roman" w:hAnsi="Times New Roman" w:cs="Times New Roman"/>
                <w:sz w:val="24"/>
                <w:szCs w:val="24"/>
                <w:lang w:eastAsia="uk-UA"/>
              </w:rPr>
              <w:t>-здатності</w:t>
            </w:r>
          </w:p>
        </w:tc>
      </w:tr>
      <w:tr w:rsidR="00703F98" w14:paraId="5D14EB55" w14:textId="77777777" w:rsidTr="00103678">
        <w:trPr>
          <w:trHeight w:val="955"/>
        </w:trPr>
        <w:tc>
          <w:tcPr>
            <w:tcW w:w="7791" w:type="dxa"/>
            <w:vMerge/>
            <w:tcBorders>
              <w:top w:val="single" w:sz="4" w:space="0" w:color="00000A"/>
              <w:left w:val="single" w:sz="4" w:space="0" w:color="00000A"/>
              <w:bottom w:val="single" w:sz="4" w:space="0" w:color="00000A"/>
              <w:right w:val="single" w:sz="4" w:space="0" w:color="00000A"/>
            </w:tcBorders>
          </w:tcPr>
          <w:p w14:paraId="080C7E9C" w14:textId="77777777" w:rsidR="00703F98" w:rsidRDefault="00703F98" w:rsidP="00103678">
            <w:pPr>
              <w:widowControl w:val="0"/>
              <w:shd w:val="clear" w:color="auto" w:fill="FFFFFF"/>
              <w:tabs>
                <w:tab w:val="left" w:pos="459"/>
              </w:tabs>
              <w:spacing w:after="200" w:line="276" w:lineRule="auto"/>
              <w:ind w:left="176"/>
              <w:jc w:val="both"/>
              <w:rPr>
                <w:rFonts w:ascii="Times New Roman" w:hAnsi="Times New Roman" w:cs="Times New Roman"/>
                <w:sz w:val="24"/>
                <w:szCs w:val="24"/>
              </w:rPr>
            </w:pPr>
          </w:p>
        </w:tc>
        <w:tc>
          <w:tcPr>
            <w:tcW w:w="1842" w:type="dxa"/>
            <w:tcBorders>
              <w:top w:val="single" w:sz="4" w:space="0" w:color="00000A"/>
              <w:left w:val="single" w:sz="4" w:space="0" w:color="00000A"/>
              <w:bottom w:val="single" w:sz="4" w:space="0" w:color="00000A"/>
              <w:right w:val="single" w:sz="4" w:space="0" w:color="00000A"/>
            </w:tcBorders>
            <w:vAlign w:val="center"/>
          </w:tcPr>
          <w:p w14:paraId="6261CD7C" w14:textId="77777777" w:rsidR="00703F98" w:rsidRDefault="00703F98" w:rsidP="00103678">
            <w:pPr>
              <w:widowControl w:val="0"/>
              <w:spacing w:after="0" w:line="258" w:lineRule="exact"/>
              <w:ind w:left="-107"/>
              <w:jc w:val="center"/>
              <w:rPr>
                <w:rFonts w:ascii="Times New Roman" w:eastAsia="Times New Roman" w:hAnsi="Times New Roman" w:cs="Times New Roman"/>
                <w:sz w:val="24"/>
                <w:szCs w:val="24"/>
                <w:highlight w:val="yellow"/>
                <w:lang w:eastAsia="uk-UA"/>
              </w:rPr>
            </w:pPr>
            <w:r>
              <w:rPr>
                <w:rFonts w:ascii="Times New Roman" w:eastAsia="Times New Roman" w:hAnsi="Times New Roman" w:cs="Times New Roman"/>
                <w:sz w:val="24"/>
                <w:szCs w:val="24"/>
                <w:lang w:eastAsia="uk-UA"/>
              </w:rPr>
              <w:t>Заміна складових впродовж тижня</w:t>
            </w:r>
          </w:p>
        </w:tc>
      </w:tr>
      <w:tr w:rsidR="00703F98" w14:paraId="588E845C" w14:textId="77777777" w:rsidTr="00103678">
        <w:trPr>
          <w:trHeight w:val="465"/>
        </w:trPr>
        <w:tc>
          <w:tcPr>
            <w:tcW w:w="7791" w:type="dxa"/>
            <w:tcBorders>
              <w:top w:val="single" w:sz="4" w:space="0" w:color="00000A"/>
              <w:left w:val="single" w:sz="4" w:space="0" w:color="00000A"/>
              <w:bottom w:val="single" w:sz="4" w:space="0" w:color="00000A"/>
              <w:right w:val="single" w:sz="4" w:space="0" w:color="00000A"/>
            </w:tcBorders>
          </w:tcPr>
          <w:p w14:paraId="0694FB31"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1842" w:type="dxa"/>
            <w:tcBorders>
              <w:top w:val="single" w:sz="4" w:space="0" w:color="00000A"/>
              <w:left w:val="single" w:sz="4" w:space="0" w:color="00000A"/>
              <w:bottom w:val="single" w:sz="4" w:space="0" w:color="00000A"/>
              <w:right w:val="single" w:sz="4" w:space="0" w:color="00000A"/>
            </w:tcBorders>
            <w:vAlign w:val="center"/>
          </w:tcPr>
          <w:p w14:paraId="1C753C14" w14:textId="77777777" w:rsidR="00703F98" w:rsidRDefault="00703F98" w:rsidP="00103678">
            <w:pPr>
              <w:widowControl w:val="0"/>
              <w:spacing w:after="0" w:line="258" w:lineRule="exact"/>
              <w:ind w:left="-107"/>
              <w:jc w:val="center"/>
              <w:rPr>
                <w:rFonts w:ascii="Times New Roman" w:eastAsia="Times New Roman" w:hAnsi="Times New Roman" w:cs="Times New Roman"/>
                <w:sz w:val="24"/>
                <w:szCs w:val="24"/>
                <w:highlight w:val="yellow"/>
                <w:lang w:eastAsia="uk-UA"/>
              </w:rPr>
            </w:pPr>
            <w:r>
              <w:rPr>
                <w:rFonts w:ascii="Times New Roman" w:eastAsia="Times New Roman" w:hAnsi="Times New Roman" w:cs="Times New Roman"/>
                <w:sz w:val="24"/>
                <w:szCs w:val="24"/>
                <w:lang w:eastAsia="uk-UA"/>
              </w:rPr>
              <w:t>При потребі в ремонті, здійсненні демонтажу</w:t>
            </w:r>
          </w:p>
        </w:tc>
      </w:tr>
      <w:tr w:rsidR="00703F98" w14:paraId="39EFA485" w14:textId="77777777" w:rsidTr="00103678">
        <w:trPr>
          <w:trHeight w:val="465"/>
        </w:trPr>
        <w:tc>
          <w:tcPr>
            <w:tcW w:w="7791" w:type="dxa"/>
            <w:tcBorders>
              <w:top w:val="single" w:sz="4" w:space="0" w:color="00000A"/>
              <w:left w:val="single" w:sz="4" w:space="0" w:color="00000A"/>
              <w:bottom w:val="single" w:sz="4" w:space="0" w:color="00000A"/>
              <w:right w:val="single" w:sz="4" w:space="0" w:color="00000A"/>
            </w:tcBorders>
          </w:tcPr>
          <w:p w14:paraId="6E78A6FE" w14:textId="77777777" w:rsidR="00703F98" w:rsidRDefault="00703F98" w:rsidP="00103678">
            <w:pPr>
              <w:widowControl w:val="0"/>
              <w:shd w:val="clear" w:color="auto" w:fill="FFFFFF"/>
              <w:tabs>
                <w:tab w:val="left" w:pos="459"/>
              </w:tabs>
              <w:spacing w:after="200" w:line="276" w:lineRule="auto"/>
              <w:ind w:left="176"/>
              <w:jc w:val="both"/>
              <w:rPr>
                <w:rFonts w:ascii="Times New Roman" w:hAnsi="Times New Roman" w:cs="Times New Roman"/>
                <w:sz w:val="24"/>
                <w:szCs w:val="24"/>
                <w:highlight w:val="yellow"/>
              </w:rPr>
            </w:pPr>
            <w:r>
              <w:rPr>
                <w:rFonts w:ascii="Times New Roman" w:hAnsi="Times New Roman" w:cs="Times New Roman"/>
                <w:sz w:val="24"/>
                <w:szCs w:val="24"/>
              </w:rPr>
              <w:t xml:space="preserve">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Виконавцем також матеріалів наданих Замовником та несення </w:t>
            </w:r>
            <w:r>
              <w:rPr>
                <w:rFonts w:ascii="Times New Roman" w:hAnsi="Times New Roman" w:cs="Times New Roman"/>
                <w:sz w:val="24"/>
                <w:szCs w:val="24"/>
              </w:rPr>
              <w:lastRenderedPageBreak/>
              <w:t>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1842" w:type="dxa"/>
            <w:tcBorders>
              <w:top w:val="single" w:sz="4" w:space="0" w:color="00000A"/>
              <w:left w:val="single" w:sz="4" w:space="0" w:color="00000A"/>
              <w:bottom w:val="single" w:sz="4" w:space="0" w:color="00000A"/>
              <w:right w:val="single" w:sz="4" w:space="0" w:color="00000A"/>
            </w:tcBorders>
            <w:vAlign w:val="center"/>
          </w:tcPr>
          <w:p w14:paraId="25AB5BDB" w14:textId="77777777" w:rsidR="00703F98" w:rsidRDefault="00703F98" w:rsidP="00103678">
            <w:pPr>
              <w:widowControl w:val="0"/>
              <w:spacing w:after="0" w:line="258" w:lineRule="exact"/>
              <w:ind w:left="-107"/>
              <w:jc w:val="center"/>
              <w:rPr>
                <w:rFonts w:ascii="Times New Roman" w:eastAsia="Times New Roman" w:hAnsi="Times New Roman" w:cs="Times New Roman"/>
                <w:sz w:val="24"/>
                <w:szCs w:val="24"/>
                <w:highlight w:val="yellow"/>
                <w:lang w:eastAsia="uk-UA"/>
              </w:rPr>
            </w:pPr>
            <w:r>
              <w:rPr>
                <w:rFonts w:ascii="Times New Roman" w:eastAsia="Times New Roman" w:hAnsi="Times New Roman" w:cs="Times New Roman"/>
                <w:sz w:val="24"/>
                <w:szCs w:val="24"/>
                <w:lang w:eastAsia="uk-UA"/>
              </w:rPr>
              <w:lastRenderedPageBreak/>
              <w:t>При заміні складових впродовж тижня або при ремонті комплексу</w:t>
            </w:r>
          </w:p>
        </w:tc>
      </w:tr>
      <w:tr w:rsidR="00703F98" w14:paraId="17746CE4" w14:textId="77777777" w:rsidTr="00103678">
        <w:trPr>
          <w:trHeight w:val="465"/>
        </w:trPr>
        <w:tc>
          <w:tcPr>
            <w:tcW w:w="9633" w:type="dxa"/>
            <w:gridSpan w:val="2"/>
            <w:tcBorders>
              <w:top w:val="single" w:sz="4" w:space="0" w:color="00000A"/>
              <w:left w:val="single" w:sz="4" w:space="0" w:color="00000A"/>
              <w:bottom w:val="single" w:sz="4" w:space="0" w:color="00000A"/>
              <w:right w:val="single" w:sz="4" w:space="0" w:color="00000A"/>
            </w:tcBorders>
          </w:tcPr>
          <w:p w14:paraId="3987527E" w14:textId="77777777" w:rsidR="00703F98" w:rsidRDefault="00703F98" w:rsidP="00103678">
            <w:pPr>
              <w:widowControl w:val="0"/>
              <w:spacing w:after="0" w:line="258" w:lineRule="exact"/>
              <w:ind w:left="-107"/>
              <w:jc w:val="center"/>
              <w:rPr>
                <w:rFonts w:ascii="Times New Roman" w:eastAsia="Times New Roman" w:hAnsi="Times New Roman" w:cs="Times New Roman"/>
                <w:sz w:val="24"/>
                <w:szCs w:val="24"/>
                <w:lang w:eastAsia="uk-UA"/>
              </w:rPr>
            </w:pPr>
            <w:r>
              <w:rPr>
                <w:rFonts w:ascii="Times New Roman" w:hAnsi="Times New Roman" w:cs="Times New Roman"/>
                <w:b/>
              </w:rPr>
              <w:t>Демонтаж та діагностика у сервісному центрі</w:t>
            </w:r>
          </w:p>
        </w:tc>
      </w:tr>
      <w:tr w:rsidR="00703F98" w14:paraId="0FDE1CC2" w14:textId="77777777" w:rsidTr="00103678">
        <w:trPr>
          <w:trHeight w:val="465"/>
        </w:trPr>
        <w:tc>
          <w:tcPr>
            <w:tcW w:w="7791" w:type="dxa"/>
            <w:tcBorders>
              <w:top w:val="single" w:sz="4" w:space="0" w:color="00000A"/>
              <w:left w:val="single" w:sz="4" w:space="0" w:color="00000A"/>
              <w:bottom w:val="single" w:sz="4" w:space="0" w:color="00000A"/>
              <w:right w:val="single" w:sz="4" w:space="0" w:color="00000A"/>
            </w:tcBorders>
          </w:tcPr>
          <w:p w14:paraId="68821462" w14:textId="77777777" w:rsidR="00703F98" w:rsidRDefault="00703F98" w:rsidP="00103678">
            <w:pPr>
              <w:widowControl w:val="0"/>
              <w:shd w:val="clear" w:color="auto" w:fill="FFFFFF"/>
              <w:tabs>
                <w:tab w:val="left" w:pos="459"/>
              </w:tabs>
              <w:spacing w:after="0" w:line="276" w:lineRule="auto"/>
              <w:ind w:left="176"/>
              <w:jc w:val="both"/>
              <w:rPr>
                <w:rFonts w:ascii="Times New Roman" w:hAnsi="Times New Roman" w:cs="Times New Roman"/>
                <w:sz w:val="24"/>
                <w:szCs w:val="24"/>
              </w:rPr>
            </w:pPr>
            <w:r>
              <w:rPr>
                <w:rFonts w:ascii="Times New Roman" w:hAnsi="Times New Roman" w:cs="Times New Roman"/>
                <w:sz w:val="24"/>
                <w:szCs w:val="24"/>
              </w:rPr>
              <w:t>Демонтаж (при неможливості відновити роботу комплексу на місці встановлення)</w:t>
            </w:r>
          </w:p>
        </w:tc>
        <w:tc>
          <w:tcPr>
            <w:tcW w:w="1842" w:type="dxa"/>
            <w:tcBorders>
              <w:top w:val="single" w:sz="4" w:space="0" w:color="00000A"/>
              <w:left w:val="single" w:sz="4" w:space="0" w:color="00000A"/>
              <w:bottom w:val="single" w:sz="4" w:space="0" w:color="00000A"/>
              <w:right w:val="single" w:sz="4" w:space="0" w:color="00000A"/>
            </w:tcBorders>
            <w:vAlign w:val="center"/>
          </w:tcPr>
          <w:p w14:paraId="6154DE39" w14:textId="77777777" w:rsidR="00703F98" w:rsidRDefault="00703F98" w:rsidP="00103678">
            <w:pPr>
              <w:widowControl w:val="0"/>
              <w:spacing w:after="0" w:line="258" w:lineRule="exact"/>
              <w:ind w:left="-10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 потребі</w:t>
            </w:r>
          </w:p>
        </w:tc>
      </w:tr>
      <w:tr w:rsidR="00703F98" w14:paraId="0094F19C" w14:textId="77777777" w:rsidTr="00103678">
        <w:trPr>
          <w:trHeight w:val="465"/>
        </w:trPr>
        <w:tc>
          <w:tcPr>
            <w:tcW w:w="7791" w:type="dxa"/>
            <w:tcBorders>
              <w:top w:val="single" w:sz="4" w:space="0" w:color="00000A"/>
              <w:left w:val="single" w:sz="4" w:space="0" w:color="00000A"/>
              <w:bottom w:val="single" w:sz="4" w:space="0" w:color="00000A"/>
              <w:right w:val="single" w:sz="4" w:space="0" w:color="00000A"/>
            </w:tcBorders>
            <w:vAlign w:val="center"/>
          </w:tcPr>
          <w:p w14:paraId="5701EF1B" w14:textId="77777777" w:rsidR="00703F98" w:rsidRDefault="00703F98" w:rsidP="00103678">
            <w:pPr>
              <w:widowControl w:val="0"/>
              <w:shd w:val="clear" w:color="auto" w:fill="FFFFFF"/>
              <w:tabs>
                <w:tab w:val="left" w:pos="459"/>
              </w:tabs>
              <w:spacing w:after="0" w:line="276" w:lineRule="auto"/>
              <w:ind w:left="176"/>
              <w:rPr>
                <w:rFonts w:ascii="Times New Roman" w:hAnsi="Times New Roman" w:cs="Times New Roman"/>
                <w:sz w:val="24"/>
                <w:szCs w:val="24"/>
              </w:rPr>
            </w:pPr>
            <w:r>
              <w:rPr>
                <w:rFonts w:ascii="Times New Roman" w:hAnsi="Times New Roman" w:cs="Times New Roman"/>
                <w:sz w:val="24"/>
                <w:szCs w:val="24"/>
              </w:rPr>
              <w:t>Діагностика в сервісному центрі</w:t>
            </w:r>
          </w:p>
        </w:tc>
        <w:tc>
          <w:tcPr>
            <w:tcW w:w="1842" w:type="dxa"/>
            <w:tcBorders>
              <w:top w:val="single" w:sz="4" w:space="0" w:color="00000A"/>
              <w:left w:val="single" w:sz="4" w:space="0" w:color="00000A"/>
              <w:bottom w:val="single" w:sz="4" w:space="0" w:color="00000A"/>
              <w:right w:val="single" w:sz="4" w:space="0" w:color="00000A"/>
            </w:tcBorders>
            <w:vAlign w:val="center"/>
          </w:tcPr>
          <w:p w14:paraId="003EB43B" w14:textId="77777777" w:rsidR="00703F98" w:rsidRDefault="00703F98" w:rsidP="00103678">
            <w:pPr>
              <w:widowControl w:val="0"/>
              <w:spacing w:after="0" w:line="258" w:lineRule="exact"/>
              <w:ind w:left="-10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Після здійсненого демонтажу</w:t>
            </w:r>
          </w:p>
        </w:tc>
      </w:tr>
    </w:tbl>
    <w:p w14:paraId="6D05ADA9" w14:textId="77777777" w:rsidR="00703F98" w:rsidRDefault="00703F98" w:rsidP="00703F98">
      <w:pPr>
        <w:spacing w:after="0" w:line="276" w:lineRule="auto"/>
        <w:rPr>
          <w:rFonts w:ascii="Times New Roman" w:eastAsia="Times New Roman" w:hAnsi="Times New Roman" w:cs="Times New Roman"/>
          <w:b/>
          <w:bCs/>
          <w:sz w:val="24"/>
          <w:szCs w:val="24"/>
          <w:lang w:eastAsia="uk-UA"/>
        </w:rPr>
      </w:pPr>
    </w:p>
    <w:p w14:paraId="0DE41941" w14:textId="77777777" w:rsidR="00703F98" w:rsidRDefault="00703F98" w:rsidP="00703F98">
      <w:pPr>
        <w:spacing w:after="0" w:line="276" w:lineRule="auto"/>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 Вимоги до послуг із супроводження та технічного обслуговування</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b/>
          <w:sz w:val="24"/>
          <w:szCs w:val="24"/>
          <w:lang w:eastAsia="uk-UA"/>
        </w:rPr>
        <w:t>Комплексів «КАСКАД 3».</w:t>
      </w:r>
    </w:p>
    <w:p w14:paraId="02A99E38" w14:textId="77777777" w:rsidR="00703F98" w:rsidRDefault="00703F98" w:rsidP="00703F98">
      <w:pPr>
        <w:spacing w:after="0" w:line="276" w:lineRule="auto"/>
        <w:jc w:val="both"/>
        <w:rPr>
          <w:rFonts w:ascii="Times New Roman" w:eastAsia="Times New Roman" w:hAnsi="Times New Roman" w:cs="Times New Roman"/>
          <w:b/>
          <w:sz w:val="24"/>
          <w:szCs w:val="24"/>
          <w:lang w:eastAsia="uk-UA"/>
        </w:rPr>
      </w:pPr>
    </w:p>
    <w:p w14:paraId="40278862" w14:textId="77777777" w:rsidR="00703F98" w:rsidRDefault="00703F98" w:rsidP="00703F98">
      <w:pPr>
        <w:numPr>
          <w:ilvl w:val="0"/>
          <w:numId w:val="38"/>
        </w:numPr>
        <w:suppressAutoHyphens/>
        <w:spacing w:after="200" w:line="276" w:lineRule="auto"/>
        <w:ind w:left="0" w:firstLine="0"/>
        <w:contextualSpacing/>
        <w:jc w:val="both"/>
        <w:rPr>
          <w:rFonts w:ascii="Times New Roman" w:eastAsia="Calibri" w:hAnsi="Times New Roman" w:cs="Times New Roman"/>
          <w:sz w:val="28"/>
          <w:szCs w:val="20"/>
          <w:lang w:eastAsia="ru-RU"/>
        </w:rPr>
      </w:pPr>
      <w:r>
        <w:rPr>
          <w:rFonts w:ascii="Times New Roman" w:eastAsia="Calibri" w:hAnsi="Times New Roman" w:cs="Times New Roman"/>
          <w:sz w:val="24"/>
          <w:szCs w:val="24"/>
          <w:shd w:val="clear" w:color="auto" w:fill="FFFFFF"/>
          <w:lang w:eastAsia="ru-RU"/>
        </w:rPr>
        <w:t xml:space="preserve">Технічне обслуговування Комплексів «КАСКАД 3» здійснюють уповноважені кваліфіковані фахівці (2 людини)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«КАСКАД 3». </w:t>
      </w:r>
    </w:p>
    <w:p w14:paraId="47A800BA" w14:textId="77777777" w:rsidR="00703F98" w:rsidRDefault="00703F98" w:rsidP="00703F98">
      <w:pPr>
        <w:numPr>
          <w:ilvl w:val="0"/>
          <w:numId w:val="38"/>
        </w:numPr>
        <w:suppressAutoHyphens/>
        <w:spacing w:after="200" w:line="276" w:lineRule="auto"/>
        <w:ind w:left="0" w:firstLine="0"/>
        <w:contextualSpacing/>
        <w:jc w:val="both"/>
        <w:rPr>
          <w:rFonts w:ascii="Times New Roman" w:eastAsia="Calibri" w:hAnsi="Times New Roman" w:cs="Times New Roman"/>
          <w:sz w:val="28"/>
          <w:szCs w:val="20"/>
          <w:lang w:eastAsia="ru-RU"/>
        </w:rPr>
      </w:pPr>
      <w:r>
        <w:rPr>
          <w:rFonts w:ascii="Times New Roman" w:eastAsia="Times New Roman" w:hAnsi="Times New Roman" w:cs="Times New Roman"/>
          <w:sz w:val="24"/>
          <w:szCs w:val="24"/>
          <w:lang w:eastAsia="ru-RU"/>
        </w:rPr>
        <w:t xml:space="preserve">Під час </w:t>
      </w:r>
      <w:r>
        <w:rPr>
          <w:rFonts w:ascii="Times New Roman" w:eastAsia="Calibri" w:hAnsi="Times New Roman" w:cs="Times New Roman"/>
          <w:sz w:val="24"/>
          <w:szCs w:val="24"/>
          <w:shd w:val="clear" w:color="auto" w:fill="FFFFFF"/>
          <w:lang w:eastAsia="ru-RU"/>
        </w:rPr>
        <w:t>надання послуг з технічної експлуатації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«КАСКАД 3», відповідно до технічної та експлуатаційної документації.</w:t>
      </w:r>
    </w:p>
    <w:p w14:paraId="1330CA59" w14:textId="77777777" w:rsidR="00703F98" w:rsidRDefault="00703F98" w:rsidP="00703F98">
      <w:pPr>
        <w:numPr>
          <w:ilvl w:val="0"/>
          <w:numId w:val="38"/>
        </w:numPr>
        <w:shd w:val="clear" w:color="auto" w:fill="FFFFFF"/>
        <w:suppressAutoHyphens/>
        <w:spacing w:after="150" w:line="276" w:lineRule="auto"/>
        <w:ind w:left="0" w:firstLine="0"/>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FFFFF"/>
          <w:lang w:eastAsia="ru-RU"/>
        </w:rPr>
        <w:t xml:space="preserve">Результати послуг заносяться в журнали технічного стану (формуляр та/або паспорт). </w:t>
      </w:r>
    </w:p>
    <w:p w14:paraId="51CF6597" w14:textId="77777777" w:rsidR="00703F98" w:rsidRDefault="00703F98" w:rsidP="00703F98">
      <w:pPr>
        <w:numPr>
          <w:ilvl w:val="0"/>
          <w:numId w:val="38"/>
        </w:numPr>
        <w:shd w:val="clear" w:color="auto" w:fill="FFFFFF"/>
        <w:suppressAutoHyphens/>
        <w:spacing w:after="150" w:line="276" w:lineRule="auto"/>
        <w:ind w:left="0" w:firstLine="0"/>
        <w:contextualSpacing/>
        <w:jc w:val="both"/>
        <w:rPr>
          <w:rFonts w:ascii="Times New Roman" w:eastAsia="Calibri" w:hAnsi="Times New Roman" w:cs="Times New Roman"/>
          <w:sz w:val="28"/>
          <w:szCs w:val="20"/>
          <w:lang w:eastAsia="ru-RU"/>
        </w:rPr>
      </w:pPr>
      <w:r>
        <w:rPr>
          <w:rFonts w:ascii="Times New Roman" w:eastAsia="Calibri" w:hAnsi="Times New Roman" w:cs="Times New Roman"/>
          <w:sz w:val="24"/>
          <w:szCs w:val="24"/>
          <w:shd w:val="clear" w:color="auto" w:fill="FFFFFF"/>
          <w:lang w:eastAsia="ru-RU"/>
        </w:rPr>
        <w:t xml:space="preserve">По результатам виконаних послуг Виконавцем складається </w:t>
      </w:r>
      <w:r>
        <w:rPr>
          <w:rFonts w:ascii="Times New Roman" w:eastAsia="Calibri" w:hAnsi="Times New Roman" w:cs="Times New Roman"/>
          <w:b/>
          <w:bCs/>
          <w:sz w:val="24"/>
          <w:szCs w:val="24"/>
          <w:shd w:val="clear" w:color="auto" w:fill="FFFFFF"/>
          <w:lang w:eastAsia="ru-RU"/>
        </w:rPr>
        <w:t>Акт обстеження</w:t>
      </w:r>
      <w:r>
        <w:rPr>
          <w:rFonts w:ascii="Times New Roman" w:eastAsia="Calibri" w:hAnsi="Times New Roman" w:cs="Times New Roman"/>
          <w:sz w:val="24"/>
          <w:szCs w:val="24"/>
          <w:shd w:val="clear" w:color="auto" w:fill="FFFFFF"/>
          <w:lang w:eastAsia="ru-RU"/>
        </w:rPr>
        <w:t xml:space="preserve"> з інформацією стосовно кожного Комплексу «КАСКАД 3»:</w:t>
      </w:r>
    </w:p>
    <w:p w14:paraId="1C79209C" w14:textId="77777777" w:rsidR="00703F98" w:rsidRDefault="00703F98" w:rsidP="00703F98">
      <w:pPr>
        <w:shd w:val="clear" w:color="auto" w:fill="FFFFFF"/>
        <w:spacing w:after="150" w:line="240" w:lineRule="auto"/>
        <w:ind w:firstLine="567"/>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lang w:eastAsia="ru-RU"/>
        </w:rPr>
        <w:t>результати технічного обстеження;</w:t>
      </w:r>
    </w:p>
    <w:p w14:paraId="6DE4B079" w14:textId="77777777" w:rsidR="00703F98" w:rsidRDefault="00703F98" w:rsidP="00703F98">
      <w:pPr>
        <w:shd w:val="clear" w:color="auto" w:fill="FFFFFF"/>
        <w:spacing w:after="15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оцінка технічного стану;</w:t>
      </w:r>
    </w:p>
    <w:p w14:paraId="79530DCF" w14:textId="77777777" w:rsidR="00703F98" w:rsidRDefault="00703F98" w:rsidP="00703F98">
      <w:pPr>
        <w:shd w:val="clear" w:color="auto" w:fill="FFFFFF"/>
        <w:spacing w:after="150" w:line="240" w:lineRule="auto"/>
        <w:ind w:left="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рекомендації щодо подальшої експлуатації, ремонту, реконструкції, відновлення, оновлення, заміни або виведення з експлуатації.</w:t>
      </w:r>
    </w:p>
    <w:p w14:paraId="0245C825" w14:textId="77777777" w:rsidR="00703F98" w:rsidRDefault="00703F98" w:rsidP="00703F98">
      <w:pPr>
        <w:numPr>
          <w:ilvl w:val="0"/>
          <w:numId w:val="38"/>
        </w:numPr>
        <w:suppressAutoHyphens/>
        <w:spacing w:after="200" w:line="276" w:lineRule="auto"/>
        <w:ind w:left="0" w:firstLine="0"/>
        <w:contextualSpacing/>
        <w:jc w:val="both"/>
        <w:rPr>
          <w:rFonts w:ascii="Times New Roman" w:eastAsia="Calibri" w:hAnsi="Times New Roman" w:cs="Times New Roman"/>
          <w:sz w:val="28"/>
          <w:szCs w:val="20"/>
          <w:lang w:eastAsia="ru-RU"/>
        </w:rPr>
      </w:pPr>
      <w:r>
        <w:rPr>
          <w:rFonts w:ascii="Times New Roman" w:eastAsia="Calibri" w:hAnsi="Times New Roman" w:cs="Times New Roman"/>
          <w:sz w:val="24"/>
          <w:szCs w:val="24"/>
          <w:shd w:val="clear" w:color="auto" w:fill="FFFFFF"/>
          <w:lang w:eastAsia="ru-RU"/>
        </w:rPr>
        <w:t>Усі послуги з технічної експлуатації виконуються з дотриманням </w:t>
      </w:r>
      <w:hyperlink r:id="rId8" w:tgtFrame="https://zakon.rada.gov.ua/laws/show/z0093-98">
        <w:r>
          <w:rPr>
            <w:rFonts w:ascii="Times New Roman" w:eastAsia="Calibri" w:hAnsi="Times New Roman" w:cs="Times New Roman"/>
            <w:sz w:val="24"/>
            <w:szCs w:val="24"/>
            <w:shd w:val="clear" w:color="auto" w:fill="FFFFFF"/>
            <w:lang w:eastAsia="ru-RU"/>
          </w:rPr>
          <w:t>Правил безпечної експлуатації електроустановок споживачів</w:t>
        </w:r>
      </w:hyperlink>
      <w:r>
        <w:rPr>
          <w:rFonts w:ascii="Times New Roman" w:eastAsia="Calibri" w:hAnsi="Times New Roman" w:cs="Times New Roman"/>
          <w:sz w:val="24"/>
          <w:szCs w:val="24"/>
          <w:shd w:val="clear" w:color="auto" w:fill="FFFFFF"/>
          <w:lang w:eastAsia="ru-RU"/>
        </w:rPr>
        <w:t>, затверджених наказом Комітету по нагляду за охороною праці Міністерства праці та соціальної політики України від 09 січня 1998 року</w:t>
      </w:r>
      <w:r>
        <w:rPr>
          <w:rFonts w:ascii="Times New Roman" w:eastAsia="Calibri" w:hAnsi="Times New Roman" w:cs="Times New Roman"/>
          <w:sz w:val="24"/>
          <w:szCs w:val="24"/>
          <w:shd w:val="clear" w:color="auto" w:fill="FFFFFF"/>
          <w:lang w:eastAsia="ru-RU"/>
        </w:rPr>
        <w:br/>
        <w:t xml:space="preserve">№ 4, зареєстрованих у Міністерстві юстиції України 10 лютого 1998 року за </w:t>
      </w:r>
      <w:r>
        <w:rPr>
          <w:rFonts w:ascii="Times New Roman" w:eastAsia="Calibri" w:hAnsi="Times New Roman" w:cs="Times New Roman"/>
          <w:sz w:val="24"/>
          <w:szCs w:val="24"/>
          <w:shd w:val="clear" w:color="auto" w:fill="FFFFFF"/>
          <w:lang w:eastAsia="ru-RU"/>
        </w:rPr>
        <w:br/>
        <w:t>№ 93/2533, </w:t>
      </w:r>
      <w:hyperlink r:id="rId9" w:anchor="_blank" w:history="1">
        <w:r>
          <w:rPr>
            <w:rFonts w:ascii="Times New Roman" w:eastAsia="Calibri" w:hAnsi="Times New Roman" w:cs="Times New Roman"/>
            <w:sz w:val="24"/>
            <w:szCs w:val="24"/>
            <w:lang w:eastAsia="ru-RU"/>
          </w:rPr>
          <w:t>Правил пожежної безпеки в Україні</w:t>
        </w:r>
      </w:hyperlink>
      <w:r>
        <w:rPr>
          <w:rFonts w:ascii="Times New Roman" w:eastAsia="Calibri" w:hAnsi="Times New Roman" w:cs="Times New Roman"/>
          <w:sz w:val="24"/>
          <w:szCs w:val="24"/>
          <w:shd w:val="clear" w:color="auto" w:fill="FFFFFF"/>
          <w:lang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«КАСКАД 3».</w:t>
      </w:r>
    </w:p>
    <w:p w14:paraId="4A1BF65A" w14:textId="77777777" w:rsidR="00703F98" w:rsidRDefault="00703F98" w:rsidP="00703F98">
      <w:pPr>
        <w:numPr>
          <w:ilvl w:val="0"/>
          <w:numId w:val="38"/>
        </w:numPr>
        <w:suppressAutoHyphens/>
        <w:spacing w:after="200" w:line="276" w:lineRule="auto"/>
        <w:ind w:left="0" w:firstLine="0"/>
        <w:contextualSpacing/>
        <w:jc w:val="both"/>
        <w:rPr>
          <w:rFonts w:ascii="Times New Roman" w:eastAsia="Calibri" w:hAnsi="Times New Roman" w:cs="Times New Roman"/>
          <w:sz w:val="24"/>
          <w:szCs w:val="24"/>
          <w:highlight w:val="white"/>
          <w:lang w:eastAsia="ru-RU"/>
        </w:rPr>
      </w:pPr>
      <w:r>
        <w:rPr>
          <w:rFonts w:ascii="Times New Roman" w:eastAsia="Calibri" w:hAnsi="Times New Roman" w:cs="Times New Roman"/>
          <w:sz w:val="24"/>
          <w:szCs w:val="24"/>
          <w:shd w:val="clear" w:color="auto" w:fill="FFFFFF"/>
          <w:lang w:eastAsia="ru-RU"/>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bookmarkStart w:id="4" w:name="_Hlk41314576"/>
      <w:bookmarkEnd w:id="4"/>
    </w:p>
    <w:p w14:paraId="080878BA" w14:textId="77777777" w:rsidR="00703F98" w:rsidRDefault="00703F98" w:rsidP="00904765">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847DD7A"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703F9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703F9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2AAABA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00703F98">
        <w:rPr>
          <w:rFonts w:ascii="Times New Roman" w:eastAsia="Times New Roman" w:hAnsi="Times New Roman" w:cs="Times New Roman"/>
          <w:b/>
          <w:sz w:val="24"/>
          <w:szCs w:val="24"/>
          <w:lang w:eastAsia="ru-RU"/>
        </w:rPr>
        <w:t xml:space="preserve"> </w:t>
      </w:r>
      <w:r w:rsidR="00703F98">
        <w:rPr>
          <w:rFonts w:ascii="Times New Roman" w:eastAsia="Times New Roman" w:hAnsi="Times New Roman" w:cs="Times New Roman"/>
          <w:sz w:val="24"/>
          <w:szCs w:val="24"/>
          <w:lang w:eastAsia="ru-RU"/>
        </w:rPr>
        <w:t>47 250 000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03F98">
        <w:rPr>
          <w:rFonts w:ascii="Times New Roman" w:eastAsia="Times New Roman" w:hAnsi="Times New Roman" w:cs="Times New Roman"/>
          <w:sz w:val="24"/>
          <w:szCs w:val="24"/>
          <w:lang w:eastAsia="ru-RU"/>
        </w:rPr>
        <w:t>сорок сім мільйонів двісті п’ятдесят тисяч</w:t>
      </w:r>
      <w:r w:rsidR="00E1484E">
        <w:rPr>
          <w:rFonts w:ascii="Times New Roman" w:eastAsia="Times New Roman" w:hAnsi="Times New Roman" w:cs="Times New Roman"/>
          <w:sz w:val="24"/>
          <w:szCs w:val="24"/>
          <w:lang w:eastAsia="ru-RU"/>
        </w:rPr>
        <w:t xml:space="preserve"> </w:t>
      </w:r>
      <w:r w:rsidR="00703F98">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61CA" w14:textId="77777777" w:rsidR="0014605F" w:rsidRDefault="0014605F">
      <w:pPr>
        <w:spacing w:after="0" w:line="240" w:lineRule="auto"/>
      </w:pPr>
      <w:r>
        <w:separator/>
      </w:r>
    </w:p>
  </w:endnote>
  <w:endnote w:type="continuationSeparator" w:id="0">
    <w:p w14:paraId="68D41D62" w14:textId="77777777" w:rsidR="0014605F" w:rsidRDefault="0014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AE37" w14:textId="77777777" w:rsidR="0014605F" w:rsidRDefault="0014605F">
      <w:pPr>
        <w:spacing w:after="0" w:line="240" w:lineRule="auto"/>
      </w:pPr>
      <w:r>
        <w:separator/>
      </w:r>
    </w:p>
  </w:footnote>
  <w:footnote w:type="continuationSeparator" w:id="0">
    <w:p w14:paraId="6524F972" w14:textId="77777777" w:rsidR="0014605F" w:rsidRDefault="00146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4E35A6"/>
    <w:multiLevelType w:val="multilevel"/>
    <w:tmpl w:val="D3F63552"/>
    <w:lvl w:ilvl="0">
      <w:start w:val="1"/>
      <w:numFmt w:val="decimal"/>
      <w:lvlText w:val="%1."/>
      <w:lvlJc w:val="left"/>
      <w:pPr>
        <w:tabs>
          <w:tab w:val="num" w:pos="0"/>
        </w:tabs>
        <w:ind w:left="524" w:hanging="360"/>
      </w:pPr>
      <w:rPr>
        <w:b w:val="0"/>
      </w:rPr>
    </w:lvl>
    <w:lvl w:ilvl="1">
      <w:start w:val="1"/>
      <w:numFmt w:val="lowerLetter"/>
      <w:lvlText w:val="%2."/>
      <w:lvlJc w:val="left"/>
      <w:pPr>
        <w:tabs>
          <w:tab w:val="num" w:pos="0"/>
        </w:tabs>
        <w:ind w:left="1244" w:hanging="360"/>
      </w:pPr>
    </w:lvl>
    <w:lvl w:ilvl="2">
      <w:start w:val="1"/>
      <w:numFmt w:val="lowerRoman"/>
      <w:lvlText w:val="%3."/>
      <w:lvlJc w:val="right"/>
      <w:pPr>
        <w:tabs>
          <w:tab w:val="num" w:pos="0"/>
        </w:tabs>
        <w:ind w:left="1964" w:hanging="180"/>
      </w:pPr>
    </w:lvl>
    <w:lvl w:ilvl="3">
      <w:start w:val="1"/>
      <w:numFmt w:val="decimal"/>
      <w:lvlText w:val="%4."/>
      <w:lvlJc w:val="left"/>
      <w:pPr>
        <w:tabs>
          <w:tab w:val="num" w:pos="0"/>
        </w:tabs>
        <w:ind w:left="2684" w:hanging="360"/>
      </w:pPr>
    </w:lvl>
    <w:lvl w:ilvl="4">
      <w:start w:val="1"/>
      <w:numFmt w:val="lowerLetter"/>
      <w:lvlText w:val="%5."/>
      <w:lvlJc w:val="left"/>
      <w:pPr>
        <w:tabs>
          <w:tab w:val="num" w:pos="0"/>
        </w:tabs>
        <w:ind w:left="3404" w:hanging="360"/>
      </w:pPr>
    </w:lvl>
    <w:lvl w:ilvl="5">
      <w:start w:val="1"/>
      <w:numFmt w:val="lowerRoman"/>
      <w:lvlText w:val="%6."/>
      <w:lvlJc w:val="right"/>
      <w:pPr>
        <w:tabs>
          <w:tab w:val="num" w:pos="0"/>
        </w:tabs>
        <w:ind w:left="4124" w:hanging="180"/>
      </w:pPr>
    </w:lvl>
    <w:lvl w:ilvl="6">
      <w:start w:val="1"/>
      <w:numFmt w:val="decimal"/>
      <w:lvlText w:val="%7."/>
      <w:lvlJc w:val="left"/>
      <w:pPr>
        <w:tabs>
          <w:tab w:val="num" w:pos="0"/>
        </w:tabs>
        <w:ind w:left="4844" w:hanging="360"/>
      </w:pPr>
    </w:lvl>
    <w:lvl w:ilvl="7">
      <w:start w:val="1"/>
      <w:numFmt w:val="lowerLetter"/>
      <w:lvlText w:val="%8."/>
      <w:lvlJc w:val="left"/>
      <w:pPr>
        <w:tabs>
          <w:tab w:val="num" w:pos="0"/>
        </w:tabs>
        <w:ind w:left="5564" w:hanging="360"/>
      </w:pPr>
    </w:lvl>
    <w:lvl w:ilvl="8">
      <w:start w:val="1"/>
      <w:numFmt w:val="lowerRoman"/>
      <w:lvlText w:val="%9."/>
      <w:lvlJc w:val="right"/>
      <w:pPr>
        <w:tabs>
          <w:tab w:val="num" w:pos="0"/>
        </w:tabs>
        <w:ind w:left="6284"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DFE3D6A"/>
    <w:multiLevelType w:val="multilevel"/>
    <w:tmpl w:val="72DA9A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7654E53"/>
    <w:multiLevelType w:val="multilevel"/>
    <w:tmpl w:val="2F0A14EC"/>
    <w:lvl w:ilvl="0">
      <w:start w:val="1"/>
      <w:numFmt w:val="decimal"/>
      <w:suff w:val="space"/>
      <w:lvlText w:val="%1."/>
      <w:lvlJc w:val="left"/>
      <w:pPr>
        <w:tabs>
          <w:tab w:val="num" w:pos="404"/>
        </w:tabs>
        <w:ind w:left="795" w:hanging="227"/>
      </w:pPr>
      <w:rPr>
        <w:sz w:val="24"/>
        <w:szCs w:val="24"/>
      </w:rPr>
    </w:lvl>
    <w:lvl w:ilvl="1">
      <w:start w:val="1"/>
      <w:numFmt w:val="lowerLetter"/>
      <w:lvlText w:val="%2."/>
      <w:lvlJc w:val="left"/>
      <w:pPr>
        <w:tabs>
          <w:tab w:val="num" w:pos="404"/>
        </w:tabs>
        <w:ind w:left="1844" w:hanging="360"/>
      </w:pPr>
    </w:lvl>
    <w:lvl w:ilvl="2">
      <w:start w:val="1"/>
      <w:numFmt w:val="lowerRoman"/>
      <w:lvlText w:val="%3."/>
      <w:lvlJc w:val="right"/>
      <w:pPr>
        <w:tabs>
          <w:tab w:val="num" w:pos="404"/>
        </w:tabs>
        <w:ind w:left="2564" w:hanging="180"/>
      </w:pPr>
    </w:lvl>
    <w:lvl w:ilvl="3">
      <w:start w:val="1"/>
      <w:numFmt w:val="decimal"/>
      <w:lvlText w:val="%4."/>
      <w:lvlJc w:val="left"/>
      <w:pPr>
        <w:tabs>
          <w:tab w:val="num" w:pos="404"/>
        </w:tabs>
        <w:ind w:left="3284" w:hanging="360"/>
      </w:pPr>
    </w:lvl>
    <w:lvl w:ilvl="4">
      <w:start w:val="1"/>
      <w:numFmt w:val="lowerLetter"/>
      <w:lvlText w:val="%5."/>
      <w:lvlJc w:val="left"/>
      <w:pPr>
        <w:tabs>
          <w:tab w:val="num" w:pos="404"/>
        </w:tabs>
        <w:ind w:left="4004" w:hanging="360"/>
      </w:pPr>
    </w:lvl>
    <w:lvl w:ilvl="5">
      <w:start w:val="1"/>
      <w:numFmt w:val="lowerRoman"/>
      <w:lvlText w:val="%6."/>
      <w:lvlJc w:val="right"/>
      <w:pPr>
        <w:tabs>
          <w:tab w:val="num" w:pos="404"/>
        </w:tabs>
        <w:ind w:left="4724" w:hanging="180"/>
      </w:pPr>
    </w:lvl>
    <w:lvl w:ilvl="6">
      <w:start w:val="1"/>
      <w:numFmt w:val="decimal"/>
      <w:lvlText w:val="%7."/>
      <w:lvlJc w:val="left"/>
      <w:pPr>
        <w:tabs>
          <w:tab w:val="num" w:pos="404"/>
        </w:tabs>
        <w:ind w:left="5444" w:hanging="360"/>
      </w:pPr>
    </w:lvl>
    <w:lvl w:ilvl="7">
      <w:start w:val="1"/>
      <w:numFmt w:val="lowerLetter"/>
      <w:lvlText w:val="%8."/>
      <w:lvlJc w:val="left"/>
      <w:pPr>
        <w:tabs>
          <w:tab w:val="num" w:pos="404"/>
        </w:tabs>
        <w:ind w:left="6164" w:hanging="360"/>
      </w:pPr>
    </w:lvl>
    <w:lvl w:ilvl="8">
      <w:start w:val="1"/>
      <w:numFmt w:val="lowerRoman"/>
      <w:lvlText w:val="%9."/>
      <w:lvlJc w:val="right"/>
      <w:pPr>
        <w:tabs>
          <w:tab w:val="num" w:pos="404"/>
        </w:tabs>
        <w:ind w:left="6884" w:hanging="180"/>
      </w:p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6"/>
  </w:num>
  <w:num w:numId="3" w16cid:durableId="556090777">
    <w:abstractNumId w:val="18"/>
  </w:num>
  <w:num w:numId="4" w16cid:durableId="1865628638">
    <w:abstractNumId w:val="24"/>
  </w:num>
  <w:num w:numId="5" w16cid:durableId="522862248">
    <w:abstractNumId w:val="30"/>
  </w:num>
  <w:num w:numId="6" w16cid:durableId="1128400551">
    <w:abstractNumId w:val="12"/>
  </w:num>
  <w:num w:numId="7" w16cid:durableId="1549879148">
    <w:abstractNumId w:val="21"/>
  </w:num>
  <w:num w:numId="8" w16cid:durableId="537087471">
    <w:abstractNumId w:val="29"/>
  </w:num>
  <w:num w:numId="9" w16cid:durableId="632519650">
    <w:abstractNumId w:val="38"/>
  </w:num>
  <w:num w:numId="10" w16cid:durableId="713892545">
    <w:abstractNumId w:val="33"/>
  </w:num>
  <w:num w:numId="11" w16cid:durableId="2031645203">
    <w:abstractNumId w:val="11"/>
  </w:num>
  <w:num w:numId="12" w16cid:durableId="1392928292">
    <w:abstractNumId w:val="16"/>
  </w:num>
  <w:num w:numId="13" w16cid:durableId="502626488">
    <w:abstractNumId w:val="35"/>
  </w:num>
  <w:num w:numId="14" w16cid:durableId="1996909732">
    <w:abstractNumId w:val="32"/>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8"/>
  </w:num>
  <w:num w:numId="29" w16cid:durableId="1303923221">
    <w:abstractNumId w:val="9"/>
  </w:num>
  <w:num w:numId="30" w16cid:durableId="563369717">
    <w:abstractNumId w:val="7"/>
  </w:num>
  <w:num w:numId="31" w16cid:durableId="1640304287">
    <w:abstractNumId w:val="25"/>
  </w:num>
  <w:num w:numId="32" w16cid:durableId="992947525">
    <w:abstractNumId w:val="31"/>
  </w:num>
  <w:num w:numId="33" w16cid:durableId="517935318">
    <w:abstractNumId w:val="19"/>
  </w:num>
  <w:num w:numId="34" w16cid:durableId="165441230">
    <w:abstractNumId w:val="10"/>
  </w:num>
  <w:num w:numId="35" w16cid:durableId="2119257652">
    <w:abstractNumId w:val="37"/>
  </w:num>
  <w:num w:numId="36" w16cid:durableId="1737513576">
    <w:abstractNumId w:val="27"/>
  </w:num>
  <w:num w:numId="37" w16cid:durableId="1027221310">
    <w:abstractNumId w:val="23"/>
  </w:num>
  <w:num w:numId="38" w16cid:durableId="563952664">
    <w:abstractNumId w:val="34"/>
  </w:num>
  <w:num w:numId="39" w16cid:durableId="199448722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605F"/>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03F98"/>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05242"/>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03F98"/>
    <w:pPr>
      <w:widowControl w:val="0"/>
      <w:suppressAutoHyphens/>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1810</Words>
  <Characters>13160</Characters>
  <Application>Microsoft Office Word</Application>
  <DocSecurity>0</DocSecurity>
  <Lines>355</Lines>
  <Paragraphs>170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2026-02-16T11:27:00Z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