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4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предмета закупівлі із зазначенням коду за Єдиним закупівельним словником (у разі поділу на </w:t>
      </w:r>
      <w:r>
        <w:rPr>
          <w:rFonts w:ascii="Times New Roman" w:hAnsi="Times New Roman"/>
          <w:b/>
          <w:sz w:val="24"/>
          <w:szCs w:val="24"/>
        </w:rPr>
        <w:t xml:space="preserve">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/>
          <w:bCs/>
          <w:sz w:val="24"/>
          <w:szCs w:val="24"/>
        </w:rPr>
        <w:t xml:space="preserve">Послуги із заправки та відновлення картриджів за кодом  ДК 021:2015: 50310000-1 Технічне обслуговування і ремонт офісної техніки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010084</w:t>
      </w:r>
      <w:r>
        <w:rPr>
          <w:rFonts w:ascii="Times New Roman" w:hAnsi="Times New Roman" w:cs="Times New Roman"/>
          <w:sz w:val="24"/>
          <w:szCs w:val="24"/>
        </w:rPr>
        <w:t xml:space="preserve">-a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Послуги із заправки та відновлення картриджів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8"/>
          <w:lang w:eastAsia="ru-RU"/>
        </w:rPr>
      </w:pPr>
      <w:r>
        <w:rPr>
          <w:rFonts w:ascii="Times New Roman" w:hAnsi="Times New Roman" w:eastAsia="Times New Roman" w:cs="Times New Roman"/>
          <w:b/>
          <w:sz w:val="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ТЕХНІЧНА СПЕЦИФІКАЦІЯ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975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5079"/>
        <w:gridCol w:w="2410"/>
        <w:gridCol w:w="1701"/>
      </w:tblGrid>
      <w:tr>
        <w:trPr>
          <w:trHeight w:val="223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Заправка картриджа HP Laser 137fnw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HP Laser 137fnw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НР LJ 1102w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HP LJ 1102w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Canon MF428x стандарт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Canon MF428x стандарт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Canon MF428x максимальний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Canon MF428x максимальний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Canon MF443 </w:t>
            </w:r>
            <w:r>
              <w:rPr>
                <w:sz w:val="24"/>
                <w:szCs w:val="24"/>
                <w:lang w:val="en-US"/>
              </w:rPr>
              <w:t xml:space="preserve">Dw</w:t>
            </w:r>
            <w:r>
              <w:rPr>
                <w:sz w:val="24"/>
                <w:szCs w:val="24"/>
              </w:rPr>
              <w:t xml:space="preserve"> стандарт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Canon MF443 </w:t>
            </w:r>
            <w:r>
              <w:rPr>
                <w:sz w:val="24"/>
                <w:szCs w:val="24"/>
                <w:lang w:val="en-US"/>
              </w:rPr>
              <w:t xml:space="preserve">Dw</w:t>
            </w:r>
            <w:r>
              <w:rPr>
                <w:sz w:val="24"/>
                <w:szCs w:val="24"/>
              </w:rPr>
              <w:t xml:space="preserve"> максимальний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Canon MF443 </w:t>
            </w:r>
            <w:r>
              <w:rPr>
                <w:sz w:val="24"/>
                <w:szCs w:val="24"/>
                <w:lang w:val="en-US"/>
              </w:rPr>
              <w:t xml:space="preserve">Dw</w:t>
            </w:r>
            <w:r>
              <w:rPr>
                <w:sz w:val="24"/>
                <w:szCs w:val="24"/>
              </w:rPr>
              <w:t xml:space="preserve"> максимальний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Kyocera ECOSYS M2135dn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НР LJ 1320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НР 1320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НР LJ </w:t>
            </w:r>
            <w:r>
              <w:rPr>
                <w:sz w:val="24"/>
                <w:szCs w:val="24"/>
                <w:lang w:val="en-US"/>
              </w:rPr>
              <w:t xml:space="preserve">Pro</w:t>
            </w:r>
            <w:r>
              <w:rPr>
                <w:sz w:val="24"/>
                <w:szCs w:val="24"/>
              </w:rPr>
              <w:t xml:space="preserve"> M130</w:t>
            </w:r>
            <w:r>
              <w:rPr>
                <w:sz w:val="24"/>
                <w:szCs w:val="24"/>
                <w:lang w:val="en-US"/>
              </w:rPr>
              <w:t xml:space="preserve">fw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Canon i-SENSYS MF231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Canon i-SENSYS MF231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Canon i-SENSYS MF237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Canon i-SENSYS MF237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Canon i-SENSYS MF633 (c,m,y,bk)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</w:t>
            </w:r>
            <w:r>
              <w:rPr>
                <w:sz w:val="24"/>
                <w:szCs w:val="24"/>
                <w:lang w:val="en-US"/>
              </w:rPr>
              <w:t xml:space="preserve">Canon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SENSYS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MF</w:t>
            </w:r>
            <w:r>
              <w:rPr>
                <w:sz w:val="24"/>
                <w:szCs w:val="24"/>
              </w:rPr>
              <w:t xml:space="preserve">633 (c,m,y,bk)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Canon i-SENS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YS MF744Cdw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</w:t>
            </w:r>
            <w:r>
              <w:rPr>
                <w:sz w:val="24"/>
                <w:szCs w:val="24"/>
                <w:lang w:val="en-US"/>
              </w:rPr>
              <w:t xml:space="preserve">Canon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SENSYS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MF</w:t>
            </w:r>
            <w:r>
              <w:rPr>
                <w:sz w:val="24"/>
                <w:szCs w:val="24"/>
              </w:rPr>
              <w:t xml:space="preserve">744</w:t>
            </w:r>
            <w:r>
              <w:rPr>
                <w:sz w:val="24"/>
                <w:szCs w:val="24"/>
                <w:lang w:val="en-US"/>
              </w:rPr>
              <w:t xml:space="preserve">Cdw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Відновлення картриджа hp laserjet pro mfp m26a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pStyle w:val="675"/>
              <w:ind w:right="57"/>
              <w:jc w:val="center"/>
              <w:tabs>
                <w:tab w:val="left" w:pos="2704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Заправка картриджа hp laserjet pro mfp m26a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4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картриджа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Canon i-Sensys MF-3010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</w:tr>
      <w:tr>
        <w:trPr>
          <w:trHeight w:val="58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картриджа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Sensys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-3010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Заправка картриджів, включає в себе: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ab/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перевірку надійності функціонування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повне очищення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профілактичні роботи;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змащування відповідних вузлів та деталей;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заміну несправних деталей, крім заміни фотобарабану;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наповнення картриджу витратним матеріалом (тонером) для забезпечення друку кількості сторінок, визначеної виробником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тестове випробування.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 xml:space="preserve">Відновлення картриджів, включає в себе:</w:t>
      </w:r>
      <w:r>
        <w:rPr>
          <w:rFonts w:ascii="Times New Roman" w:hAnsi="Times New Roman" w:eastAsia="Calibri" w:cs="Times New Roman"/>
          <w:b/>
          <w:bCs/>
          <w:i/>
          <w:iCs/>
          <w:sz w:val="24"/>
          <w:szCs w:val="24"/>
        </w:rPr>
        <w:tab/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перевірку надійності функціонування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повне очищення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профілактичні роботи;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змащування відповідних вузлів та деталей;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заміну несправних деталей, заміну фотобарабану;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наповнення картриджу витратним матеріалом (тонером) для забезпечення друку кількості сторінок, визначеної виробником картриджу;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тестове випробування</w:t>
      </w:r>
      <w:r/>
    </w:p>
    <w:p>
      <w:pPr>
        <w:pStyle w:val="666"/>
        <w:numPr>
          <w:ilvl w:val="0"/>
          <w:numId w:val="9"/>
        </w:numPr>
        <w:contextualSpacing w:val="0"/>
        <w:ind w:right="-25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Картриджі після заправки або відновлення повинні бути чистими, з контрольними тестовими роздруківками. При необхідності відбувається прошивка або заміна чіпа картриджа.</w:t>
      </w:r>
      <w:r/>
    </w:p>
    <w:p>
      <w:pPr>
        <w:pStyle w:val="666"/>
        <w:numPr>
          <w:ilvl w:val="0"/>
          <w:numId w:val="9"/>
        </w:numPr>
        <w:jc w:val="both"/>
        <w:spacing w:after="0" w:line="240" w:lineRule="auto"/>
        <w:rPr>
          <w:rStyle w:val="676"/>
          <w:rFonts w:ascii="Times New Roman" w:hAnsi="Times New Roman"/>
          <w:sz w:val="24"/>
          <w:szCs w:val="24"/>
        </w:rPr>
      </w:pPr>
      <w:r>
        <w:rPr>
          <w:rStyle w:val="676"/>
          <w:rFonts w:ascii="Times New Roman" w:hAnsi="Times New Roman"/>
          <w:sz w:val="24"/>
          <w:szCs w:val="24"/>
        </w:rPr>
        <w:t xml:space="preserve">Термін виконання замовлення із заправки/відновлення картриджа(ів) згідно заявки замовника не повинен перевищувати 2 робочі дні. При цьому не враховуються дні отримання та повернення картриджів Виконавцем.</w:t>
      </w:r>
      <w:r/>
    </w:p>
    <w:p>
      <w:pPr>
        <w:pStyle w:val="666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Hlk130452844"/>
      <w:r>
        <w:rPr>
          <w:rFonts w:ascii="Times New Roman" w:hAnsi="Times New Roman" w:cs="Times New Roman"/>
          <w:color w:val="000000"/>
          <w:sz w:val="24"/>
          <w:szCs w:val="24"/>
        </w:rPr>
        <w:t xml:space="preserve">Транспортування картриджів від Замовника до місця проведення робіт і від місця проведення робіт до Замовника здійснює Виконавець за власний рахунок.</w:t>
      </w:r>
      <w:bookmarkEnd w:id="0"/>
      <w:r/>
    </w:p>
    <w:p>
      <w:pPr>
        <w:pStyle w:val="666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Після заправки або відновлення в картриджах повинно бути об’єм тонера котрий зазначено для кожної моделі картриджа, друк контрастний, з гарною передачею півтонів, без смуг і рисочок.</w:t>
      </w:r>
      <w:r/>
    </w:p>
    <w:p>
      <w:pPr>
        <w:pStyle w:val="677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Послуги надаються на вимогу Замовника у всі робочі дні місяця.</w:t>
      </w:r>
      <w:r/>
    </w:p>
    <w:p>
      <w:pPr>
        <w:pStyle w:val="677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Замовник має право: </w:t>
      </w:r>
      <w:r/>
    </w:p>
    <w:p>
      <w:pPr>
        <w:pStyle w:val="677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протягом 7 (семи) робочих днів після підписання Акту наданих послуг пред’явити претензії щодо якості наданих послуг.</w:t>
      </w:r>
      <w:r/>
    </w:p>
    <w:p>
      <w:pPr>
        <w:pStyle w:val="677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Місце надання послуг: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адресою Виконавця послуг.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71 220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грн.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(сімдесят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двадцять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2"/>
    <w:next w:val="66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2"/>
    <w:next w:val="66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2"/>
    <w:next w:val="66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2"/>
    <w:next w:val="66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2"/>
    <w:next w:val="66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2"/>
    <w:next w:val="66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2"/>
    <w:next w:val="66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2"/>
    <w:next w:val="66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2"/>
    <w:next w:val="66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62"/>
    <w:next w:val="66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3"/>
    <w:link w:val="33"/>
    <w:uiPriority w:val="10"/>
    <w:rPr>
      <w:sz w:val="48"/>
      <w:szCs w:val="48"/>
    </w:rPr>
  </w:style>
  <w:style w:type="paragraph" w:styleId="35">
    <w:name w:val="Subtitle"/>
    <w:basedOn w:val="662"/>
    <w:next w:val="66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3"/>
    <w:link w:val="35"/>
    <w:uiPriority w:val="11"/>
    <w:rPr>
      <w:sz w:val="24"/>
      <w:szCs w:val="24"/>
    </w:rPr>
  </w:style>
  <w:style w:type="paragraph" w:styleId="37">
    <w:name w:val="Quote"/>
    <w:basedOn w:val="662"/>
    <w:next w:val="66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2"/>
    <w:next w:val="66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3"/>
    <w:link w:val="41"/>
    <w:uiPriority w:val="99"/>
  </w:style>
  <w:style w:type="character" w:styleId="44">
    <w:name w:val="Footer Char"/>
    <w:basedOn w:val="663"/>
    <w:link w:val="672"/>
    <w:uiPriority w:val="99"/>
  </w:style>
  <w:style w:type="paragraph" w:styleId="45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2"/>
    <w:uiPriority w:val="99"/>
  </w:style>
  <w:style w:type="table" w:styleId="48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6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3"/>
    <w:uiPriority w:val="99"/>
    <w:unhideWhenUsed/>
    <w:rPr>
      <w:vertAlign w:val="superscript"/>
    </w:rPr>
  </w:style>
  <w:style w:type="paragraph" w:styleId="177">
    <w:name w:val="endnote text"/>
    <w:basedOn w:val="66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3"/>
    <w:uiPriority w:val="99"/>
    <w:semiHidden/>
    <w:unhideWhenUsed/>
    <w:rPr>
      <w:vertAlign w:val="superscript"/>
    </w:rPr>
  </w:style>
  <w:style w:type="paragraph" w:styleId="180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  <w:rPr>
      <w:lang w:val="uk-UA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List Paragraph"/>
    <w:basedOn w:val="662"/>
    <w:link w:val="6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7" w:customStyle="1">
    <w:name w:val="Абзац списку Знак"/>
    <w:link w:val="666"/>
    <w:uiPriority w:val="34"/>
    <w:rPr>
      <w:rFonts w:ascii="Calibri" w:hAnsi="Calibri" w:eastAsia="Calibri" w:cs="Calibri"/>
      <w:lang w:eastAsia="zh-CN"/>
    </w:rPr>
  </w:style>
  <w:style w:type="table" w:styleId="668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9" w:customStyle="1">
    <w:name w:val="Сетка таблицы2"/>
    <w:basedOn w:val="664"/>
    <w:next w:val="66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Normal (Web)"/>
    <w:basedOn w:val="662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1" w:customStyle="1">
    <w:name w:val="Сетка таблицы1"/>
    <w:basedOn w:val="664"/>
    <w:next w:val="66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Footer"/>
    <w:basedOn w:val="662"/>
    <w:link w:val="67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3" w:customStyle="1">
    <w:name w:val="Нижній колонтитул Знак"/>
    <w:basedOn w:val="663"/>
    <w:link w:val="672"/>
    <w:uiPriority w:val="99"/>
    <w:rPr>
      <w:rFonts w:ascii="Calibri" w:hAnsi="Calibri" w:eastAsia="Calibri" w:cs="Calibri"/>
      <w:lang w:eastAsia="zh-CN"/>
    </w:rPr>
  </w:style>
  <w:style w:type="paragraph" w:styleId="67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paragraph" w:styleId="675" w:customStyle="1">
    <w:name w:val="Table Paragraph"/>
    <w:basedOn w:val="662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76" w:customStyle="1">
    <w:name w:val="rvts0"/>
    <w:rPr>
      <w:rFonts w:cs="Times New Roman"/>
    </w:rPr>
  </w:style>
  <w:style w:type="paragraph" w:styleId="677">
    <w:name w:val="No Spacing"/>
    <w:link w:val="678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78" w:customStyle="1">
    <w:name w:val="Без інтервалів Знак"/>
    <w:link w:val="677"/>
    <w:rPr>
      <w:rFonts w:ascii="Calibri" w:hAnsi="Calibri" w:eastAsia="Calibri"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41</cp:revision>
  <dcterms:created xsi:type="dcterms:W3CDTF">2022-11-01T12:47:00Z</dcterms:created>
  <dcterms:modified xsi:type="dcterms:W3CDTF">2023-03-24T07:39:36Z</dcterms:modified>
</cp:coreProperties>
</file>