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Style w:val="690"/>
          <w:rFonts w:ascii="Times New Roman" w:hAnsi="Times New Roman" w:cs="Times New Roman"/>
          <w:b/>
          <w:bCs/>
          <w:color w:val="000000"/>
          <w:sz w:val="24"/>
          <w:szCs w:val="24"/>
          <w:u w:val="none"/>
          <w:lang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Назва предм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690"/>
          <w:rFonts w:ascii="Times New Roman" w:hAnsi="Times New Roman" w:cs="Times New Roman"/>
          <w:color w:val="000000"/>
          <w:sz w:val="24"/>
          <w:szCs w:val="24"/>
          <w:u w:val="none"/>
          <w:lang w:eastAsia="uk-UA"/>
        </w:rPr>
        <w:t xml:space="preserve">Послуги з о</w:t>
      </w:r>
      <w:r>
        <w:rPr>
          <w:rStyle w:val="690"/>
          <w:rFonts w:ascii="Times New Roman" w:hAnsi="Times New Roman" w:cs="Times New Roman"/>
          <w:color w:val="000000"/>
          <w:sz w:val="24"/>
          <w:szCs w:val="24"/>
          <w:u w:val="none"/>
          <w:lang w:eastAsia="uk-UA"/>
        </w:rPr>
        <w:t xml:space="preserve">бслуговування систем безперебійного живлення та охолоджувального обладнання модульних Центрів обробки даних на об’єктах ДУ «ЦІТ МВС України» за кодом CPV за ЄЗС ДК 021:2015: 50730000-1 Послуги з ремонту і технічного обслуговування охолоджувальних установок</w:t>
      </w:r>
      <w:r/>
    </w:p>
    <w:p>
      <w:pPr>
        <w:pStyle w:val="677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color w:val="585858"/>
          <w:sz w:val="28"/>
          <w:szCs w:val="28"/>
          <w:u w:val="single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009624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bookmarkStart w:id="0" w:name="_Hlk133583335"/>
      <w:r>
        <w:rPr>
          <w:rStyle w:val="690"/>
          <w:rFonts w:ascii="Times New Roman" w:hAnsi="Times New Roman" w:cs="Times New Roman"/>
          <w:color w:val="000000"/>
          <w:sz w:val="24"/>
          <w:szCs w:val="24"/>
          <w:u w:val="none"/>
          <w:lang w:eastAsia="uk-UA"/>
        </w:rPr>
        <w:t xml:space="preserve">Послуги з обслуговування систем безперебійного живлення та охолоджувального обладнання модульних Центрів обробки даних на об’єктах ДУ «ЦІТ МВС України»</w:t>
      </w:r>
      <w:bookmarkEnd w:id="0"/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3"/>
        <w:tblW w:w="9493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560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>
          <w:trHeight w:val="696"/>
        </w:trPr>
        <w:tc>
          <w:tcPr>
            <w:gridSpan w:val="4"/>
            <w:tcW w:w="9493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ЦОД м. Хотин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Технічне обслуговування систем прецизійного кондиціювання </w:t>
            </w:r>
            <w:r>
              <w:rPr>
                <w:b/>
                <w:bCs/>
                <w:lang w:val="en-US"/>
              </w:rPr>
              <w:t xml:space="preserve">Liebert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HPS</w:t>
            </w:r>
            <w:r>
              <w:rPr>
                <w:b/>
                <w:bCs/>
              </w:rPr>
              <w:t xml:space="preserve"> 14 – 3шт.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посл.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Технічне обслуговування модульного джерела безперебійного живлення Liebert </w:t>
            </w:r>
            <w:r>
              <w:rPr>
                <w:b/>
                <w:bCs/>
                <w:lang w:val="en-US"/>
              </w:rPr>
              <w:t xml:space="preserve">APM</w:t>
            </w:r>
            <w:r>
              <w:rPr>
                <w:b/>
                <w:bCs/>
              </w:rPr>
              <w:t xml:space="preserve">150 – 1шт.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посл.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</w:tr>
      <w:tr>
        <w:trPr>
          <w:trHeight w:val="850"/>
        </w:trPr>
        <w:tc>
          <w:tcPr>
            <w:gridSpan w:val="4"/>
            <w:tcW w:w="9493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</w:rPr>
            </w:pPr>
            <w:r>
              <w:rPr>
                <w:b/>
              </w:rPr>
              <w:t xml:space="preserve">ЦОД м. Івано-Франківськ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Технічне обслуговування систем прецизійного кондиціювання Liebert HPS 14 – 3шт.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посл.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Технічне обслуговування модульного джерела безперебійного живлення Liebert APM150 – 1шт.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посл.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zh-CN"/>
        </w:rPr>
        <w:t xml:space="preserve">Перелік послуг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96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6"/>
        <w:gridCol w:w="9182"/>
      </w:tblGrid>
      <w:tr>
        <w:trPr>
          <w:trHeight w:val="339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9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zh-CN"/>
              </w:rPr>
              <w:t xml:space="preserve">1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Технічне обслуговування систем прецизійного кондиціонування типу Liebert HPS виконується раз на квартал згідно рекомендацій виробника та включає наступні роботи:</w:t>
            </w:r>
            <w:r/>
          </w:p>
        </w:tc>
      </w:tr>
      <w:tr>
        <w:trPr>
          <w:trHeight w:val="33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78" w:type="dxa"/>
            <w:vAlign w:val="center"/>
            <w:textDirection w:val="lrTb"/>
            <w:noWrap/>
          </w:tcPr>
          <w:p>
            <w:pPr>
              <w:numPr>
                <w:ilvl w:val="1"/>
                <w:numId w:val="5"/>
              </w:numPr>
              <w:contextualSpacing/>
              <w:ind w:left="0" w:firstLine="356"/>
              <w:jc w:val="both"/>
              <w:spacing w:after="0" w:line="240" w:lineRule="auto"/>
              <w:tabs>
                <w:tab w:val="left" w:pos="839" w:leader="none"/>
              </w:tabs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zh-CN"/>
              </w:rPr>
              <w:t xml:space="preserve">Перелік робіт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  <w:lang w:eastAsia="zh-CN"/>
              </w:rPr>
              <w:t xml:space="preserve">(внутрішній блок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  <w:t xml:space="preserve">HPS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  <w:lang w:eastAsia="zh-CN"/>
              </w:rPr>
              <w:t xml:space="preserve">):</w:t>
            </w:r>
            <w:r/>
          </w:p>
          <w:p>
            <w:pPr>
              <w:numPr>
                <w:ilvl w:val="2"/>
                <w:numId w:val="5"/>
              </w:numPr>
              <w:contextualSpacing/>
              <w:ind w:left="0" w:firstLine="356"/>
              <w:jc w:val="both"/>
              <w:spacing w:after="0" w:line="240" w:lineRule="auto"/>
              <w:tabs>
                <w:tab w:val="left" w:pos="83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Перегляд та аналіз даних електронних журналів реєстрації системних повідомлень.</w:t>
            </w:r>
            <w:r/>
          </w:p>
          <w:p>
            <w:pPr>
              <w:numPr>
                <w:ilvl w:val="2"/>
                <w:numId w:val="5"/>
              </w:numPr>
              <w:contextualSpacing/>
              <w:ind w:left="0" w:firstLine="356"/>
              <w:jc w:val="both"/>
              <w:spacing w:after="0" w:line="240" w:lineRule="auto"/>
              <w:tabs>
                <w:tab w:val="left" w:pos="83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Перевірка стану камери вентилятора, затягування кріплень блоку вентилятора і його вільного обертання. При необхідності - очищення.</w:t>
            </w:r>
            <w:r/>
          </w:p>
          <w:p>
            <w:pPr>
              <w:numPr>
                <w:ilvl w:val="2"/>
                <w:numId w:val="5"/>
              </w:numPr>
              <w:contextualSpacing/>
              <w:ind w:left="0" w:firstLine="356"/>
              <w:jc w:val="both"/>
              <w:spacing w:after="0" w:line="240" w:lineRule="auto"/>
              <w:tabs>
                <w:tab w:val="left" w:pos="83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Перевірка стану випарника, повітряного фільтру. При необхідності - очищення або заміна фільтру.</w:t>
            </w:r>
            <w:r/>
          </w:p>
          <w:p>
            <w:pPr>
              <w:numPr>
                <w:ilvl w:val="2"/>
                <w:numId w:val="5"/>
              </w:numPr>
              <w:contextualSpacing/>
              <w:ind w:left="0" w:firstLine="356"/>
              <w:jc w:val="both"/>
              <w:spacing w:after="0" w:line="240" w:lineRule="auto"/>
              <w:tabs>
                <w:tab w:val="left" w:pos="83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Перевірка і затягування всіх електричних з'єднань на вузлах-споживачах, ввідному і внутрішніх захисних автоматичних вимикачах, контакторах і комутаційних плінтах.</w:t>
            </w:r>
            <w:r/>
          </w:p>
          <w:p>
            <w:pPr>
              <w:numPr>
                <w:ilvl w:val="2"/>
                <w:numId w:val="5"/>
              </w:numPr>
              <w:contextualSpacing/>
              <w:ind w:left="0" w:firstLine="356"/>
              <w:jc w:val="both"/>
              <w:spacing w:after="0" w:line="240" w:lineRule="auto"/>
              <w:tabs>
                <w:tab w:val="left" w:pos="83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Вимірювання фазних напруг і струмів споживання всіх вузлів-споживачів, порівняння показників з номінальними значеннями.</w:t>
            </w:r>
            <w:r/>
          </w:p>
          <w:p>
            <w:pPr>
              <w:numPr>
                <w:ilvl w:val="2"/>
                <w:numId w:val="5"/>
              </w:numPr>
              <w:contextualSpacing/>
              <w:ind w:left="0" w:firstLine="356"/>
              <w:jc w:val="both"/>
              <w:spacing w:after="0" w:line="240" w:lineRule="auto"/>
              <w:tabs>
                <w:tab w:val="left" w:pos="83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Випробування роботи вентиляторів внутрішнього блоку в ручному режимі, перевірка стабільної роботи.</w:t>
            </w:r>
            <w:r/>
          </w:p>
          <w:p>
            <w:pPr>
              <w:numPr>
                <w:ilvl w:val="2"/>
                <w:numId w:val="5"/>
              </w:numPr>
              <w:contextualSpacing/>
              <w:ind w:left="0" w:firstLine="356"/>
              <w:jc w:val="both"/>
              <w:spacing w:after="0" w:line="240" w:lineRule="auto"/>
              <w:tabs>
                <w:tab w:val="left" w:pos="83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Перевірка правильності функціонування системи кондиціонування у всіх режимах (охолоджування, режим очікування, ручний режим).</w:t>
            </w:r>
            <w:r/>
          </w:p>
          <w:p>
            <w:pPr>
              <w:numPr>
                <w:ilvl w:val="2"/>
                <w:numId w:val="5"/>
              </w:numPr>
              <w:contextualSpacing/>
              <w:ind w:left="0" w:firstLine="356"/>
              <w:jc w:val="both"/>
              <w:spacing w:after="0" w:line="240" w:lineRule="auto"/>
              <w:tabs>
                <w:tab w:val="left" w:pos="83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Перевірка роботи пристроїв в групі. Моделювання аварійних ситуацій (зникнення електроживлення, обрив зв'язку між блоками, симуляція підвищення температури і т.д.) і відпрацювання запуску чергових блоків в не штатних ситуаціях.</w:t>
            </w:r>
            <w:r/>
          </w:p>
          <w:p>
            <w:pPr>
              <w:numPr>
                <w:ilvl w:val="2"/>
                <w:numId w:val="5"/>
              </w:numPr>
              <w:contextualSpacing/>
              <w:ind w:left="0" w:firstLine="356"/>
              <w:jc w:val="both"/>
              <w:spacing w:after="0" w:line="240" w:lineRule="auto"/>
              <w:tabs>
                <w:tab w:val="left" w:pos="83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Консультація Замовника при необхідності додаткового обслуговування або додаткових заходів щодо захисту обладнання або оптимізації роботи системи.</w:t>
            </w:r>
            <w:r/>
          </w:p>
          <w:p>
            <w:pPr>
              <w:ind w:firstLine="356"/>
              <w:jc w:val="both"/>
              <w:spacing w:after="0" w:line="240" w:lineRule="auto"/>
              <w:tabs>
                <w:tab w:val="left" w:pos="83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r>
            <w:r/>
          </w:p>
          <w:p>
            <w:pPr>
              <w:numPr>
                <w:ilvl w:val="1"/>
                <w:numId w:val="7"/>
              </w:numPr>
              <w:contextualSpacing/>
              <w:jc w:val="both"/>
              <w:spacing w:after="0" w:line="240" w:lineRule="auto"/>
              <w:tabs>
                <w:tab w:val="left" w:pos="839" w:leader="none"/>
              </w:tabs>
              <w:rPr>
                <w:rFonts w:ascii="Times New Roman" w:hAnsi="Times New Roman" w:eastAsia="Calibri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zh-CN"/>
              </w:rPr>
              <w:t xml:space="preserve">Перелік робіт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  <w:lang w:eastAsia="zh-CN"/>
              </w:rPr>
              <w:t xml:space="preserve">(зовнішній блок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  <w:t xml:space="preserve"> HPS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  <w:lang w:eastAsia="zh-CN"/>
              </w:rPr>
              <w:t xml:space="preserve">):</w:t>
            </w:r>
            <w:r/>
          </w:p>
          <w:p>
            <w:pPr>
              <w:jc w:val="both"/>
              <w:spacing w:after="0" w:line="240" w:lineRule="auto"/>
              <w:tabs>
                <w:tab w:val="left" w:pos="83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1.2.1. Перевірка стану і при потребі очистка теплообмінника конденсатора миючою станцією високого тиску з застосуванням чистящих рідин (в теплий період року).</w:t>
            </w:r>
            <w:r/>
          </w:p>
          <w:p>
            <w:pPr>
              <w:contextualSpacing/>
              <w:ind w:left="356"/>
              <w:jc w:val="both"/>
              <w:spacing w:after="0" w:line="240" w:lineRule="auto"/>
              <w:tabs>
                <w:tab w:val="left" w:pos="83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1.2.2. Перевірка стану вентиляторів, затягування кріплень блоку вентилятора і його вільного обертання. При необхідності – очищення.</w:t>
            </w:r>
            <w:r/>
          </w:p>
          <w:p>
            <w:pPr>
              <w:ind w:left="284"/>
              <w:jc w:val="both"/>
              <w:spacing w:after="0" w:line="240" w:lineRule="auto"/>
              <w:tabs>
                <w:tab w:val="left" w:pos="83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1.2.3. Перевірка і затягування всіх електричних з'єднань на вузлах-споживачах, контакторах і комутаційних плінтах.</w:t>
            </w:r>
            <w:r/>
          </w:p>
          <w:p>
            <w:pPr>
              <w:numPr>
                <w:ilvl w:val="2"/>
                <w:numId w:val="8"/>
              </w:numPr>
              <w:contextualSpacing/>
              <w:jc w:val="both"/>
              <w:spacing w:after="0" w:line="240" w:lineRule="auto"/>
              <w:tabs>
                <w:tab w:val="left" w:pos="83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Випробування роботи вентиляторів зовнішнього блоку, перевірка стабільної роботи.</w:t>
            </w:r>
            <w:r/>
          </w:p>
          <w:p>
            <w:pPr>
              <w:numPr>
                <w:ilvl w:val="2"/>
                <w:numId w:val="8"/>
              </w:numPr>
              <w:contextualSpacing/>
              <w:jc w:val="both"/>
              <w:spacing w:after="0" w:line="240" w:lineRule="auto"/>
              <w:tabs>
                <w:tab w:val="left" w:pos="83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Випробування роботи компресора в ручному режимі, перевірка стабільної роботи.</w:t>
            </w:r>
            <w:r/>
          </w:p>
          <w:p>
            <w:pPr>
              <w:numPr>
                <w:ilvl w:val="2"/>
                <w:numId w:val="8"/>
              </w:numPr>
              <w:contextualSpacing/>
              <w:jc w:val="both"/>
              <w:spacing w:after="0" w:line="240" w:lineRule="auto"/>
              <w:tabs>
                <w:tab w:val="left" w:pos="83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Перевірка холодильного контуру (замір перегріву та переохолодження холодоагенту, за потреби коригування налаштувань ТРВ).</w:t>
            </w:r>
            <w:r/>
          </w:p>
          <w:p>
            <w:pPr>
              <w:numPr>
                <w:ilvl w:val="2"/>
                <w:numId w:val="8"/>
              </w:numPr>
              <w:contextualSpacing/>
              <w:ind w:left="0" w:firstLine="356"/>
              <w:jc w:val="both"/>
              <w:spacing w:after="0" w:line="240" w:lineRule="auto"/>
              <w:tabs>
                <w:tab w:val="left" w:pos="83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Вимірювання фазних напруг і струмів споживання всіх вузлів-споживачів, порівняння показників з номінальними значеннями.</w:t>
            </w:r>
            <w:r/>
          </w:p>
          <w:p>
            <w:pPr>
              <w:numPr>
                <w:ilvl w:val="2"/>
                <w:numId w:val="8"/>
              </w:numPr>
              <w:contextualSpacing/>
              <w:ind w:left="0" w:firstLine="356"/>
              <w:jc w:val="both"/>
              <w:spacing w:after="0" w:line="240" w:lineRule="auto"/>
              <w:tabs>
                <w:tab w:val="left" w:pos="83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Калібрування датчиків температури, тиску, налаштування регулятора обертів вентилятора.</w:t>
            </w:r>
            <w:r/>
          </w:p>
          <w:p>
            <w:pPr>
              <w:numPr>
                <w:ilvl w:val="2"/>
                <w:numId w:val="8"/>
              </w:numPr>
              <w:contextualSpacing/>
              <w:ind w:left="0" w:firstLine="356"/>
              <w:jc w:val="both"/>
              <w:spacing w:after="0" w:line="240" w:lineRule="auto"/>
              <w:tabs>
                <w:tab w:val="left" w:pos="839" w:leader="none"/>
              </w:tabs>
              <w:rPr>
                <w:rFonts w:ascii="Times New Roman" w:hAnsi="Times New Roman" w:eastAsia="Calibri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Консультація Замовника при необхідності додаткового обслуговування або додаткових заходів щодо захисту обладнання або оптимізації роботи системи.</w:t>
            </w:r>
            <w:r/>
          </w:p>
        </w:tc>
      </w:tr>
      <w:tr>
        <w:trPr>
          <w:trHeight w:val="339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9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zh-CN"/>
              </w:rPr>
              <w:t xml:space="preserve">2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Технічне обслуговування систем прецизійного кондиціонування типу CRV/HCR виконується раз на квартал згідно рекомендацій виробника та включає наступні роботи:</w:t>
            </w:r>
            <w:r/>
          </w:p>
        </w:tc>
      </w:tr>
      <w:tr>
        <w:trPr>
          <w:trHeight w:val="33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78" w:type="dxa"/>
            <w:vAlign w:val="center"/>
            <w:textDirection w:val="lrTb"/>
            <w:noWrap/>
          </w:tcPr>
          <w:p>
            <w:pPr>
              <w:numPr>
                <w:ilvl w:val="1"/>
                <w:numId w:val="6"/>
              </w:numPr>
              <w:contextualSpacing/>
              <w:ind w:left="0" w:firstLine="356"/>
              <w:jc w:val="both"/>
              <w:spacing w:after="0" w:line="240" w:lineRule="auto"/>
              <w:tabs>
                <w:tab w:val="left" w:pos="509" w:leader="none"/>
                <w:tab w:val="left" w:pos="782" w:leader="none"/>
              </w:tabs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zh-CN"/>
              </w:rPr>
              <w:t xml:space="preserve">Перелік робіт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  <w:lang w:eastAsia="zh-CN"/>
              </w:rPr>
              <w:t xml:space="preserve">(внутрішній блок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  <w:lang w:eastAsia="zh-CN"/>
              </w:rPr>
              <w:t xml:space="preserve">CRV):</w:t>
            </w:r>
            <w:r/>
          </w:p>
          <w:p>
            <w:pPr>
              <w:ind w:firstLine="357"/>
              <w:jc w:val="both"/>
              <w:spacing w:after="0" w:line="240" w:lineRule="auto"/>
              <w:tabs>
                <w:tab w:val="left" w:pos="509" w:leader="none"/>
                <w:tab w:val="left" w:pos="120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2.1.1. Перегляд та аналіз даних електронних журналів реєстрації системних повідомлень.</w:t>
            </w:r>
            <w:r/>
          </w:p>
          <w:p>
            <w:pPr>
              <w:ind w:firstLine="357"/>
              <w:jc w:val="both"/>
              <w:spacing w:after="0" w:line="240" w:lineRule="auto"/>
              <w:tabs>
                <w:tab w:val="left" w:pos="509" w:leader="none"/>
                <w:tab w:val="left" w:pos="120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2.1.2. Оновлення (за наявності та необхідності) версії програмного забезпечення.</w:t>
            </w:r>
            <w:r/>
          </w:p>
          <w:p>
            <w:pPr>
              <w:ind w:firstLine="357"/>
              <w:jc w:val="both"/>
              <w:spacing w:after="0" w:line="240" w:lineRule="auto"/>
              <w:tabs>
                <w:tab w:val="left" w:pos="509" w:leader="none"/>
                <w:tab w:val="left" w:pos="120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2.1.3. Перевірка стану камер вентиляторів, перевірка фіксації кріплень блоків вентиляторів. При необхідності – очищення камер вентиляторів.</w:t>
            </w:r>
            <w:r/>
          </w:p>
          <w:p>
            <w:pPr>
              <w:ind w:firstLine="357"/>
              <w:jc w:val="both"/>
              <w:spacing w:after="0" w:line="240" w:lineRule="auto"/>
              <w:tabs>
                <w:tab w:val="left" w:pos="509" w:leader="none"/>
                <w:tab w:val="left" w:pos="120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2.1.4. Перевірка стану випарника, повітряного фільтру і циліндру парозволожувача. При необхідності - очищення або заміна.</w:t>
            </w:r>
            <w:r/>
          </w:p>
          <w:p>
            <w:pPr>
              <w:ind w:firstLine="357"/>
              <w:jc w:val="both"/>
              <w:spacing w:after="0" w:line="240" w:lineRule="auto"/>
              <w:tabs>
                <w:tab w:val="left" w:pos="509" w:leader="none"/>
                <w:tab w:val="left" w:pos="120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2.1.5. Перевірка фіксації всіх електричних з'єднань на вузлах-споживачах, ввідному і внутрішніх захисних автоматичних вимикачах, контакторах і комутаційних плінтах.</w:t>
            </w:r>
            <w:r/>
          </w:p>
          <w:p>
            <w:pPr>
              <w:ind w:firstLine="357"/>
              <w:jc w:val="both"/>
              <w:spacing w:after="0" w:line="240" w:lineRule="auto"/>
              <w:tabs>
                <w:tab w:val="left" w:pos="509" w:leader="none"/>
                <w:tab w:val="left" w:pos="120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2.1.6. Випробування роботи вентиляторів в ручному режимі, перевірка стабільної роботи.</w:t>
            </w:r>
            <w:r/>
          </w:p>
          <w:p>
            <w:pPr>
              <w:ind w:firstLine="356"/>
              <w:jc w:val="both"/>
              <w:spacing w:after="0" w:line="240" w:lineRule="auto"/>
              <w:tabs>
                <w:tab w:val="left" w:pos="537" w:leader="none"/>
                <w:tab w:val="left" w:pos="120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2.1.7.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Випробування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роботи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компресора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в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ручному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режимі,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перевірка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стабільної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роботи.</w:t>
            </w:r>
            <w:r/>
          </w:p>
          <w:p>
            <w:pPr>
              <w:ind w:firstLine="356"/>
              <w:jc w:val="both"/>
              <w:spacing w:after="0" w:line="240" w:lineRule="auto"/>
              <w:tabs>
                <w:tab w:val="left" w:pos="537" w:leader="none"/>
                <w:tab w:val="left" w:pos="120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2.1.8.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 Перевірка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холодильного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контуру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(замір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перегріву,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переохолодження,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регулювання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налаштувань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ЕРВ).</w:t>
            </w:r>
            <w:r/>
          </w:p>
          <w:p>
            <w:pPr>
              <w:ind w:firstLine="356"/>
              <w:jc w:val="both"/>
              <w:spacing w:after="0" w:line="240" w:lineRule="auto"/>
              <w:tabs>
                <w:tab w:val="left" w:pos="537" w:leader="none"/>
                <w:tab w:val="left" w:pos="1207" w:leader="none"/>
              </w:tabs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2.1.9.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Перевірка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роботи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парозволожувача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(контроль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роботи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системи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наповнення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зливу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води).</w:t>
            </w:r>
            <w:r/>
          </w:p>
          <w:p>
            <w:pPr>
              <w:ind w:firstLine="356"/>
              <w:jc w:val="both"/>
              <w:spacing w:after="0" w:line="240" w:lineRule="auto"/>
              <w:tabs>
                <w:tab w:val="left" w:pos="537" w:leader="none"/>
                <w:tab w:val="left" w:pos="120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2.1.10. Перевірка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роботи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електронагрівачів.</w:t>
            </w:r>
            <w:r/>
          </w:p>
          <w:p>
            <w:pPr>
              <w:ind w:firstLine="356"/>
              <w:jc w:val="both"/>
              <w:spacing w:after="0" w:line="240" w:lineRule="auto"/>
              <w:tabs>
                <w:tab w:val="left" w:pos="537" w:leader="none"/>
                <w:tab w:val="left" w:pos="120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2.1.11. Вимірювання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фазних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напруг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і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струмів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споживання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всіх</w:t>
            </w:r>
            <w:r>
              <w:rPr>
                <w:rFonts w:ascii="Times New Roman" w:hAnsi="Times New Roman" w:eastAsia="Calibri" w:cs="Times New Roman"/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вузлів-споживачів,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порівняння</w:t>
            </w:r>
            <w:r>
              <w:rPr>
                <w:rFonts w:ascii="Times New Roman" w:hAnsi="Times New Roman" w:eastAsia="Calibri" w:cs="Times New Roman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показників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з</w:t>
            </w:r>
            <w:r>
              <w:rPr>
                <w:rFonts w:ascii="Times New Roman" w:hAnsi="Times New Roman" w:eastAsia="Calibri" w:cs="Times New Roman"/>
                <w:spacing w:val="6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номінальними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значеннями.</w:t>
            </w:r>
            <w:r/>
          </w:p>
          <w:p>
            <w:pPr>
              <w:ind w:firstLine="356"/>
              <w:jc w:val="both"/>
              <w:spacing w:after="0" w:line="240" w:lineRule="auto"/>
              <w:tabs>
                <w:tab w:val="left" w:pos="537" w:leader="none"/>
                <w:tab w:val="left" w:pos="120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2.1.12. Калібрування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датчиків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температури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і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тиску.</w:t>
            </w:r>
            <w:r/>
          </w:p>
          <w:p>
            <w:pPr>
              <w:ind w:firstLine="356"/>
              <w:jc w:val="both"/>
              <w:spacing w:after="0" w:line="240" w:lineRule="auto"/>
              <w:tabs>
                <w:tab w:val="left" w:pos="537" w:leader="none"/>
                <w:tab w:val="left" w:pos="120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2.1.13. Перевірка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правильності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функціонування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системи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кондиціонування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повітря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у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всіх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режимах</w:t>
            </w:r>
            <w:r>
              <w:rPr>
                <w:rFonts w:ascii="Times New Roman" w:hAnsi="Times New Roman" w:eastAsia="Calibri" w:cs="Times New Roman"/>
                <w:spacing w:val="6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(охолоджування,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зволоження,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осушення,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режим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очікування,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ручний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режим).</w:t>
            </w:r>
            <w:r/>
          </w:p>
          <w:p>
            <w:pPr>
              <w:ind w:firstLine="356"/>
              <w:jc w:val="both"/>
              <w:spacing w:after="0" w:line="240" w:lineRule="auto"/>
              <w:tabs>
                <w:tab w:val="left" w:pos="537" w:leader="none"/>
                <w:tab w:val="left" w:pos="120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2.1.14. Перевірка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роботи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пристроїв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в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групі.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Моделювання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аварійних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ситуацій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(зникнення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електроживлення,</w:t>
            </w:r>
            <w:r>
              <w:rPr>
                <w:rFonts w:ascii="Times New Roman" w:hAnsi="Times New Roman" w:eastAsia="Calibri" w:cs="Times New Roman"/>
                <w:spacing w:val="7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обрив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зв'язку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між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блоками,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симуляція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підвищення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температури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і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т.д.)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та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відпрацювання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запуску</w:t>
            </w:r>
            <w:r>
              <w:rPr>
                <w:rFonts w:ascii="Times New Roman" w:hAnsi="Times New Roman" w:eastAsia="Calibri" w:cs="Times New Roman"/>
                <w:spacing w:val="4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чергових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блоків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в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не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штатних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ситуаціях.</w:t>
            </w:r>
            <w:r/>
          </w:p>
          <w:p>
            <w:pPr>
              <w:ind w:firstLine="356"/>
              <w:jc w:val="both"/>
              <w:spacing w:after="0" w:line="240" w:lineRule="auto"/>
              <w:tabs>
                <w:tab w:val="left" w:pos="537" w:leader="none"/>
                <w:tab w:val="left" w:pos="120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2.1.15. Корекція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програмних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установок.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Формування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висновку.</w:t>
            </w:r>
            <w:r/>
          </w:p>
          <w:p>
            <w:pPr>
              <w:ind w:firstLine="356"/>
              <w:jc w:val="both"/>
              <w:spacing w:after="0" w:line="240" w:lineRule="auto"/>
              <w:tabs>
                <w:tab w:val="left" w:pos="537" w:leader="none"/>
                <w:tab w:val="left" w:pos="120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2.1.16. Консультація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Замовника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при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необхідності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додаткового обслуговування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або додаткових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заходів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щодо</w:t>
            </w:r>
            <w:r>
              <w:rPr>
                <w:rFonts w:ascii="Times New Roman" w:hAnsi="Times New Roman" w:eastAsia="Calibri" w:cs="Times New Roman"/>
                <w:spacing w:val="7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захисту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обладнання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або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оптимізації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роботи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системи.</w:t>
            </w:r>
            <w:r/>
          </w:p>
          <w:p>
            <w:pPr>
              <w:ind w:firstLine="356"/>
              <w:jc w:val="both"/>
              <w:spacing w:after="0" w:line="240" w:lineRule="auto"/>
              <w:tabs>
                <w:tab w:val="left" w:pos="509" w:leader="none"/>
                <w:tab w:val="left" w:pos="782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r>
            <w:r/>
          </w:p>
          <w:p>
            <w:pPr>
              <w:ind w:firstLine="356"/>
              <w:jc w:val="both"/>
              <w:spacing w:after="0" w:line="240" w:lineRule="auto"/>
              <w:tabs>
                <w:tab w:val="left" w:pos="509" w:leader="none"/>
                <w:tab w:val="left" w:pos="782" w:leader="none"/>
              </w:tabs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zh-CN"/>
              </w:rPr>
              <w:t xml:space="preserve">2.2. Перелік робіт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  <w:lang w:eastAsia="zh-CN"/>
              </w:rPr>
              <w:t xml:space="preserve">(зовнішній блок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  <w:t xml:space="preserve"> HCR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  <w:lang w:eastAsia="zh-CN"/>
              </w:rPr>
              <w:t xml:space="preserve">):</w:t>
            </w:r>
            <w:r/>
          </w:p>
          <w:p>
            <w:pPr>
              <w:ind w:firstLine="356"/>
              <w:jc w:val="both"/>
              <w:spacing w:after="0" w:line="240" w:lineRule="auto"/>
              <w:tabs>
                <w:tab w:val="left" w:pos="53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2.2.1. Перевірка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стану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вентиляторів,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їх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вільного обертання,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перевірка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фіксації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кріплень блоків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вентиляторів.</w:t>
            </w:r>
            <w:r/>
          </w:p>
          <w:p>
            <w:pPr>
              <w:ind w:firstLine="356"/>
              <w:jc w:val="both"/>
              <w:spacing w:after="0" w:line="240" w:lineRule="auto"/>
              <w:tabs>
                <w:tab w:val="left" w:pos="53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2.2.2. Перевірка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стану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і 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при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потребі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очистка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теплообмінника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конденсатора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миючою станцією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високого</w:t>
            </w:r>
            <w:r>
              <w:rPr>
                <w:rFonts w:ascii="Times New Roman" w:hAnsi="Times New Roman" w:eastAsia="Calibri" w:cs="Times New Roman"/>
                <w:spacing w:val="7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тиску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з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застосуванням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чистящих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рідин.</w:t>
            </w:r>
            <w:r/>
          </w:p>
          <w:p>
            <w:pPr>
              <w:ind w:firstLine="356"/>
              <w:jc w:val="both"/>
              <w:spacing w:after="0" w:line="240" w:lineRule="auto"/>
              <w:tabs>
                <w:tab w:val="left" w:pos="53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2.2.3. Перевірка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фіксації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всіх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електричних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з'єднань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на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вузлах-споживачах,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ввідному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захисному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вимикачу,</w:t>
            </w:r>
            <w:r>
              <w:rPr>
                <w:rFonts w:ascii="Times New Roman" w:hAnsi="Times New Roman" w:eastAsia="Calibri" w:cs="Times New Roman"/>
                <w:spacing w:val="8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контакторах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і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комутаційних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плінтах.</w:t>
            </w:r>
            <w:r/>
          </w:p>
          <w:p>
            <w:pPr>
              <w:ind w:firstLine="356"/>
              <w:jc w:val="both"/>
              <w:spacing w:after="0" w:line="240" w:lineRule="auto"/>
              <w:tabs>
                <w:tab w:val="left" w:pos="53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2.2.4. Випробування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роботи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вентиляторів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зовнішнього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блоків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в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ручному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режимі,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перевірка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стабільної</w:t>
            </w:r>
            <w:r>
              <w:rPr>
                <w:rFonts w:ascii="Times New Roman" w:hAnsi="Times New Roman" w:eastAsia="Calibri" w:cs="Times New Roman"/>
                <w:spacing w:val="8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роботи.</w:t>
            </w:r>
            <w:r/>
          </w:p>
          <w:p>
            <w:pPr>
              <w:ind w:firstLine="356"/>
              <w:jc w:val="both"/>
              <w:spacing w:after="0" w:line="240" w:lineRule="auto"/>
              <w:tabs>
                <w:tab w:val="left" w:pos="53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2.2.5. Калібрування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датчиків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тиску.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Налаштування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регулятора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обертів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вентиляторів.</w:t>
            </w:r>
            <w:r/>
          </w:p>
          <w:p>
            <w:pPr>
              <w:ind w:firstLine="356"/>
              <w:jc w:val="both"/>
              <w:spacing w:after="0" w:line="240" w:lineRule="auto"/>
              <w:tabs>
                <w:tab w:val="left" w:pos="53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2.2.6. Вимірювання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фазних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напруг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і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струмів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споживання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вузлів-споживачів,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порівняння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показників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з</w:t>
            </w:r>
            <w:r>
              <w:rPr>
                <w:rFonts w:ascii="Times New Roman" w:hAnsi="Times New Roman" w:eastAsia="Calibri" w:cs="Times New Roman"/>
                <w:spacing w:val="7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номінальними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значеннями.</w:t>
            </w:r>
            <w:r/>
          </w:p>
          <w:p>
            <w:pPr>
              <w:ind w:firstLine="356"/>
              <w:jc w:val="both"/>
              <w:spacing w:after="0" w:line="240" w:lineRule="auto"/>
              <w:tabs>
                <w:tab w:val="left" w:pos="509" w:leader="none"/>
                <w:tab w:val="left" w:pos="782" w:leader="none"/>
              </w:tabs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2.2.7. Формування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висновку.</w:t>
            </w:r>
            <w:r/>
          </w:p>
          <w:p>
            <w:pPr>
              <w:ind w:firstLine="356"/>
              <w:jc w:val="both"/>
              <w:spacing w:after="0" w:line="240" w:lineRule="auto"/>
              <w:tabs>
                <w:tab w:val="left" w:pos="537" w:leader="none"/>
              </w:tabs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2.2.8. Консультація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Замовника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при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необхідності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додаткового обслуговування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або додаткових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заходів</w:t>
            </w:r>
            <w:r>
              <w:rPr>
                <w:rFonts w:ascii="Times New Roman" w:hAnsi="Times New Roman" w:eastAsia="Calibri" w:cs="Times New Roman"/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щодо</w:t>
            </w:r>
            <w:r>
              <w:rPr>
                <w:rFonts w:ascii="Times New Roman" w:hAnsi="Times New Roman" w:eastAsia="Calibri" w:cs="Times New Roman"/>
                <w:spacing w:val="7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захисту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обладнання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або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оптимізації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роботи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системи.</w:t>
            </w:r>
            <w:r/>
          </w:p>
          <w:p>
            <w:pPr>
              <w:ind w:right="120" w:firstLine="356"/>
              <w:jc w:val="both"/>
              <w:spacing w:before="56" w:after="0" w:line="240" w:lineRule="auto"/>
              <w:tabs>
                <w:tab w:val="left" w:pos="53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r>
            <w:r/>
          </w:p>
        </w:tc>
      </w:tr>
      <w:tr>
        <w:trPr>
          <w:trHeight w:val="339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9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zh-CN"/>
              </w:rPr>
              <w:t xml:space="preserve">3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1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Технічне обслуговування джерел безперебійного живлення типу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VERTIV Liebert АРМ виконується раз на квартал згідно рекомендацій виробника та включає наступні роботи:</w:t>
            </w:r>
            <w:r/>
          </w:p>
        </w:tc>
      </w:tr>
      <w:tr>
        <w:trPr>
          <w:trHeight w:val="33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78" w:type="dxa"/>
            <w:vAlign w:val="center"/>
            <w:textDirection w:val="lrTb"/>
            <w:noWrap/>
          </w:tcPr>
          <w:p>
            <w:pPr>
              <w:ind w:firstLine="357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Перелік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zh-CN"/>
              </w:rPr>
              <w:t xml:space="preserve">робіт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:</w:t>
            </w:r>
            <w:r/>
          </w:p>
          <w:p>
            <w:pPr>
              <w:ind w:firstLine="357"/>
              <w:jc w:val="both"/>
              <w:spacing w:after="0" w:line="240" w:lineRule="auto"/>
              <w:tabs>
                <w:tab w:val="left" w:pos="53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3.1. Перевірка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параметрів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навколишнього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середовища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в місці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встановлення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ДБЖ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і шаф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 (стелажів)</w:t>
            </w:r>
            <w:r>
              <w:rPr>
                <w:rFonts w:ascii="Times New Roman" w:hAnsi="Times New Roman" w:eastAsia="Calibri" w:cs="Times New Roman"/>
                <w:spacing w:val="4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акумуляторних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батарей,</w:t>
            </w:r>
            <w:r>
              <w:rPr>
                <w:rFonts w:ascii="Times New Roman" w:hAnsi="Times New Roman" w:eastAsia="Calibri" w:cs="Times New Roman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відповідність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вимогам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умов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експлуатації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обладнання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(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температура,</w:t>
            </w:r>
            <w:r>
              <w:rPr>
                <w:rFonts w:ascii="Times New Roman" w:hAnsi="Times New Roman" w:eastAsia="Calibri" w:cs="Times New Roman"/>
                <w:spacing w:val="7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вологість,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чистота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приміщень)</w:t>
            </w:r>
            <w:r/>
          </w:p>
          <w:p>
            <w:pPr>
              <w:ind w:firstLine="357"/>
              <w:jc w:val="both"/>
              <w:spacing w:after="0" w:line="240" w:lineRule="auto"/>
              <w:tabs>
                <w:tab w:val="left" w:pos="53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3.2. Зовнішній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огляд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обладнання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системи,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з'єднувальних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провідників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і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рознімних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контактних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з'єднань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на</w:t>
            </w:r>
            <w:r>
              <w:rPr>
                <w:rFonts w:ascii="Times New Roman" w:hAnsi="Times New Roman" w:eastAsia="Calibri" w:cs="Times New Roman"/>
                <w:spacing w:val="6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відсутність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механічних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пошкоджень,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слідів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перегріву.</w:t>
            </w:r>
            <w:r>
              <w:rPr>
                <w:rFonts w:ascii="Times New Roman" w:hAnsi="Times New Roman" w:eastAsia="Calibri" w:cs="Times New Roman"/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Зчитування,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збереження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та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аналізування</w:t>
            </w:r>
            <w:r>
              <w:rPr>
                <w:rFonts w:ascii="Times New Roman" w:hAnsi="Times New Roman" w:eastAsia="Calibri" w:cs="Times New Roman"/>
                <w:spacing w:val="7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поточної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конфігурації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ДБЖ,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журналів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подій.</w:t>
            </w:r>
            <w:r/>
          </w:p>
          <w:p>
            <w:pPr>
              <w:ind w:firstLine="357"/>
              <w:jc w:val="both"/>
              <w:spacing w:after="0" w:line="240" w:lineRule="auto"/>
              <w:tabs>
                <w:tab w:val="left" w:pos="53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3.3. Перевірка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відповідності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вимірів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показаннями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інформативного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дисплея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ДБЖ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(зрівняння/аналізування</w:t>
            </w:r>
            <w:r>
              <w:rPr>
                <w:rFonts w:ascii="Times New Roman" w:hAnsi="Times New Roman" w:eastAsia="Calibri" w:cs="Times New Roman"/>
                <w:spacing w:val="7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показань,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вимірів).</w:t>
            </w:r>
            <w:r/>
          </w:p>
          <w:p>
            <w:pPr>
              <w:ind w:firstLine="357"/>
              <w:jc w:val="both"/>
              <w:spacing w:after="0" w:line="240" w:lineRule="auto"/>
              <w:tabs>
                <w:tab w:val="left" w:pos="53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3.4. Виведення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обладнання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ДБЖ/системи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в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режим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«байпас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обслуговування»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(за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необхідності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та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стосовно</w:t>
            </w:r>
            <w:r>
              <w:rPr>
                <w:rFonts w:ascii="Times New Roman" w:hAnsi="Times New Roman" w:eastAsia="Calibri" w:cs="Times New Roman"/>
                <w:spacing w:val="7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до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конфігурації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системи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допустимого режиму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роботи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критичного навантаження).</w:t>
            </w:r>
            <w:r/>
          </w:p>
          <w:p>
            <w:pPr>
              <w:ind w:firstLine="357"/>
              <w:jc w:val="both"/>
              <w:spacing w:after="0" w:line="240" w:lineRule="auto"/>
              <w:tabs>
                <w:tab w:val="left" w:pos="53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3.5. Зняття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захисних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панелей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ДБЖ,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розподільчого обладнання.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Перевірка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стану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плат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на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відсутність</w:t>
            </w:r>
            <w:r>
              <w:rPr>
                <w:rFonts w:ascii="Times New Roman" w:hAnsi="Times New Roman" w:eastAsia="Calibri" w:cs="Times New Roman"/>
                <w:spacing w:val="6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перегріву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та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забруднення,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за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необхідності</w:t>
            </w:r>
            <w:r>
              <w:rPr>
                <w:rFonts w:ascii="Times New Roman" w:hAnsi="Times New Roman" w:eastAsia="Calibri" w:cs="Times New Roman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очищення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(виконуються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в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залежності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від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 типу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ДБЖ,</w:t>
            </w:r>
            <w:r>
              <w:rPr>
                <w:rFonts w:ascii="Times New Roman" w:hAnsi="Times New Roman" w:eastAsia="Calibri" w:cs="Times New Roman"/>
                <w:spacing w:val="5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конфігурації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системи,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режиму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роботи).</w:t>
            </w:r>
            <w:r/>
          </w:p>
          <w:p>
            <w:pPr>
              <w:ind w:firstLine="357"/>
              <w:jc w:val="both"/>
              <w:spacing w:after="0" w:line="240" w:lineRule="auto"/>
              <w:tabs>
                <w:tab w:val="left" w:pos="53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3.6. Очищення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тепловідвідних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каналів,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радіаторів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охолодження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активних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елементів,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вентиляторних</w:t>
            </w:r>
            <w:r>
              <w:rPr>
                <w:rFonts w:ascii="Times New Roman" w:hAnsi="Times New Roman" w:eastAsia="Calibri" w:cs="Times New Roman"/>
                <w:spacing w:val="7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блоків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від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забруднень/нашарувань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(за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потреби).</w:t>
            </w:r>
            <w:r/>
          </w:p>
          <w:p>
            <w:pPr>
              <w:ind w:firstLine="357"/>
              <w:jc w:val="both"/>
              <w:spacing w:after="0" w:line="240" w:lineRule="auto"/>
              <w:tabs>
                <w:tab w:val="left" w:pos="53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3.7. Зняття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захисних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панелей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шаф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(стелажів) 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акумуляторних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батарей,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огляд</w:t>
            </w:r>
            <w:r>
              <w:rPr>
                <w:rFonts w:ascii="Times New Roman" w:hAnsi="Times New Roman" w:eastAsia="Calibri" w:cs="Times New Roman"/>
                <w:spacing w:val="-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елементів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на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предмет</w:t>
            </w:r>
            <w:r>
              <w:rPr>
                <w:rFonts w:ascii="Times New Roman" w:hAnsi="Times New Roman" w:eastAsia="Calibri" w:cs="Times New Roman"/>
                <w:spacing w:val="6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механічних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пошкоджень,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корозії,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слідів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перегріву,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витоку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електроліту.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Огляд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стану</w:t>
            </w:r>
            <w:r>
              <w:rPr>
                <w:rFonts w:ascii="Times New Roman" w:hAnsi="Times New Roman" w:eastAsia="Calibri" w:cs="Times New Roman"/>
                <w:spacing w:val="7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рознімних/різьбових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контактних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з'єднань.</w:t>
            </w:r>
            <w:r/>
          </w:p>
          <w:p>
            <w:pPr>
              <w:ind w:firstLine="357"/>
              <w:jc w:val="both"/>
              <w:spacing w:after="0" w:line="240" w:lineRule="auto"/>
              <w:tabs>
                <w:tab w:val="left" w:pos="53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3.8.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Очищення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від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пилу,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забруднення,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сторонніх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предметів,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внутрішніх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порожнин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шаф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(стелажів)</w:t>
            </w:r>
            <w:r>
              <w:rPr>
                <w:rFonts w:ascii="Times New Roman" w:hAnsi="Times New Roman" w:eastAsia="Calibri" w:cs="Times New Roman"/>
                <w:spacing w:val="4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акумуляторних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батарей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(за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потреби).</w:t>
            </w:r>
            <w:r/>
          </w:p>
          <w:p>
            <w:pPr>
              <w:ind w:firstLine="357"/>
              <w:jc w:val="both"/>
              <w:spacing w:after="0" w:line="240" w:lineRule="auto"/>
              <w:tabs>
                <w:tab w:val="left" w:pos="53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3.9. Установка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захисних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панелей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ДБЖ,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розподільчих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пристроїв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,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захисних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панелей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шаф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(стелажів)</w:t>
            </w:r>
            <w:r>
              <w:rPr>
                <w:rFonts w:ascii="Times New Roman" w:hAnsi="Times New Roman" w:eastAsia="Calibri" w:cs="Times New Roman"/>
                <w:spacing w:val="7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акумуляторних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батарей.</w:t>
            </w:r>
            <w:r/>
          </w:p>
          <w:p>
            <w:pPr>
              <w:ind w:firstLine="357"/>
              <w:jc w:val="both"/>
              <w:spacing w:after="0" w:line="240" w:lineRule="auto"/>
              <w:tabs>
                <w:tab w:val="left" w:pos="53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3.10. Поетапна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подача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напруги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на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 ДБЖ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/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 систему,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перевірка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загальної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працездатності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ДБЖ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на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"холостому</w:t>
            </w:r>
            <w:r>
              <w:rPr>
                <w:rFonts w:ascii="Times New Roman" w:hAnsi="Times New Roman" w:eastAsia="Calibri" w:cs="Times New Roman"/>
                <w:spacing w:val="7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ходу"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(при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попередньому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виконанні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пункту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3.4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стосовно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до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конфігурації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системи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та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допустимого</w:t>
            </w:r>
            <w:r>
              <w:rPr>
                <w:rFonts w:ascii="Times New Roman" w:hAnsi="Times New Roman" w:eastAsia="Calibri" w:cs="Times New Roman"/>
                <w:spacing w:val="5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режиму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роботи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критичного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навантаження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).</w:t>
            </w:r>
            <w:r/>
          </w:p>
          <w:p>
            <w:pPr>
              <w:ind w:firstLine="357"/>
              <w:jc w:val="both"/>
              <w:spacing w:after="0" w:line="240" w:lineRule="auto"/>
              <w:tabs>
                <w:tab w:val="left" w:pos="537" w:leader="none"/>
              </w:tabs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3.11. Підключення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ДБЖ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/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системи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до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 критичного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навантаження.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Загальна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перевірка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працездатності</w:t>
            </w:r>
            <w:r>
              <w:rPr>
                <w:rFonts w:ascii="Times New Roman" w:hAnsi="Times New Roman" w:eastAsia="Calibri" w:cs="Times New Roman"/>
                <w:spacing w:val="6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системи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(відповідно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до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 конфігурації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системи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та 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допустимого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режиму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роботи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критичного</w:t>
            </w:r>
            <w:r>
              <w:rPr>
                <w:rFonts w:ascii="Times New Roman" w:hAnsi="Times New Roman" w:eastAsia="Calibri" w:cs="Times New Roman"/>
                <w:spacing w:val="7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навантаження).</w:t>
            </w:r>
            <w:r/>
          </w:p>
          <w:p>
            <w:pPr>
              <w:ind w:firstLine="357"/>
              <w:jc w:val="both"/>
              <w:spacing w:after="0" w:line="240" w:lineRule="auto"/>
              <w:tabs>
                <w:tab w:val="left" w:pos="537" w:leader="none"/>
              </w:tabs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3.12. Тестування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АКБ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внутрішніми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засобами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ДБЖ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для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визначення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їх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стану.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Перевірка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величини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напруги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на</w:t>
            </w:r>
            <w:r>
              <w:rPr>
                <w:rFonts w:ascii="Times New Roman" w:hAnsi="Times New Roman" w:eastAsia="Calibri" w:cs="Times New Roman"/>
                <w:spacing w:val="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окремих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ланцюгах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АКБ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при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роботі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ДБЖ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в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нормальному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режимі або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по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 напрузі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на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окремих</w:t>
            </w:r>
            <w:r>
              <w:rPr>
                <w:rFonts w:ascii="Times New Roman" w:hAnsi="Times New Roman" w:eastAsia="Calibri" w:cs="Times New Roman"/>
                <w:spacing w:val="4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акумуляторах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при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вимкненому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батарейному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автоматі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(за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необхідності).</w:t>
            </w:r>
            <w:r/>
          </w:p>
          <w:p>
            <w:pPr>
              <w:ind w:firstLine="357"/>
              <w:jc w:val="both"/>
              <w:spacing w:after="0" w:line="240" w:lineRule="auto"/>
              <w:tabs>
                <w:tab w:val="left" w:pos="53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3.13. Вимірювання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та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занесення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в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протокол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вхідних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і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вихідних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параметрів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ДБЖ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(напруга,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струм,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частота).</w:t>
            </w:r>
            <w:r>
              <w:rPr>
                <w:rFonts w:ascii="Times New Roman" w:hAnsi="Times New Roman" w:eastAsia="Calibri" w:cs="Times New Roman"/>
                <w:spacing w:val="6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Порівняння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результатів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вимірювань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з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індикацією</w:t>
            </w:r>
            <w:r>
              <w:rPr>
                <w:rFonts w:ascii="Times New Roman" w:hAnsi="Times New Roman" w:eastAsia="Calibri" w:cs="Times New Roman"/>
                <w:spacing w:val="-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відображуваною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на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дисплеї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ДБЖ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та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системах</w:t>
            </w:r>
            <w:r>
              <w:rPr>
                <w:rFonts w:ascii="Times New Roman" w:hAnsi="Times New Roman" w:eastAsia="Calibri" w:cs="Times New Roman"/>
                <w:spacing w:val="6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моніторингу.</w:t>
            </w:r>
            <w:r/>
          </w:p>
          <w:p>
            <w:pPr>
              <w:ind w:firstLine="357"/>
              <w:jc w:val="both"/>
              <w:spacing w:after="0" w:line="240" w:lineRule="auto"/>
              <w:tabs>
                <w:tab w:val="left" w:pos="537" w:leader="none"/>
              </w:tabs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3.14.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Корекція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програмних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установок,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налаштування,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калібрування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вхідних/вихідних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параметрів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ДБЖ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за</w:t>
            </w:r>
            <w:r>
              <w:rPr>
                <w:rFonts w:ascii="Times New Roman" w:hAnsi="Times New Roman" w:eastAsia="Calibri" w:cs="Times New Roman"/>
                <w:spacing w:val="7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допомогою спеціалізованого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програмного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забезпечення.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Оновлення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(за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наявності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та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необхідності)</w:t>
            </w:r>
            <w:r>
              <w:rPr>
                <w:rFonts w:ascii="Times New Roman" w:hAnsi="Times New Roman" w:eastAsia="Calibri" w:cs="Times New Roman"/>
                <w:spacing w:val="7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версії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 програмного забезпечення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ДБЖ.</w:t>
            </w:r>
            <w:r/>
          </w:p>
          <w:p>
            <w:pPr>
              <w:ind w:firstLine="357"/>
              <w:jc w:val="both"/>
              <w:spacing w:after="0" w:line="240" w:lineRule="auto"/>
              <w:tabs>
                <w:tab w:val="left" w:pos="537" w:leader="none"/>
              </w:tabs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3.15. Перевірка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роботи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ДБЖ/системи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в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автономному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режимі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(від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 акумуляторних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батарей).</w:t>
            </w:r>
            <w:r/>
          </w:p>
          <w:p>
            <w:pPr>
              <w:ind w:firstLine="357"/>
              <w:jc w:val="both"/>
              <w:spacing w:after="0" w:line="240" w:lineRule="auto"/>
              <w:tabs>
                <w:tab w:val="left" w:pos="537" w:leader="none"/>
              </w:tabs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3.16. Зчитування,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збереження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внутрішніх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параметрів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ДБЖ.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Формування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висновку.</w:t>
            </w:r>
            <w:r/>
          </w:p>
          <w:p>
            <w:pPr>
              <w:ind w:firstLine="357"/>
              <w:jc w:val="both"/>
              <w:spacing w:after="0" w:line="240" w:lineRule="auto"/>
              <w:tabs>
                <w:tab w:val="left" w:pos="53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3.17. Консультація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Замовника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щодо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 необхідності</w:t>
            </w:r>
            <w:r>
              <w:rPr>
                <w:rFonts w:ascii="Times New Roman" w:hAnsi="Times New Roman" w:eastAsia="Calibri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додаткового обслуговування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або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додаткових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заходів</w:t>
            </w:r>
            <w:r>
              <w:rPr>
                <w:rFonts w:ascii="Times New Roman" w:hAnsi="Times New Roman" w:eastAsia="Calibri" w:cs="Times New Roman"/>
                <w:spacing w:val="7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щодо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 захисту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обладнання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або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 оптимізації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роботи</w:t>
            </w:r>
            <w:r>
              <w:rPr>
                <w:rFonts w:ascii="Times New Roman" w:hAnsi="Times New Roman" w:eastAsia="Calibri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  <w:lang w:eastAsia="zh-CN"/>
              </w:rPr>
              <w:t xml:space="preserve">системи.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zh-CN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149 440,00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сорок дев’ять тисяч чотириста сорок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закупівлі затвердженої Наказом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Цод = (Ц1 +… + Цк)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7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8"/>
    <w:link w:val="67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8"/>
    <w:link w:val="42"/>
    <w:uiPriority w:val="99"/>
  </w:style>
  <w:style w:type="character" w:styleId="45">
    <w:name w:val="Footer Char"/>
    <w:basedOn w:val="678"/>
    <w:link w:val="687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7"/>
    <w:uiPriority w:val="99"/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lang w:val="uk-UA"/>
    </w:rPr>
  </w:style>
  <w:style w:type="paragraph" w:styleId="677">
    <w:name w:val="Heading 2"/>
    <w:basedOn w:val="676"/>
    <w:link w:val="69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List Paragraph"/>
    <w:basedOn w:val="676"/>
    <w:link w:val="68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2" w:customStyle="1">
    <w:name w:val="Абзац списку Знак"/>
    <w:link w:val="681"/>
    <w:uiPriority w:val="34"/>
    <w:rPr>
      <w:rFonts w:ascii="Calibri" w:hAnsi="Calibri" w:eastAsia="Calibri" w:cs="Calibri"/>
      <w:lang w:eastAsia="zh-CN"/>
    </w:rPr>
  </w:style>
  <w:style w:type="table" w:styleId="683">
    <w:name w:val="Table Grid"/>
    <w:basedOn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4" w:customStyle="1">
    <w:name w:val="Сетка таблицы2"/>
    <w:basedOn w:val="679"/>
    <w:next w:val="683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5">
    <w:name w:val="Normal (Web)"/>
    <w:basedOn w:val="676"/>
    <w:link w:val="692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686" w:customStyle="1">
    <w:name w:val="Сетка таблицы1"/>
    <w:basedOn w:val="679"/>
    <w:next w:val="68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7">
    <w:name w:val="Footer"/>
    <w:basedOn w:val="676"/>
    <w:link w:val="688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8" w:customStyle="1">
    <w:name w:val="Нижній колонтитул Знак"/>
    <w:basedOn w:val="678"/>
    <w:link w:val="687"/>
    <w:uiPriority w:val="99"/>
    <w:rPr>
      <w:rFonts w:ascii="Calibri" w:hAnsi="Calibri" w:eastAsia="Calibri" w:cs="Calibri"/>
      <w:lang w:eastAsia="zh-CN"/>
    </w:rPr>
  </w:style>
  <w:style w:type="paragraph" w:styleId="689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0">
    <w:name w:val="Hyperlink"/>
    <w:basedOn w:val="678"/>
    <w:uiPriority w:val="99"/>
    <w:unhideWhenUsed/>
    <w:rPr>
      <w:color w:val="0563c1" w:themeColor="hyperlink"/>
      <w:u w:val="single"/>
    </w:rPr>
  </w:style>
  <w:style w:type="character" w:styleId="691" w:customStyle="1">
    <w:name w:val="xfm_93972720"/>
    <w:basedOn w:val="678"/>
  </w:style>
  <w:style w:type="character" w:styleId="692" w:customStyle="1">
    <w:name w:val="Звичайний (веб) Знак"/>
    <w:link w:val="685"/>
    <w:qFormat/>
    <w:rPr>
      <w:rFonts w:ascii="Times New Roman" w:hAnsi="Times New Roman" w:cs="Times New Roman"/>
      <w:sz w:val="24"/>
      <w:szCs w:val="24"/>
      <w:lang w:val="uk-UA"/>
    </w:rPr>
  </w:style>
  <w:style w:type="paragraph" w:styleId="693">
    <w:name w:val="Body Text 2"/>
    <w:basedOn w:val="676"/>
    <w:link w:val="69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4" w:customStyle="1">
    <w:name w:val="Основний текст 2 Знак"/>
    <w:basedOn w:val="678"/>
    <w:link w:val="69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6" w:customStyle="1">
    <w:name w:val="Заголовок 2 Знак"/>
    <w:basedOn w:val="678"/>
    <w:link w:val="67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7">
    <w:name w:val="No Spacing"/>
    <w:link w:val="698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8" w:customStyle="1">
    <w:name w:val="Без інтервалів Знак"/>
    <w:basedOn w:val="678"/>
    <w:link w:val="697"/>
    <w:uiPriority w:val="1"/>
    <w:rPr>
      <w:rFonts w:ascii="Calibri" w:hAnsi="Calibri" w:eastAsia="Calibri" w:cs="Times New Roman"/>
      <w:lang w:val="uk-UA"/>
    </w:rPr>
  </w:style>
  <w:style w:type="character" w:styleId="699" w:customStyle="1">
    <w:name w:val="Другое_"/>
    <w:basedOn w:val="678"/>
    <w:link w:val="700"/>
    <w:rPr>
      <w:rFonts w:ascii="Calibri" w:hAnsi="Calibri" w:eastAsia="Calibri" w:cs="Calibri"/>
      <w:sz w:val="20"/>
      <w:szCs w:val="20"/>
    </w:rPr>
  </w:style>
  <w:style w:type="paragraph" w:styleId="700" w:customStyle="1">
    <w:name w:val="Другое"/>
    <w:basedOn w:val="676"/>
    <w:link w:val="699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94</cp:revision>
  <dcterms:created xsi:type="dcterms:W3CDTF">2022-11-01T12:47:00Z</dcterms:created>
  <dcterms:modified xsi:type="dcterms:W3CDTF">2023-05-30T10:56:59Z</dcterms:modified>
</cp:coreProperties>
</file>