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794CB1D7"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D020CE" w:rsidRPr="00D020CE">
        <w:rPr>
          <w:b w:val="0"/>
          <w:bCs w:val="0"/>
          <w:sz w:val="24"/>
          <w:szCs w:val="24"/>
        </w:rPr>
        <w:t>Закупівля дренажного насосу за кодом CPV за ЄЗС ДК 021:2015: 42120000-6 — Насоси та компресори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059218B4"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D020CE">
        <w:rPr>
          <w:rFonts w:ascii="Times New Roman" w:hAnsi="Times New Roman" w:cs="Times New Roman"/>
          <w:sz w:val="24"/>
          <w:szCs w:val="24"/>
        </w:rPr>
        <w:t>7</w:t>
      </w:r>
      <w:r w:rsidR="001944C8">
        <w:rPr>
          <w:rFonts w:ascii="Times New Roman" w:hAnsi="Times New Roman" w:cs="Times New Roman"/>
          <w:sz w:val="24"/>
          <w:szCs w:val="24"/>
        </w:rPr>
        <w:t>-</w:t>
      </w:r>
      <w:r w:rsidR="00D020CE">
        <w:rPr>
          <w:rFonts w:ascii="Times New Roman" w:hAnsi="Times New Roman" w:cs="Times New Roman"/>
          <w:sz w:val="24"/>
          <w:szCs w:val="24"/>
        </w:rPr>
        <w:t>09</w:t>
      </w:r>
      <w:r w:rsidR="00F60A0F" w:rsidRPr="00F90C90">
        <w:rPr>
          <w:rFonts w:ascii="Times New Roman" w:hAnsi="Times New Roman" w:cs="Times New Roman"/>
          <w:sz w:val="24"/>
          <w:szCs w:val="24"/>
        </w:rPr>
        <w:t>-</w:t>
      </w:r>
      <w:r w:rsidR="0020564F">
        <w:rPr>
          <w:rFonts w:ascii="Times New Roman" w:hAnsi="Times New Roman" w:cs="Times New Roman"/>
          <w:sz w:val="24"/>
          <w:szCs w:val="24"/>
        </w:rPr>
        <w:t>0</w:t>
      </w:r>
      <w:r w:rsidR="00D020CE">
        <w:rPr>
          <w:rFonts w:ascii="Times New Roman" w:hAnsi="Times New Roman" w:cs="Times New Roman"/>
          <w:sz w:val="24"/>
          <w:szCs w:val="24"/>
        </w:rPr>
        <w:t>01459</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29B622B3"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D020CE" w:rsidRPr="00D020CE">
        <w:rPr>
          <w:b w:val="0"/>
          <w:bCs w:val="0"/>
          <w:sz w:val="24"/>
          <w:szCs w:val="24"/>
        </w:rPr>
        <w:t>Закупівля дренажного насосу за кодом CPV за ЄЗС ДК 021:2015: 42120000-6 — Насоси та компресори</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10236DB8" w14:textId="77777777" w:rsidR="00D020CE" w:rsidRPr="00D020CE" w:rsidRDefault="00D020CE" w:rsidP="00D020CE">
      <w:pPr>
        <w:suppressAutoHyphens/>
        <w:ind w:firstLine="357"/>
        <w:jc w:val="center"/>
        <w:rPr>
          <w:rFonts w:ascii="Times New Roman" w:eastAsia="Aptos" w:hAnsi="Times New Roman" w:cs="Times New Roman"/>
          <w:b/>
          <w:color w:val="000000"/>
          <w:sz w:val="24"/>
          <w:szCs w:val="24"/>
        </w:rPr>
      </w:pPr>
      <w:r w:rsidRPr="00D020CE">
        <w:rPr>
          <w:rFonts w:ascii="Times New Roman" w:eastAsia="Aptos" w:hAnsi="Times New Roman" w:cs="Times New Roman"/>
          <w:b/>
          <w:color w:val="000000"/>
          <w:sz w:val="24"/>
          <w:szCs w:val="24"/>
        </w:rPr>
        <w:t>ТЕХНІЧНІ ВИМОГИ</w:t>
      </w:r>
    </w:p>
    <w:tbl>
      <w:tblPr>
        <w:tblStyle w:val="61"/>
        <w:tblW w:w="9639" w:type="dxa"/>
        <w:tblInd w:w="-147" w:type="dxa"/>
        <w:tblLayout w:type="fixed"/>
        <w:tblLook w:val="04A0" w:firstRow="1" w:lastRow="0" w:firstColumn="1" w:lastColumn="0" w:noHBand="0" w:noVBand="1"/>
      </w:tblPr>
      <w:tblGrid>
        <w:gridCol w:w="703"/>
        <w:gridCol w:w="5251"/>
        <w:gridCol w:w="1701"/>
        <w:gridCol w:w="1984"/>
      </w:tblGrid>
      <w:tr w:rsidR="00D020CE" w:rsidRPr="00D020CE" w14:paraId="12053D2E" w14:textId="77777777" w:rsidTr="000E473F">
        <w:tc>
          <w:tcPr>
            <w:tcW w:w="703" w:type="dxa"/>
            <w:vAlign w:val="center"/>
          </w:tcPr>
          <w:p w14:paraId="3A34E072"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 з/п</w:t>
            </w:r>
          </w:p>
        </w:tc>
        <w:tc>
          <w:tcPr>
            <w:tcW w:w="5251" w:type="dxa"/>
            <w:vAlign w:val="center"/>
          </w:tcPr>
          <w:p w14:paraId="19933C86"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Назва товару</w:t>
            </w:r>
          </w:p>
        </w:tc>
        <w:tc>
          <w:tcPr>
            <w:tcW w:w="1701" w:type="dxa"/>
            <w:vAlign w:val="center"/>
          </w:tcPr>
          <w:p w14:paraId="4085A29E"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Одиниця виміру</w:t>
            </w:r>
          </w:p>
        </w:tc>
        <w:tc>
          <w:tcPr>
            <w:tcW w:w="1984" w:type="dxa"/>
            <w:vAlign w:val="center"/>
          </w:tcPr>
          <w:p w14:paraId="61BC5B3E"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Кількість</w:t>
            </w:r>
          </w:p>
        </w:tc>
      </w:tr>
      <w:tr w:rsidR="00D020CE" w:rsidRPr="00D020CE" w14:paraId="706F0AD8" w14:textId="77777777" w:rsidTr="000E473F">
        <w:tc>
          <w:tcPr>
            <w:tcW w:w="703" w:type="dxa"/>
            <w:vAlign w:val="center"/>
          </w:tcPr>
          <w:p w14:paraId="6E08D783"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1</w:t>
            </w:r>
          </w:p>
        </w:tc>
        <w:tc>
          <w:tcPr>
            <w:tcW w:w="5251" w:type="dxa"/>
            <w:vAlign w:val="center"/>
          </w:tcPr>
          <w:p w14:paraId="6440B991" w14:textId="77777777" w:rsidR="00D020CE" w:rsidRPr="00D020CE" w:rsidRDefault="00D020CE" w:rsidP="000E473F">
            <w:pPr>
              <w:jc w:val="both"/>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 xml:space="preserve">Насос дренажний </w:t>
            </w:r>
          </w:p>
        </w:tc>
        <w:tc>
          <w:tcPr>
            <w:tcW w:w="1701" w:type="dxa"/>
            <w:vAlign w:val="center"/>
          </w:tcPr>
          <w:p w14:paraId="221BEEFB" w14:textId="77777777" w:rsidR="00D020CE" w:rsidRPr="00D020CE" w:rsidRDefault="00D020CE" w:rsidP="000E473F">
            <w:pPr>
              <w:jc w:val="center"/>
              <w:rPr>
                <w:rFonts w:ascii="Times New Roman" w:hAnsi="Times New Roman" w:cs="Times New Roman"/>
                <w:b/>
                <w:bCs/>
                <w:color w:val="000000"/>
                <w:lang w:eastAsia="uk-UA"/>
              </w:rPr>
            </w:pPr>
            <w:r w:rsidRPr="00D020CE">
              <w:rPr>
                <w:rFonts w:ascii="Times New Roman" w:hAnsi="Times New Roman" w:cs="Times New Roman"/>
                <w:b/>
                <w:bCs/>
                <w:color w:val="000000"/>
                <w:kern w:val="2"/>
                <w:lang w:eastAsia="uk-UA"/>
              </w:rPr>
              <w:t>шт.</w:t>
            </w:r>
          </w:p>
        </w:tc>
        <w:tc>
          <w:tcPr>
            <w:tcW w:w="1984" w:type="dxa"/>
            <w:vAlign w:val="center"/>
          </w:tcPr>
          <w:p w14:paraId="24ABDDF7" w14:textId="77777777" w:rsidR="00D020CE" w:rsidRPr="00D020CE" w:rsidRDefault="00D020CE" w:rsidP="000E473F">
            <w:pPr>
              <w:jc w:val="center"/>
              <w:rPr>
                <w:rFonts w:ascii="Times New Roman" w:hAnsi="Times New Roman" w:cs="Times New Roman"/>
                <w:b/>
                <w:bCs/>
                <w:color w:val="000000"/>
                <w:lang w:val="en-US" w:eastAsia="uk-UA"/>
              </w:rPr>
            </w:pPr>
            <w:r w:rsidRPr="00D020CE">
              <w:rPr>
                <w:rFonts w:ascii="Times New Roman" w:hAnsi="Times New Roman" w:cs="Times New Roman"/>
                <w:b/>
                <w:bCs/>
                <w:color w:val="000000"/>
                <w:kern w:val="2"/>
                <w:lang w:eastAsia="uk-UA"/>
              </w:rPr>
              <w:t>4</w:t>
            </w:r>
            <w:r w:rsidRPr="00D020CE">
              <w:rPr>
                <w:rFonts w:ascii="Times New Roman" w:hAnsi="Times New Roman" w:cs="Times New Roman"/>
                <w:b/>
                <w:bCs/>
                <w:color w:val="000000"/>
                <w:kern w:val="2"/>
                <w:lang w:val="en-US" w:eastAsia="uk-UA"/>
              </w:rPr>
              <w:t xml:space="preserve"> </w:t>
            </w:r>
          </w:p>
        </w:tc>
      </w:tr>
    </w:tbl>
    <w:p w14:paraId="6EFFF08F" w14:textId="77777777" w:rsidR="00D020CE" w:rsidRPr="00D020CE" w:rsidRDefault="00D020CE" w:rsidP="00D020CE">
      <w:pPr>
        <w:suppressAutoHyphens/>
        <w:ind w:right="141" w:firstLine="567"/>
        <w:jc w:val="both"/>
        <w:rPr>
          <w:rFonts w:ascii="Times New Roman" w:eastAsia="Aptos" w:hAnsi="Times New Roman" w:cs="Times New Roman"/>
          <w:b/>
          <w:bCs/>
          <w:i/>
          <w:iCs/>
          <w:color w:val="000000"/>
          <w:kern w:val="2"/>
          <w:sz w:val="24"/>
          <w:szCs w:val="24"/>
          <w14:ligatures w14:val="standardContextual"/>
        </w:rPr>
      </w:pPr>
    </w:p>
    <w:p w14:paraId="6BBC93F5" w14:textId="77777777" w:rsidR="00D020CE" w:rsidRPr="00D020CE" w:rsidRDefault="00D020CE" w:rsidP="00D020CE">
      <w:pPr>
        <w:suppressAutoHyphens/>
        <w:ind w:right="141" w:firstLine="567"/>
        <w:jc w:val="both"/>
        <w:rPr>
          <w:rFonts w:ascii="Times New Roman" w:eastAsia="Aptos" w:hAnsi="Times New Roman" w:cs="Times New Roman"/>
          <w:b/>
          <w:bCs/>
          <w:i/>
          <w:iCs/>
          <w:color w:val="000000"/>
          <w:kern w:val="2"/>
          <w:sz w:val="24"/>
          <w:szCs w:val="24"/>
          <w14:ligatures w14:val="standardContextual"/>
        </w:rPr>
      </w:pPr>
      <w:r w:rsidRPr="00D020CE">
        <w:rPr>
          <w:rFonts w:ascii="Times New Roman" w:eastAsia="Aptos" w:hAnsi="Times New Roman" w:cs="Times New Roman"/>
          <w:b/>
          <w:bCs/>
          <w:i/>
          <w:iCs/>
          <w:color w:val="000000"/>
          <w:kern w:val="2"/>
          <w:sz w:val="24"/>
          <w:szCs w:val="24"/>
          <w14:ligatures w14:val="standardContextual"/>
        </w:rPr>
        <w:t xml:space="preserve">У ціну мають бути включені прямі, загальновиробничі та адміністративні витрати з урахуванням витрат, у тому числі, але не виключно: транспортні витрати, навантаження, розвантаження товару, доплати працівникам у зв’язку з втратою часу в дорозі, зв’язок, страхування, спецзасоби, а також економічно обґрунтований прибуток, який Постачальник планує отримати в результаті продажу, кошти на покриття ризиків та/або додаткових витрат, пов’язаних з інфляційними процесами, усі податки і збори, обов’язкові платежі, що сплачуються або мають бути сплачені Постачальником для поставки Товару, зокрема податок на додану вартість, інші витрати, необхідні для виконання Договору до моменту його повного завершення. </w:t>
      </w:r>
    </w:p>
    <w:p w14:paraId="3C852181" w14:textId="77777777" w:rsidR="00D020CE" w:rsidRPr="00D020CE" w:rsidRDefault="00D020CE" w:rsidP="00D020CE">
      <w:pPr>
        <w:suppressAutoHyphens/>
        <w:ind w:right="141" w:firstLine="567"/>
        <w:jc w:val="both"/>
        <w:rPr>
          <w:rFonts w:ascii="Times New Roman" w:eastAsia="Aptos" w:hAnsi="Times New Roman" w:cs="Times New Roman"/>
          <w:b/>
          <w:bCs/>
          <w:i/>
          <w:iCs/>
          <w:color w:val="000000"/>
          <w:kern w:val="2"/>
          <w:sz w:val="24"/>
          <w:szCs w:val="24"/>
          <w14:ligatures w14:val="standardContextual"/>
        </w:rPr>
      </w:pPr>
    </w:p>
    <w:p w14:paraId="5A63234F" w14:textId="77777777" w:rsidR="00D020CE" w:rsidRPr="00D020CE" w:rsidRDefault="00D020CE" w:rsidP="00D020CE">
      <w:pPr>
        <w:keepNext/>
        <w:shd w:val="clear" w:color="auto" w:fill="FFFFFF"/>
        <w:suppressAutoHyphens/>
        <w:spacing w:before="40"/>
        <w:ind w:right="200"/>
        <w:jc w:val="center"/>
        <w:rPr>
          <w:rFonts w:ascii="Times New Roman" w:hAnsi="Times New Roman" w:cs="Times New Roman"/>
          <w:b/>
          <w:sz w:val="24"/>
          <w:szCs w:val="24"/>
        </w:rPr>
      </w:pPr>
      <w:r w:rsidRPr="00D020CE">
        <w:rPr>
          <w:rFonts w:ascii="Times New Roman" w:hAnsi="Times New Roman" w:cs="Times New Roman"/>
          <w:b/>
          <w:sz w:val="24"/>
          <w:szCs w:val="24"/>
        </w:rPr>
        <w:t>СПЕЦИФІКАЦІЯ</w:t>
      </w:r>
    </w:p>
    <w:tbl>
      <w:tblPr>
        <w:tblStyle w:val="42"/>
        <w:tblW w:w="9923" w:type="dxa"/>
        <w:tblInd w:w="-147" w:type="dxa"/>
        <w:tblLayout w:type="fixed"/>
        <w:tblLook w:val="04A0" w:firstRow="1" w:lastRow="0" w:firstColumn="1" w:lastColumn="0" w:noHBand="0" w:noVBand="1"/>
      </w:tblPr>
      <w:tblGrid>
        <w:gridCol w:w="656"/>
        <w:gridCol w:w="5581"/>
        <w:gridCol w:w="852"/>
        <w:gridCol w:w="1109"/>
        <w:gridCol w:w="1725"/>
      </w:tblGrid>
      <w:tr w:rsidR="00D020CE" w:rsidRPr="00D020CE" w14:paraId="35B3A7C9" w14:textId="77777777" w:rsidTr="000E473F">
        <w:trPr>
          <w:trHeight w:val="921"/>
        </w:trPr>
        <w:tc>
          <w:tcPr>
            <w:tcW w:w="656" w:type="dxa"/>
            <w:vAlign w:val="center"/>
          </w:tcPr>
          <w:p w14:paraId="284E788C" w14:textId="77777777" w:rsidR="00D020CE" w:rsidRPr="00D020CE" w:rsidRDefault="00D020CE" w:rsidP="000E473F">
            <w:pPr>
              <w:spacing w:line="252" w:lineRule="auto"/>
              <w:jc w:val="center"/>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kern w:val="2"/>
                <w:sz w:val="24"/>
                <w:szCs w:val="24"/>
                <w:shd w:val="clear" w:color="auto" w:fill="FFFFFF"/>
              </w:rPr>
              <w:t>№</w:t>
            </w:r>
          </w:p>
          <w:p w14:paraId="65736D72" w14:textId="77777777" w:rsidR="00D020CE" w:rsidRPr="00D020CE" w:rsidRDefault="00D020CE" w:rsidP="000E473F">
            <w:pPr>
              <w:spacing w:line="252" w:lineRule="auto"/>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kern w:val="2"/>
                <w:sz w:val="24"/>
                <w:szCs w:val="24"/>
                <w:shd w:val="clear" w:color="auto" w:fill="FFFFFF"/>
              </w:rPr>
              <w:t>з/п</w:t>
            </w:r>
          </w:p>
        </w:tc>
        <w:tc>
          <w:tcPr>
            <w:tcW w:w="5581" w:type="dxa"/>
            <w:vAlign w:val="center"/>
          </w:tcPr>
          <w:p w14:paraId="183A9F69" w14:textId="77777777" w:rsidR="00D020CE" w:rsidRPr="00D020CE" w:rsidRDefault="00D020CE" w:rsidP="000E473F">
            <w:pPr>
              <w:spacing w:line="252" w:lineRule="auto"/>
              <w:jc w:val="center"/>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kern w:val="2"/>
                <w:sz w:val="24"/>
                <w:szCs w:val="24"/>
                <w:shd w:val="clear" w:color="auto" w:fill="FFFFFF"/>
              </w:rPr>
              <w:t>Найменування обладнання, технічні характеристики та вимоги до обладнання</w:t>
            </w:r>
          </w:p>
        </w:tc>
        <w:tc>
          <w:tcPr>
            <w:tcW w:w="852" w:type="dxa"/>
            <w:vAlign w:val="center"/>
          </w:tcPr>
          <w:p w14:paraId="1C022F53" w14:textId="77777777" w:rsidR="00D020CE" w:rsidRPr="00D020CE" w:rsidRDefault="00D020CE" w:rsidP="000E473F">
            <w:pPr>
              <w:spacing w:line="252" w:lineRule="auto"/>
              <w:jc w:val="center"/>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kern w:val="2"/>
                <w:sz w:val="24"/>
                <w:szCs w:val="24"/>
                <w:shd w:val="clear" w:color="auto" w:fill="FFFFFF"/>
              </w:rPr>
              <w:t>Кількість</w:t>
            </w:r>
          </w:p>
        </w:tc>
        <w:tc>
          <w:tcPr>
            <w:tcW w:w="1109" w:type="dxa"/>
            <w:vAlign w:val="center"/>
          </w:tcPr>
          <w:p w14:paraId="1ADE5520" w14:textId="77777777" w:rsidR="00D020CE" w:rsidRPr="00D020CE" w:rsidRDefault="00D020CE" w:rsidP="000E473F">
            <w:pPr>
              <w:spacing w:line="252" w:lineRule="auto"/>
              <w:jc w:val="center"/>
              <w:rPr>
                <w:rFonts w:ascii="Times New Roman" w:eastAsia="Aptos" w:hAnsi="Times New Roman" w:cs="Times New Roman"/>
                <w:b/>
                <w:bCs/>
                <w:color w:val="000000"/>
                <w:sz w:val="24"/>
                <w:szCs w:val="24"/>
                <w:shd w:val="clear" w:color="auto" w:fill="FFFFFF"/>
              </w:rPr>
            </w:pPr>
            <w:proofErr w:type="spellStart"/>
            <w:r w:rsidRPr="00D020CE">
              <w:rPr>
                <w:rFonts w:ascii="Times New Roman" w:eastAsia="Aptos" w:hAnsi="Times New Roman" w:cs="Times New Roman"/>
                <w:b/>
                <w:bCs/>
                <w:color w:val="000000"/>
                <w:kern w:val="2"/>
                <w:sz w:val="24"/>
                <w:szCs w:val="24"/>
                <w:shd w:val="clear" w:color="auto" w:fill="FFFFFF"/>
              </w:rPr>
              <w:t>Одини</w:t>
            </w:r>
            <w:proofErr w:type="spellEnd"/>
            <w:r w:rsidRPr="00D020CE">
              <w:rPr>
                <w:rFonts w:ascii="Times New Roman" w:eastAsia="Aptos" w:hAnsi="Times New Roman" w:cs="Times New Roman"/>
                <w:b/>
                <w:bCs/>
                <w:color w:val="000000"/>
                <w:kern w:val="2"/>
                <w:sz w:val="24"/>
                <w:szCs w:val="24"/>
                <w:shd w:val="clear" w:color="auto" w:fill="FFFFFF"/>
              </w:rPr>
              <w:t>-ця виміру</w:t>
            </w:r>
          </w:p>
        </w:tc>
        <w:tc>
          <w:tcPr>
            <w:tcW w:w="1725" w:type="dxa"/>
            <w:vAlign w:val="center"/>
          </w:tcPr>
          <w:p w14:paraId="5E747B86" w14:textId="77777777" w:rsidR="00D020CE" w:rsidRPr="00D020CE" w:rsidRDefault="00D020CE" w:rsidP="000E473F">
            <w:pPr>
              <w:spacing w:line="252" w:lineRule="auto"/>
              <w:jc w:val="center"/>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kern w:val="2"/>
                <w:sz w:val="24"/>
                <w:szCs w:val="24"/>
                <w:shd w:val="clear" w:color="auto" w:fill="FFFFFF"/>
              </w:rPr>
              <w:t>Країна-виробник</w:t>
            </w:r>
          </w:p>
        </w:tc>
      </w:tr>
      <w:tr w:rsidR="00D020CE" w:rsidRPr="00D020CE" w14:paraId="3F26B8EC" w14:textId="77777777" w:rsidTr="000E473F">
        <w:trPr>
          <w:trHeight w:val="702"/>
        </w:trPr>
        <w:tc>
          <w:tcPr>
            <w:tcW w:w="656" w:type="dxa"/>
          </w:tcPr>
          <w:p w14:paraId="48389745" w14:textId="77777777" w:rsidR="00D020CE" w:rsidRPr="00D020CE" w:rsidRDefault="00D020CE" w:rsidP="000E473F">
            <w:pPr>
              <w:spacing w:line="252" w:lineRule="auto"/>
              <w:jc w:val="center"/>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color w:val="000000"/>
                <w:kern w:val="2"/>
                <w:sz w:val="24"/>
                <w:szCs w:val="24"/>
                <w:shd w:val="clear" w:color="auto" w:fill="FFFFFF"/>
              </w:rPr>
              <w:t>1</w:t>
            </w:r>
          </w:p>
        </w:tc>
        <w:tc>
          <w:tcPr>
            <w:tcW w:w="5581" w:type="dxa"/>
            <w:vAlign w:val="center"/>
          </w:tcPr>
          <w:p w14:paraId="3E101652" w14:textId="77777777" w:rsidR="00D020CE" w:rsidRPr="00D020CE" w:rsidRDefault="00D020CE" w:rsidP="000E473F">
            <w:pPr>
              <w:spacing w:line="252" w:lineRule="auto"/>
              <w:rPr>
                <w:rFonts w:ascii="Times New Roman" w:eastAsia="Aptos" w:hAnsi="Times New Roman" w:cs="Times New Roman"/>
                <w:b/>
                <w:bCs/>
                <w:color w:val="000000"/>
                <w:sz w:val="24"/>
                <w:szCs w:val="24"/>
                <w:shd w:val="clear" w:color="auto" w:fill="FFFFFF"/>
              </w:rPr>
            </w:pPr>
            <w:r w:rsidRPr="00D020CE">
              <w:rPr>
                <w:rFonts w:ascii="Times New Roman" w:eastAsia="Aptos" w:hAnsi="Times New Roman" w:cs="Times New Roman"/>
                <w:b/>
                <w:bCs/>
                <w:color w:val="000000"/>
                <w:sz w:val="24"/>
                <w:szCs w:val="24"/>
                <w:shd w:val="clear" w:color="auto" w:fill="FFFFFF"/>
              </w:rPr>
              <w:t>Насос дренажний LG AHA32883202 або еквівалент</w:t>
            </w:r>
          </w:p>
          <w:p w14:paraId="0A3522FB" w14:textId="77777777" w:rsidR="00D020CE" w:rsidRPr="00D020CE" w:rsidRDefault="00D020CE" w:rsidP="000E473F">
            <w:pPr>
              <w:spacing w:line="252" w:lineRule="auto"/>
              <w:rPr>
                <w:rFonts w:ascii="Times New Roman" w:eastAsia="Aptos" w:hAnsi="Times New Roman" w:cs="Times New Roman"/>
                <w:color w:val="000000"/>
                <w:sz w:val="24"/>
                <w:szCs w:val="24"/>
                <w:shd w:val="clear" w:color="auto" w:fill="FFFFFF"/>
              </w:rPr>
            </w:pPr>
          </w:p>
          <w:p w14:paraId="338BACD5" w14:textId="77777777" w:rsidR="00D020CE" w:rsidRPr="00D020CE" w:rsidRDefault="00D020CE" w:rsidP="000E473F">
            <w:pPr>
              <w:spacing w:line="252" w:lineRule="auto"/>
              <w:rPr>
                <w:rFonts w:ascii="Times New Roman" w:eastAsia="Aptos" w:hAnsi="Times New Roman" w:cs="Times New Roman"/>
                <w:color w:val="000000"/>
                <w:sz w:val="24"/>
                <w:szCs w:val="24"/>
                <w:shd w:val="clear" w:color="auto" w:fill="FFFFFF"/>
              </w:rPr>
            </w:pPr>
            <w:r w:rsidRPr="00D020CE">
              <w:rPr>
                <w:rFonts w:ascii="Times New Roman" w:eastAsia="Calibri" w:hAnsi="Times New Roman" w:cs="Times New Roman"/>
                <w:noProof/>
                <w:sz w:val="24"/>
                <w:szCs w:val="24"/>
              </w:rPr>
              <w:lastRenderedPageBreak/>
              <mc:AlternateContent>
                <mc:Choice Requires="wps">
                  <w:drawing>
                    <wp:inline distT="0" distB="0" distL="0" distR="0" wp14:anchorId="11ADCA5B" wp14:editId="5338B948">
                      <wp:extent cx="304800" cy="304800"/>
                      <wp:effectExtent l="0" t="0" r="0" b="0"/>
                      <wp:docPr id="1796632655" name="AutoShape 3" descr="Стрічка світловідбивна жовта 5х50м соти-смуга 3М 1бхт 50м - зображення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017F3A" id="AutoShape 3" o:spid="_x0000_s1026" alt="Стрічка світловідбивна жовта 5х50м соти-смуга 3М 1бхт 50м - зображення 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20CE">
              <w:rPr>
                <w:rFonts w:ascii="Times New Roman" w:eastAsia="Aptos" w:hAnsi="Times New Roman" w:cs="Times New Roman"/>
                <w:noProof/>
                <w:color w:val="000000"/>
                <w:sz w:val="24"/>
                <w:szCs w:val="24"/>
                <w:shd w:val="clear" w:color="auto" w:fill="FFFFFF"/>
              </w:rPr>
              <w:drawing>
                <wp:inline distT="0" distB="0" distL="0" distR="0" wp14:anchorId="4228F026" wp14:editId="3791B859">
                  <wp:extent cx="1905000" cy="2080895"/>
                  <wp:effectExtent l="0" t="0" r="0" b="0"/>
                  <wp:docPr id="185469224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3983" cy="2101631"/>
                          </a:xfrm>
                          <a:prstGeom prst="rect">
                            <a:avLst/>
                          </a:prstGeom>
                          <a:noFill/>
                        </pic:spPr>
                      </pic:pic>
                    </a:graphicData>
                  </a:graphic>
                </wp:inline>
              </w:drawing>
            </w:r>
          </w:p>
          <w:p w14:paraId="10724352" w14:textId="77777777" w:rsidR="00D020CE" w:rsidRPr="00D020CE" w:rsidRDefault="00D020CE" w:rsidP="000E473F">
            <w:pPr>
              <w:spacing w:line="252" w:lineRule="auto"/>
              <w:rPr>
                <w:rFonts w:ascii="Times New Roman" w:eastAsia="Aptos" w:hAnsi="Times New Roman" w:cs="Times New Roman"/>
                <w:color w:val="000000"/>
                <w:sz w:val="24"/>
                <w:szCs w:val="24"/>
                <w:shd w:val="clear" w:color="auto" w:fill="FFFFFF"/>
              </w:rPr>
            </w:pPr>
          </w:p>
          <w:p w14:paraId="0A8D4F66" w14:textId="77777777" w:rsidR="00D020CE" w:rsidRPr="00D020CE" w:rsidRDefault="00D020CE" w:rsidP="000E473F">
            <w:pPr>
              <w:spacing w:line="252" w:lineRule="auto"/>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color w:val="000000"/>
                <w:sz w:val="24"/>
                <w:szCs w:val="24"/>
                <w:shd w:val="clear" w:color="auto" w:fill="FFFFFF"/>
              </w:rPr>
              <w:t>Оснащений датчиком рівня води,</w:t>
            </w:r>
          </w:p>
          <w:p w14:paraId="6A2BAEC7" w14:textId="77777777" w:rsidR="00D020CE" w:rsidRPr="00D020CE" w:rsidRDefault="00D020CE" w:rsidP="000E473F">
            <w:pPr>
              <w:spacing w:line="252" w:lineRule="auto"/>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color w:val="000000"/>
                <w:sz w:val="24"/>
                <w:szCs w:val="24"/>
                <w:shd w:val="clear" w:color="auto" w:fill="FFFFFF"/>
              </w:rPr>
              <w:t>а/с 220-240v 50-60Hz – змінний струм</w:t>
            </w:r>
          </w:p>
          <w:p w14:paraId="28DD0760" w14:textId="77777777" w:rsidR="00D020CE" w:rsidRPr="00D020CE" w:rsidRDefault="00D020CE" w:rsidP="000E473F">
            <w:pPr>
              <w:spacing w:line="252" w:lineRule="auto"/>
              <w:rPr>
                <w:rFonts w:ascii="Times New Roman" w:eastAsia="Calibri" w:hAnsi="Times New Roman" w:cs="Times New Roman"/>
                <w:sz w:val="24"/>
                <w:szCs w:val="24"/>
                <w:shd w:val="clear" w:color="auto" w:fill="FFFFFF"/>
              </w:rPr>
            </w:pPr>
            <w:r w:rsidRPr="00D020CE">
              <w:rPr>
                <w:rFonts w:ascii="Times New Roman" w:eastAsia="Aptos" w:hAnsi="Times New Roman" w:cs="Times New Roman"/>
                <w:b/>
                <w:bCs/>
                <w:i/>
                <w:iCs/>
                <w:color w:val="000000"/>
                <w:sz w:val="24"/>
                <w:szCs w:val="24"/>
                <w:shd w:val="clear" w:color="auto" w:fill="FFFFFF"/>
              </w:rPr>
              <w:t>Призначення</w:t>
            </w:r>
            <w:r w:rsidRPr="00D020CE">
              <w:rPr>
                <w:rFonts w:ascii="Times New Roman" w:eastAsia="Aptos" w:hAnsi="Times New Roman" w:cs="Times New Roman"/>
                <w:color w:val="000000"/>
                <w:sz w:val="24"/>
                <w:szCs w:val="24"/>
                <w:shd w:val="clear" w:color="auto" w:fill="FFFFFF"/>
              </w:rPr>
              <w:t>: для відведення води з кондиціонеру (дренаж) внутрішнього блоку; відведення конденсату з піддону випарника, що запобігає переливу води</w:t>
            </w:r>
          </w:p>
        </w:tc>
        <w:tc>
          <w:tcPr>
            <w:tcW w:w="852" w:type="dxa"/>
            <w:vAlign w:val="center"/>
          </w:tcPr>
          <w:p w14:paraId="4270A3C0" w14:textId="77777777" w:rsidR="00D020CE" w:rsidRPr="00D020CE" w:rsidRDefault="00D020CE" w:rsidP="000E473F">
            <w:pPr>
              <w:spacing w:line="252" w:lineRule="auto"/>
              <w:jc w:val="center"/>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color w:val="000000"/>
                <w:kern w:val="2"/>
                <w:sz w:val="24"/>
                <w:szCs w:val="24"/>
                <w:shd w:val="clear" w:color="auto" w:fill="FFFFFF"/>
              </w:rPr>
              <w:lastRenderedPageBreak/>
              <w:t>4</w:t>
            </w:r>
          </w:p>
        </w:tc>
        <w:tc>
          <w:tcPr>
            <w:tcW w:w="1109" w:type="dxa"/>
            <w:vAlign w:val="center"/>
          </w:tcPr>
          <w:p w14:paraId="7646C73A" w14:textId="77777777" w:rsidR="00D020CE" w:rsidRPr="00D020CE" w:rsidRDefault="00D020CE" w:rsidP="000E473F">
            <w:pPr>
              <w:spacing w:line="252" w:lineRule="auto"/>
              <w:jc w:val="center"/>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color w:val="000000"/>
                <w:kern w:val="2"/>
                <w:sz w:val="24"/>
                <w:szCs w:val="24"/>
                <w:shd w:val="clear" w:color="auto" w:fill="FFFFFF"/>
              </w:rPr>
              <w:t>шт.</w:t>
            </w:r>
          </w:p>
        </w:tc>
        <w:tc>
          <w:tcPr>
            <w:tcW w:w="1725" w:type="dxa"/>
            <w:vAlign w:val="center"/>
          </w:tcPr>
          <w:p w14:paraId="1455EB0B" w14:textId="77777777" w:rsidR="00D020CE" w:rsidRPr="00D020CE" w:rsidRDefault="00D020CE" w:rsidP="000E473F">
            <w:pPr>
              <w:spacing w:line="252" w:lineRule="auto"/>
              <w:jc w:val="center"/>
              <w:rPr>
                <w:rFonts w:ascii="Times New Roman" w:eastAsia="Aptos" w:hAnsi="Times New Roman" w:cs="Times New Roman"/>
                <w:color w:val="000000"/>
                <w:sz w:val="24"/>
                <w:szCs w:val="24"/>
                <w:shd w:val="clear" w:color="auto" w:fill="FFFFFF"/>
              </w:rPr>
            </w:pPr>
            <w:r w:rsidRPr="00D020CE">
              <w:rPr>
                <w:rFonts w:ascii="Times New Roman" w:eastAsia="Aptos" w:hAnsi="Times New Roman" w:cs="Times New Roman"/>
                <w:i/>
                <w:iCs/>
                <w:color w:val="002060"/>
                <w:kern w:val="2"/>
                <w:sz w:val="24"/>
                <w:szCs w:val="24"/>
              </w:rPr>
              <w:t>заповнюється учасником</w:t>
            </w:r>
          </w:p>
        </w:tc>
      </w:tr>
    </w:tbl>
    <w:p w14:paraId="4B910ADA" w14:textId="77777777" w:rsidR="00D020CE" w:rsidRPr="00D020CE" w:rsidRDefault="00D020CE" w:rsidP="00D020CE">
      <w:pPr>
        <w:suppressAutoHyphens/>
        <w:spacing w:line="276" w:lineRule="auto"/>
        <w:ind w:firstLine="709"/>
        <w:jc w:val="both"/>
        <w:rPr>
          <w:rFonts w:ascii="Times New Roman" w:eastAsia="Calibri" w:hAnsi="Times New Roman" w:cs="Times New Roman"/>
          <w:b/>
          <w:bCs/>
          <w:sz w:val="24"/>
          <w:szCs w:val="24"/>
        </w:rPr>
      </w:pPr>
      <w:bookmarkStart w:id="0" w:name="_Hlk175217186"/>
      <w:bookmarkStart w:id="1" w:name="_Hlk219381585"/>
      <w:bookmarkEnd w:id="0"/>
      <w:bookmarkEnd w:id="1"/>
      <w:r w:rsidRPr="00D020CE">
        <w:rPr>
          <w:rFonts w:ascii="Times New Roman" w:eastAsia="Calibri" w:hAnsi="Times New Roman" w:cs="Times New Roman"/>
          <w:b/>
          <w:bCs/>
          <w:i/>
          <w:iCs/>
          <w:sz w:val="24"/>
          <w:szCs w:val="24"/>
        </w:rPr>
        <w:t>* 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w:t>
      </w:r>
    </w:p>
    <w:p w14:paraId="165A3439" w14:textId="77777777" w:rsidR="00D020CE" w:rsidRPr="00D020CE" w:rsidRDefault="00D020CE" w:rsidP="00D020CE">
      <w:pPr>
        <w:keepNext/>
        <w:shd w:val="clear" w:color="auto" w:fill="FFFFFF"/>
        <w:suppressAutoHyphens/>
        <w:spacing w:before="40"/>
        <w:ind w:right="200"/>
        <w:jc w:val="center"/>
        <w:rPr>
          <w:rFonts w:ascii="Times New Roman" w:hAnsi="Times New Roman" w:cs="Times New Roman"/>
          <w:b/>
          <w:sz w:val="24"/>
          <w:szCs w:val="24"/>
        </w:rPr>
      </w:pPr>
    </w:p>
    <w:p w14:paraId="1D923F2F" w14:textId="77777777" w:rsidR="00D020CE" w:rsidRPr="00D020CE" w:rsidRDefault="00D020CE" w:rsidP="00D020CE">
      <w:pPr>
        <w:ind w:right="425" w:firstLine="567"/>
        <w:jc w:val="both"/>
        <w:rPr>
          <w:rFonts w:ascii="Times New Roman" w:eastAsia="Aptos" w:hAnsi="Times New Roman" w:cs="Times New Roman"/>
          <w:color w:val="000000"/>
          <w:kern w:val="2"/>
          <w:sz w:val="24"/>
          <w:szCs w:val="24"/>
          <w14:ligatures w14:val="standardContextual"/>
        </w:rPr>
      </w:pPr>
      <w:r w:rsidRPr="00D020CE">
        <w:rPr>
          <w:rFonts w:ascii="Times New Roman" w:eastAsia="Aptos" w:hAnsi="Times New Roman" w:cs="Times New Roman"/>
          <w:b/>
          <w:bCs/>
          <w:color w:val="000000"/>
          <w:kern w:val="2"/>
          <w:sz w:val="24"/>
          <w:szCs w:val="24"/>
          <w14:ligatures w14:val="standardContextual"/>
        </w:rPr>
        <w:t>Обґрунтування посилання на конкретну торгову марку, фірму, код виробника, назву Товару або джерело його походження:</w:t>
      </w:r>
      <w:r w:rsidRPr="00D020CE">
        <w:rPr>
          <w:rFonts w:ascii="Times New Roman" w:eastAsia="Aptos" w:hAnsi="Times New Roman" w:cs="Times New Roman"/>
          <w:color w:val="000000"/>
          <w:kern w:val="2"/>
          <w:sz w:val="24"/>
          <w:szCs w:val="24"/>
          <w14:ligatures w14:val="standardContextual"/>
        </w:rPr>
        <w:t xml:space="preserve"> є необхідним для здійснення закупівлі товару, який за своїми якісними та технічними характеристиками відповідатиме вимогам та потребам Замовника. Замовником вказано посилання на конкретну торгову марку,  назву товару тощо, щоб з метою спрощення процесу підготовки тендерних пропозицій дати учасникам розуміння, який товар цілком задовольняє потреби замовника.</w:t>
      </w:r>
    </w:p>
    <w:p w14:paraId="0E8EA4B3" w14:textId="77777777" w:rsidR="00D020CE" w:rsidRPr="00D020CE" w:rsidRDefault="00D020CE" w:rsidP="00D020CE">
      <w:pPr>
        <w:ind w:right="425" w:firstLine="567"/>
        <w:jc w:val="both"/>
        <w:rPr>
          <w:rFonts w:ascii="Times New Roman" w:eastAsia="Aptos" w:hAnsi="Times New Roman" w:cs="Times New Roman"/>
          <w:color w:val="000000"/>
          <w:kern w:val="2"/>
          <w:sz w:val="24"/>
          <w:szCs w:val="24"/>
          <w14:ligatures w14:val="standardContextual"/>
        </w:rPr>
      </w:pPr>
    </w:p>
    <w:p w14:paraId="11512A77" w14:textId="77777777" w:rsidR="00D020CE" w:rsidRPr="00D020CE" w:rsidRDefault="00D020CE" w:rsidP="00D020CE">
      <w:pPr>
        <w:suppressAutoHyphens/>
        <w:ind w:firstLine="567"/>
        <w:jc w:val="both"/>
        <w:rPr>
          <w:rFonts w:ascii="Times New Roman" w:eastAsia="Aptos" w:hAnsi="Times New Roman" w:cs="Times New Roman"/>
          <w:i/>
          <w:color w:val="000000"/>
          <w:kern w:val="2"/>
          <w:sz w:val="24"/>
          <w:szCs w:val="24"/>
          <w14:ligatures w14:val="standardContextual"/>
        </w:rPr>
      </w:pPr>
      <w:r w:rsidRPr="00D020CE">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71D6DCFC" w14:textId="77777777" w:rsidR="00D020CE" w:rsidRPr="00D020CE" w:rsidRDefault="00D020CE" w:rsidP="00D020CE">
      <w:pPr>
        <w:suppressAutoHyphens/>
        <w:ind w:firstLine="567"/>
        <w:jc w:val="both"/>
        <w:rPr>
          <w:rFonts w:ascii="Times New Roman" w:eastAsia="Aptos" w:hAnsi="Times New Roman" w:cs="Times New Roman"/>
          <w:i/>
          <w:color w:val="000000"/>
          <w:kern w:val="2"/>
          <w:sz w:val="24"/>
          <w:szCs w:val="24"/>
          <w14:ligatures w14:val="standardContextual"/>
        </w:rPr>
      </w:pPr>
      <w:r w:rsidRPr="00D020CE">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5AE8B3DE" w14:textId="77777777" w:rsidR="00D020CE" w:rsidRPr="00D020CE" w:rsidRDefault="00D020CE" w:rsidP="00D020CE">
      <w:pPr>
        <w:suppressAutoHyphens/>
        <w:ind w:firstLine="567"/>
        <w:jc w:val="both"/>
        <w:rPr>
          <w:rFonts w:ascii="Times New Roman" w:eastAsia="Aptos" w:hAnsi="Times New Roman" w:cs="Times New Roman"/>
          <w:i/>
          <w:color w:val="000000"/>
          <w:kern w:val="2"/>
          <w:sz w:val="24"/>
          <w:szCs w:val="24"/>
          <w14:ligatures w14:val="standardContextual"/>
        </w:rPr>
      </w:pPr>
      <w:r w:rsidRPr="00D020CE">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2C494376" w14:textId="77777777" w:rsidR="00D020CE" w:rsidRPr="00D020CE" w:rsidRDefault="00D020CE" w:rsidP="00D020CE">
      <w:pPr>
        <w:tabs>
          <w:tab w:val="left" w:pos="0"/>
        </w:tabs>
        <w:suppressAutoHyphens/>
        <w:ind w:firstLine="567"/>
        <w:jc w:val="both"/>
        <w:rPr>
          <w:rFonts w:ascii="Times New Roman" w:eastAsia="Aptos" w:hAnsi="Times New Roman" w:cs="Times New Roman"/>
          <w:sz w:val="24"/>
          <w:szCs w:val="24"/>
        </w:rPr>
      </w:pPr>
      <w:r w:rsidRPr="00D020CE">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 xml:space="preserve">розмір бюджетного призначення </w:t>
      </w:r>
      <w:r w:rsidR="00632F6D">
        <w:rPr>
          <w:rFonts w:ascii="Times New Roman" w:eastAsia="Times New Roman" w:hAnsi="Times New Roman" w:cs="Times New Roman"/>
          <w:sz w:val="24"/>
          <w:szCs w:val="24"/>
          <w:lang w:eastAsia="ru-RU"/>
        </w:rPr>
        <w:lastRenderedPageBreak/>
        <w:t>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478C10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D020CE">
        <w:rPr>
          <w:rFonts w:ascii="Times New Roman" w:eastAsia="Times New Roman" w:hAnsi="Times New Roman" w:cs="Times New Roman"/>
          <w:sz w:val="24"/>
          <w:szCs w:val="24"/>
          <w:lang w:eastAsia="ru-RU"/>
        </w:rPr>
        <w:t>20 850,00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D020CE">
        <w:rPr>
          <w:rFonts w:ascii="Times New Roman" w:eastAsia="Times New Roman" w:hAnsi="Times New Roman" w:cs="Times New Roman"/>
          <w:sz w:val="24"/>
          <w:szCs w:val="24"/>
          <w:lang w:eastAsia="ru-RU"/>
        </w:rPr>
        <w:t>(двадцять тисяч вісімсот п’ятдесят гривень</w:t>
      </w:r>
      <w:r w:rsidR="00E1484E">
        <w:rPr>
          <w:rFonts w:ascii="Times New Roman" w:eastAsia="Times New Roman" w:hAnsi="Times New Roman" w:cs="Times New Roman"/>
          <w:sz w:val="24"/>
          <w:szCs w:val="24"/>
          <w:lang w:eastAsia="ru-RU"/>
        </w:rPr>
        <w:t xml:space="preserve"> </w:t>
      </w:r>
      <w:r w:rsidR="00D020CE">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D020CE">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9D14B" w14:textId="77777777" w:rsidR="00381D34" w:rsidRDefault="00381D34">
      <w:pPr>
        <w:spacing w:after="0" w:line="240" w:lineRule="auto"/>
      </w:pPr>
      <w:r>
        <w:separator/>
      </w:r>
    </w:p>
  </w:endnote>
  <w:endnote w:type="continuationSeparator" w:id="0">
    <w:p w14:paraId="2B66BD1E" w14:textId="77777777" w:rsidR="00381D34" w:rsidRDefault="00381D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B9CA7" w14:textId="77777777" w:rsidR="00381D34" w:rsidRDefault="00381D34">
      <w:pPr>
        <w:spacing w:after="0" w:line="240" w:lineRule="auto"/>
      </w:pPr>
      <w:r>
        <w:separator/>
      </w:r>
    </w:p>
  </w:footnote>
  <w:footnote w:type="continuationSeparator" w:id="0">
    <w:p w14:paraId="5FAAF5FA" w14:textId="77777777" w:rsidR="00381D34" w:rsidRDefault="00381D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62DEB"/>
    <w:rsid w:val="00372714"/>
    <w:rsid w:val="003819AD"/>
    <w:rsid w:val="00381D34"/>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E6E63"/>
    <w:rsid w:val="00AF3F5D"/>
    <w:rsid w:val="00B0193C"/>
    <w:rsid w:val="00B02667"/>
    <w:rsid w:val="00B05D8C"/>
    <w:rsid w:val="00B10F8D"/>
    <w:rsid w:val="00B2511F"/>
    <w:rsid w:val="00B50719"/>
    <w:rsid w:val="00B56048"/>
    <w:rsid w:val="00B873C2"/>
    <w:rsid w:val="00B87ECB"/>
    <w:rsid w:val="00BA2C84"/>
    <w:rsid w:val="00BA612B"/>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020CE"/>
    <w:rsid w:val="00D13D9F"/>
    <w:rsid w:val="00D274F4"/>
    <w:rsid w:val="00D42EB8"/>
    <w:rsid w:val="00D66E58"/>
    <w:rsid w:val="00D713FC"/>
    <w:rsid w:val="00D824DB"/>
    <w:rsid w:val="00DB1718"/>
    <w:rsid w:val="00DB4D77"/>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Pages>
  <Words>3690</Words>
  <Characters>2104</Characters>
  <Application>Microsoft Office Word</Application>
  <DocSecurity>0</DocSecurity>
  <Lines>17</Lines>
  <Paragraphs>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213</cp:revision>
  <dcterms:created xsi:type="dcterms:W3CDTF">2022-11-01T12:47:00Z</dcterms:created>
  <dcterms:modified xsi:type="dcterms:W3CDTF">2026-07-09T07:51:00Z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