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683"/>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комплекту системи контролю доступу зі встановленням (дообладнання існуючої системи охоронного контролю доступу) за ДК 021:2015: 35120000-1 Системи та пристрої нагляду та охорони</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UA-2023-0</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1</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7402</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
          <w:color w:val="000000"/>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b/>
          <w:bCs/>
          <w:sz w:val="24"/>
          <w:szCs w:val="24"/>
          <w:lang w:eastAsia="uk-UA"/>
        </w:rPr>
        <w:t xml:space="preserve"> </w:t>
      </w:r>
      <w:r>
        <w:rPr>
          <w:rFonts w:ascii="Times New Roman" w:hAnsi="Times New Roman" w:cs="Times New Roman"/>
          <w:sz w:val="24"/>
          <w:szCs w:val="24"/>
        </w:rPr>
        <w:t xml:space="preserve">Закупівля комплекту системи контролю доступу зі встановленням (дообладнання існуючої системи охоронного контролю доступу)</w:t>
      </w:r>
      <w:r>
        <w:rPr>
          <w:rFonts w:ascii="Times New Roman" w:hAnsi="Times New Roman" w:cs="Times New Roman"/>
          <w:sz w:val="24"/>
          <w:szCs w:val="24"/>
        </w:rPr>
        <w:br/>
      </w:r>
      <w:r/>
    </w:p>
    <w:p>
      <w:pPr>
        <w:ind w:firstLine="357"/>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ТЕХНІЧНІ ВИМОГИ</w:t>
      </w:r>
      <w:r/>
    </w:p>
    <w:p>
      <w:pPr>
        <w:ind w:firstLine="357"/>
        <w:jc w:val="center"/>
        <w:spacing w:after="0" w:line="240" w:lineRule="auto"/>
        <w:rPr>
          <w:rFonts w:ascii="Times New Roman" w:hAnsi="Times New Roman" w:cs="Times New Roman"/>
          <w:b/>
          <w:sz w:val="24"/>
          <w:szCs w:val="24"/>
        </w:rPr>
      </w:pPr>
      <w:r>
        <w:rPr>
          <w:rFonts w:ascii="Times New Roman" w:hAnsi="Times New Roman" w:cs="Times New Roman"/>
          <w:b/>
          <w:sz w:val="24"/>
          <w:szCs w:val="24"/>
        </w:rPr>
      </w:r>
      <w:r/>
    </w:p>
    <w:tbl>
      <w:tblPr>
        <w:tblStyle w:val="689"/>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691"/>
              <w:jc w:val="center"/>
              <w:rPr>
                <w:b/>
                <w:bCs/>
              </w:rPr>
            </w:pPr>
            <w:r>
              <w:rPr>
                <w:b/>
                <w:bCs/>
              </w:rPr>
              <w:t xml:space="preserve">№ п/п</w:t>
            </w:r>
            <w:r/>
          </w:p>
        </w:tc>
        <w:tc>
          <w:tcPr>
            <w:tcW w:w="5670" w:type="dxa"/>
            <w:textDirection w:val="lrTb"/>
            <w:noWrap w:val="false"/>
          </w:tcPr>
          <w:p>
            <w:pPr>
              <w:pStyle w:val="691"/>
              <w:jc w:val="center"/>
              <w:rPr>
                <w:b/>
                <w:bCs/>
              </w:rPr>
            </w:pPr>
            <w:r>
              <w:rPr>
                <w:b/>
                <w:bCs/>
              </w:rPr>
              <w:t xml:space="preserve">Назва системи</w:t>
            </w:r>
            <w:r/>
          </w:p>
        </w:tc>
        <w:tc>
          <w:tcPr>
            <w:tcW w:w="1701" w:type="dxa"/>
            <w:textDirection w:val="lrTb"/>
            <w:noWrap w:val="false"/>
          </w:tcPr>
          <w:p>
            <w:pPr>
              <w:pStyle w:val="691"/>
              <w:jc w:val="center"/>
              <w:rPr>
                <w:b/>
                <w:bCs/>
              </w:rPr>
            </w:pPr>
            <w:r>
              <w:rPr>
                <w:b/>
                <w:bCs/>
              </w:rPr>
              <w:t xml:space="preserve">Одиниця виміру</w:t>
            </w:r>
            <w:r/>
          </w:p>
        </w:tc>
        <w:tc>
          <w:tcPr>
            <w:tcW w:w="1701" w:type="dxa"/>
            <w:textDirection w:val="lrTb"/>
            <w:noWrap w:val="false"/>
          </w:tcPr>
          <w:p>
            <w:pPr>
              <w:pStyle w:val="691"/>
              <w:jc w:val="center"/>
              <w:rPr>
                <w:b/>
                <w:bCs/>
              </w:rPr>
            </w:pPr>
            <w:r>
              <w:rPr>
                <w:b/>
                <w:bCs/>
              </w:rPr>
              <w:t xml:space="preserve">Кількість</w:t>
            </w:r>
            <w:r/>
          </w:p>
        </w:tc>
      </w:tr>
      <w:tr>
        <w:trPr/>
        <w:tc>
          <w:tcPr>
            <w:tcW w:w="562" w:type="dxa"/>
            <w:textDirection w:val="lrTb"/>
            <w:noWrap w:val="false"/>
          </w:tcPr>
          <w:p>
            <w:pPr>
              <w:pStyle w:val="691"/>
              <w:jc w:val="center"/>
            </w:pPr>
            <w:r>
              <w:t xml:space="preserve">1.</w:t>
            </w:r>
            <w:r/>
          </w:p>
        </w:tc>
        <w:tc>
          <w:tcPr>
            <w:tcW w:w="5670" w:type="dxa"/>
            <w:textDirection w:val="lrTb"/>
            <w:noWrap w:val="false"/>
          </w:tcPr>
          <w:p>
            <w:pPr>
              <w:pStyle w:val="691"/>
              <w:jc w:val="both"/>
              <w:rPr>
                <w:b/>
                <w:bCs/>
              </w:rPr>
            </w:pPr>
            <w:r>
              <w:t xml:space="preserve">Системи контролю доступу зі встановленням (дообладнання існуючої системи охоронного контролю доступу)</w:t>
            </w:r>
            <w:r/>
          </w:p>
        </w:tc>
        <w:tc>
          <w:tcPr>
            <w:tcW w:w="1701" w:type="dxa"/>
            <w:vAlign w:val="center"/>
            <w:textDirection w:val="lrTb"/>
            <w:noWrap w:val="false"/>
          </w:tcPr>
          <w:p>
            <w:pPr>
              <w:pStyle w:val="691"/>
              <w:jc w:val="center"/>
            </w:pPr>
            <w:r>
              <w:t xml:space="preserve">комп.</w:t>
            </w:r>
            <w:r/>
          </w:p>
        </w:tc>
        <w:tc>
          <w:tcPr>
            <w:tcW w:w="1701" w:type="dxa"/>
            <w:textDirection w:val="lrTb"/>
            <w:noWrap w:val="false"/>
          </w:tcPr>
          <w:p>
            <w:pPr>
              <w:pStyle w:val="691"/>
              <w:jc w:val="center"/>
            </w:pPr>
            <w:r>
              <w:t xml:space="preserve">1</w:t>
            </w:r>
            <w:r/>
          </w:p>
        </w:tc>
      </w:tr>
    </w:tbl>
    <w:p>
      <w:pPr>
        <w:pStyle w:val="691"/>
        <w:jc w:val="both"/>
        <w:spacing w:after="0" w:line="240" w:lineRule="auto"/>
        <w:rPr>
          <w:b/>
          <w:bCs/>
          <w:i/>
          <w:iCs/>
          <w:lang w:eastAsia="ru-RU"/>
        </w:rPr>
      </w:pPr>
      <w:r>
        <w:rPr>
          <w:b/>
          <w:bCs/>
          <w:i/>
          <w:iCs/>
          <w:lang w:eastAsia="ru-RU"/>
        </w:rPr>
      </w:r>
      <w:r/>
    </w:p>
    <w:p>
      <w:pPr>
        <w:pStyle w:val="691"/>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w:t>
      </w:r>
      <w:r>
        <w:rPr>
          <w:b/>
          <w:bCs/>
          <w:i/>
          <w:iCs/>
          <w:lang w:eastAsia="ru-RU"/>
        </w:rPr>
        <w:t xml:space="preserve">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w:t>
      </w:r>
      <w:r>
        <w:rPr>
          <w:b/>
          <w:bCs/>
          <w:i/>
          <w:iCs/>
          <w:lang w:eastAsia="ru-RU"/>
        </w:rPr>
        <w:t xml:space="preserve">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 монтаж, пусконалагоджування (введення в експлуатацію) Товару.</w:t>
      </w:r>
      <w:r/>
    </w:p>
    <w:p>
      <w:pPr>
        <w:pStyle w:val="691"/>
        <w:jc w:val="both"/>
        <w:spacing w:after="0" w:line="240" w:lineRule="auto"/>
        <w:rPr>
          <w:b/>
          <w:bCs/>
          <w:i/>
          <w:iCs/>
        </w:rPr>
      </w:pPr>
      <w:r>
        <w:rPr>
          <w:b/>
          <w:bCs/>
          <w:i/>
          <w:iCs/>
        </w:rPr>
      </w:r>
      <w:r/>
    </w:p>
    <w:p>
      <w:pPr>
        <w:pStyle w:val="691"/>
        <w:ind w:firstLine="567"/>
        <w:jc w:val="both"/>
        <w:spacing w:after="0" w:line="240" w:lineRule="auto"/>
        <w:rPr>
          <w:shd w:val="clear" w:color="auto" w:fill="ffffff"/>
        </w:rPr>
      </w:pPr>
      <w:r/>
      <w:bookmarkStart w:id="0" w:name="_Hlk131598067"/>
      <w:r>
        <w:rPr>
          <w:shd w:val="clear" w:color="auto" w:fill="ffffff"/>
        </w:rPr>
        <w:t xml:space="preserve">1. Товар повинен постачатись новим в упаковці та з маркуванням виробника, а також повинна бути в наявності технічна документація, яка входить до комплекту постачання фірми-виробника. </w:t>
      </w:r>
      <w:r/>
    </w:p>
    <w:p>
      <w:pPr>
        <w:ind w:firstLine="567"/>
        <w:jc w:val="both"/>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2. У разі постачання неякісного Товару, Постачальник забезпечує заміну неякісного Товару якісним за власний рахунок при пред’явлені Покупцем не пізніше 7 робочих днів після отримання Товару.</w:t>
      </w:r>
      <w:r/>
    </w:p>
    <w:p>
      <w:pPr>
        <w:ind w:firstLine="567"/>
        <w:jc w:val="both"/>
        <w:spacing w:after="0" w:line="240" w:lineRule="auto"/>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3. Наявність заявлених Покупцем недоліків та причини їх виникнення повинно встановлюватись актом обстеження технічного стану Товару, який обов’язково</w:t>
      </w:r>
      <w:r>
        <w:rPr>
          <w:rFonts w:ascii="Times New Roman" w:hAnsi="Times New Roman" w:cs="Times New Roman"/>
          <w:sz w:val="24"/>
          <w:szCs w:val="24"/>
          <w:shd w:val="clear" w:color="auto" w:fill="ffffff"/>
        </w:rPr>
        <w:t xml:space="preserve"> укладається між Сторонами і є підставою для усунення Постачальником недоліків Товару у термін, що узгоджується за домовленістю Сторін. Акт обстеження технічного стану складається сервісним (технічним) центром Постачальника за участю представника Покупця.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shd w:val="clear" w:color="auto" w:fill="ffffff"/>
        </w:rPr>
        <w:t xml:space="preserve">4. </w:t>
      </w:r>
      <w:r>
        <w:rPr>
          <w:rFonts w:ascii="Times New Roman" w:hAnsi="Times New Roman" w:cs="Times New Roman"/>
          <w:sz w:val="24"/>
          <w:szCs w:val="24"/>
        </w:rPr>
        <w:t xml:space="preserve">Всі елементи та обладнання повинні бути сертифіковані в Україні (надати сканкопії оригіналів сертифікатів (паспортів) на обладнання) у разі необхідності сертифікації даного обладнання.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Виконання постачання повинно здійснюватися у відповідно до діючих нормативно-правових документів та умов цього проєкту Договору.</w:t>
      </w:r>
      <w:bookmarkStart w:id="1" w:name="_Hlk131682113"/>
      <w:r/>
      <w:bookmarkEnd w:id="0"/>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6. Вартість встановлення товару повинна бути</w:t>
      </w:r>
      <w:r>
        <w:rPr>
          <w:rFonts w:ascii="Times New Roman" w:hAnsi="Times New Roman" w:cs="Times New Roman"/>
          <w:sz w:val="24"/>
          <w:szCs w:val="24"/>
        </w:rPr>
        <w:t xml:space="preserve"> включена до загальної вартості товару та додатково Замовником не оплачується (до встановлення мають бути включені наступні супутні послуги: доставка, розвантаження, монтаж, пусконалагоджування,  проведення первинного технічного огляду, кінцева перевірка).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7. Всі необхідні витратні матеріали, що необхідні для встановлення обладнання та витрати на них, Учаснику необхідно передбачити та внести в ціну тендерної пропозиції. </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8. Надати у складі пропозиції копію чинної ліцензії або документа доз</w:t>
      </w:r>
      <w:r>
        <w:rPr>
          <w:rFonts w:ascii="Times New Roman" w:hAnsi="Times New Roman" w:cs="Times New Roman"/>
          <w:sz w:val="24"/>
          <w:szCs w:val="24"/>
        </w:rPr>
        <w:t xml:space="preserve">вільного характеру (у разі їх наявності) на провадження певного виду господарської діяльності, якщо отримання дозволу або ліцензії на провадження такого виду діяльності передбачено законом (на послуги з монтажу та пусконалагоджування системи відеонагляду).</w:t>
      </w:r>
      <w:bookmarkEnd w:id="1"/>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Надати у складі пропозиції гарантійний лист, що Учасник гарантує постачання Товару та виконання супутніх послуг у строки встановлені в проєкті Договору (Додаток 4 до тендерної документації).</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10. Надати у складі тендерної пропозиції лист від виробника (-ів) обладнання, що буде поставлене учасником або представництва чи фі</w:t>
      </w:r>
      <w:r>
        <w:rPr>
          <w:rFonts w:ascii="Times New Roman" w:hAnsi="Times New Roman" w:cs="Times New Roman"/>
          <w:sz w:val="24"/>
          <w:szCs w:val="24"/>
        </w:rPr>
        <w:t xml:space="preserve">лії виробника (-ів) – якщо їх відповідні повноваження поширюються на територію України або імпортера (-ів), або дилера (-ів), або дистриб’ютора (-ів),  в якому виробник (-и), або представництво (-а) чи філія виробника (-ів) – якщо їх відповідні повноваженн</w:t>
      </w:r>
      <w:r>
        <w:rPr>
          <w:rFonts w:ascii="Times New Roman" w:hAnsi="Times New Roman" w:cs="Times New Roman"/>
          <w:sz w:val="24"/>
          <w:szCs w:val="24"/>
        </w:rPr>
        <w:t xml:space="preserve">я поширюються на територію України або імпортер (-ри), або дилер (-ри) або дистриб’ютор (-ри), гарантуватиме учаснику, поставку обладнання(що з позначкою**) у встановлені строки із зазначенням номеру цієї закупівлі. У випадку, якщо гарантійний лист надаєть</w:t>
      </w:r>
      <w:r>
        <w:rPr>
          <w:rFonts w:ascii="Times New Roman" w:hAnsi="Times New Roman" w:cs="Times New Roman"/>
          <w:sz w:val="24"/>
          <w:szCs w:val="24"/>
        </w:rPr>
        <w:t xml:space="preserve">ся представництвом, філією виробника (-ів) – якщо їх відповідні повноваження поширюються на територію України або імпортером (-ами), або дилером (-ами), або дистриб’ютором (-ами), то надати документ, виданий виробником, який підтверджує відповідний статус.</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11. Дообладнання системи охоронного контролю доступу повинно бути повн</w:t>
      </w:r>
      <w:r>
        <w:rPr>
          <w:rFonts w:ascii="Times New Roman" w:hAnsi="Times New Roman" w:cs="Times New Roman"/>
          <w:sz w:val="24"/>
          <w:szCs w:val="24"/>
        </w:rPr>
        <w:t xml:space="preserve">істю сумісне із існуючою системою охоронного контролю доступу (надати гарантійний лист). Для оцінки вже встановленої системи та її компонентів, перевірки сумісності та визначення інших характеристик, що необхідні Учаснику для визначення точної вартості доо</w:t>
      </w:r>
      <w:r>
        <w:rPr>
          <w:rFonts w:ascii="Times New Roman" w:hAnsi="Times New Roman" w:cs="Times New Roman"/>
          <w:sz w:val="24"/>
          <w:szCs w:val="24"/>
        </w:rPr>
        <w:t xml:space="preserve">бладнання та характеристик обладнання, що Учасник буде пропонувати в тендерній пропозиції, потенційний Учасник за домовленістю із Замовником може відвідати об’єкт Замовника та отримати всю необхідну додаткову інформацію від технічних працівників Замовника.</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16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Borders>
              <w:top w:val="single" w:color="auto" w:sz="4" w:space="0"/>
              <w:left w:val="single" w:color="auto" w:sz="4" w:space="0"/>
              <w:bottom w:val="single" w:color="auto" w:sz="4" w:space="0"/>
              <w:right w:val="single" w:color="auto" w:sz="4" w:space="0"/>
            </w:tcBorders>
            <w:tcW w:w="997"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Borders>
              <w:top w:val="single" w:color="auto" w:sz="4" w:space="0"/>
              <w:left w:val="single" w:color="auto" w:sz="4" w:space="0"/>
              <w:bottom w:val="single" w:color="auto" w:sz="4" w:space="0"/>
              <w:right w:val="single" w:color="auto" w:sz="4" w:space="0"/>
            </w:tcBorders>
            <w:tcW w:w="2928"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Borders>
              <w:top w:val="single" w:color="auto" w:sz="4" w:space="0"/>
              <w:left w:val="single" w:color="auto" w:sz="4" w:space="0"/>
              <w:bottom w:val="single" w:color="auto" w:sz="4" w:space="0"/>
              <w:right w:val="single" w:color="auto" w:sz="4" w:space="0"/>
            </w:tcBorders>
            <w:tcW w:w="3163"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Borders>
              <w:top w:val="single" w:color="auto" w:sz="4" w:space="0"/>
              <w:left w:val="single" w:color="auto" w:sz="4" w:space="0"/>
              <w:bottom w:val="single" w:color="auto" w:sz="4" w:space="0"/>
              <w:right w:val="single" w:color="auto" w:sz="4" w:space="0"/>
            </w:tcBorders>
            <w:tcW w:w="2943"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567"/>
        <w:jc w:val="both"/>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687"/>
        <w:ind w:left="0" w:firstLine="567"/>
        <w:jc w:val="cente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t xml:space="preserve">СПЕЦИФІКАЦІЯ СИСТЕМИ:</w:t>
      </w:r>
      <w:r/>
    </w:p>
    <w:p>
      <w:pPr>
        <w:pStyle w:val="687"/>
        <w:ind w:left="0" w:firstLine="567"/>
        <w:jc w:val="center"/>
        <w:spacing w:after="0" w:line="240" w:lineRule="auto"/>
        <w:rPr>
          <w:rFonts w:ascii="Times New Roman" w:hAnsi="Times New Roman" w:cs="Times New Roman"/>
          <w:b/>
          <w:bCs/>
          <w:sz w:val="24"/>
          <w:szCs w:val="24"/>
          <w:lang w:val="uk-UA"/>
        </w:rPr>
      </w:pPr>
      <w:r>
        <w:rPr>
          <w:rFonts w:ascii="Times New Roman" w:hAnsi="Times New Roman" w:cs="Times New Roman"/>
          <w:b/>
          <w:bCs/>
          <w:sz w:val="24"/>
          <w:szCs w:val="24"/>
          <w:lang w:val="uk-UA"/>
        </w:rPr>
      </w:r>
      <w:r/>
    </w:p>
    <w:tbl>
      <w:tblPr>
        <w:tblStyle w:val="689"/>
        <w:tblW w:w="9802" w:type="dxa"/>
        <w:tblLook w:val="04A0" w:firstRow="1" w:lastRow="0" w:firstColumn="1" w:lastColumn="0" w:noHBand="0" w:noVBand="1"/>
      </w:tblPr>
      <w:tblGrid>
        <w:gridCol w:w="457"/>
        <w:gridCol w:w="4466"/>
        <w:gridCol w:w="2271"/>
        <w:gridCol w:w="1208"/>
        <w:gridCol w:w="1400"/>
      </w:tblGrid>
      <w:tr>
        <w:trPr/>
        <w:tc>
          <w:tcPr>
            <w:gridSpan w:val="5"/>
            <w:tcW w:w="9802"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Систем контролю доступу, </w:t>
            </w:r>
            <w:r>
              <w:rPr>
                <w:rFonts w:ascii="Times New Roman" w:hAnsi="Times New Roman" w:cs="Times New Roman"/>
                <w:b/>
                <w:bCs/>
                <w:i/>
                <w:iCs/>
                <w:sz w:val="24"/>
                <w:szCs w:val="24"/>
              </w:rPr>
              <w:t xml:space="preserve">у складі:</w:t>
            </w:r>
            <w:r/>
          </w:p>
        </w:tc>
      </w:tr>
      <w:tr>
        <w:trPr/>
        <w:tc>
          <w:tcPr>
            <w:tcW w:w="457"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r>
            <w:r/>
          </w:p>
        </w:tc>
        <w:tc>
          <w:tcPr>
            <w:tcW w:w="4466"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Найменування обладнання</w:t>
            </w:r>
            <w:r/>
          </w:p>
        </w:tc>
        <w:tc>
          <w:tcPr>
            <w:tcW w:w="2271"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Тип, марка</w:t>
            </w:r>
            <w:r/>
          </w:p>
        </w:tc>
        <w:tc>
          <w:tcPr>
            <w:tcW w:w="1208" w:type="dxa"/>
            <w:textDirection w:val="lrTb"/>
            <w:noWrap w:val="false"/>
          </w:tcPr>
          <w:p>
            <w:pPr>
              <w:contextualSpacing/>
              <w:jc w:val="center"/>
              <w:rPr>
                <w:rFonts w:ascii="Times New Roman" w:hAnsi="Times New Roman" w:cs="Times New Roman"/>
                <w:b/>
                <w:bCs/>
                <w:sz w:val="24"/>
                <w:szCs w:val="24"/>
              </w:rPr>
            </w:pPr>
            <w:r>
              <w:rPr>
                <w:rFonts w:ascii="Times New Roman" w:hAnsi="Times New Roman" w:cs="Times New Roman"/>
                <w:b/>
                <w:bCs/>
                <w:sz w:val="24"/>
                <w:szCs w:val="24"/>
              </w:rPr>
              <w:t xml:space="preserve">Одиниця виміру</w:t>
            </w:r>
            <w:r/>
          </w:p>
        </w:tc>
        <w:tc>
          <w:tcPr>
            <w:tcW w:w="1400" w:type="dxa"/>
            <w:textDirection w:val="lrTb"/>
            <w:noWrap w:val="false"/>
          </w:tcPr>
          <w:p>
            <w:pPr>
              <w:contextualSpacing/>
              <w:jc w:val="both"/>
              <w:rPr>
                <w:rFonts w:ascii="Times New Roman" w:hAnsi="Times New Roman" w:cs="Times New Roman"/>
                <w:b/>
                <w:bCs/>
                <w:sz w:val="24"/>
                <w:szCs w:val="24"/>
              </w:rPr>
            </w:pPr>
            <w:r>
              <w:rPr>
                <w:rFonts w:ascii="Times New Roman" w:hAnsi="Times New Roman" w:cs="Times New Roman"/>
                <w:b/>
                <w:bCs/>
                <w:sz w:val="24"/>
                <w:szCs w:val="24"/>
              </w:rPr>
              <w:t xml:space="preserve">Кількість</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Тип обладнання: Організатори кабелю</w:t>
            </w:r>
            <w:r/>
          </w:p>
          <w:p>
            <w:pPr>
              <w:rPr>
                <w:rFonts w:ascii="Times New Roman" w:hAnsi="Times New Roman" w:cs="Times New Roman"/>
                <w:sz w:val="24"/>
                <w:szCs w:val="24"/>
              </w:rPr>
            </w:pPr>
            <w:r>
              <w:rPr>
                <w:rFonts w:ascii="Times New Roman" w:hAnsi="Times New Roman" w:cs="Times New Roman"/>
                <w:sz w:val="24"/>
                <w:szCs w:val="24"/>
              </w:rPr>
              <w:t xml:space="preserve">Тип організатора: Горизонтальний</w:t>
            </w:r>
            <w:r/>
          </w:p>
          <w:p>
            <w:pPr>
              <w:rPr>
                <w:rFonts w:ascii="Times New Roman" w:hAnsi="Times New Roman" w:cs="Times New Roman"/>
                <w:sz w:val="24"/>
                <w:szCs w:val="24"/>
              </w:rPr>
            </w:pPr>
            <w:r>
              <w:rPr>
                <w:rFonts w:ascii="Times New Roman" w:hAnsi="Times New Roman" w:cs="Times New Roman"/>
                <w:sz w:val="24"/>
                <w:szCs w:val="24"/>
              </w:rPr>
              <w:t xml:space="preserve">Висота: U 1</w:t>
            </w:r>
            <w:r/>
          </w:p>
          <w:p>
            <w:pPr>
              <w:rPr>
                <w:rFonts w:ascii="Times New Roman" w:hAnsi="Times New Roman" w:cs="Times New Roman"/>
                <w:sz w:val="24"/>
                <w:szCs w:val="24"/>
              </w:rPr>
            </w:pPr>
            <w:r>
              <w:rPr>
                <w:rFonts w:ascii="Times New Roman" w:hAnsi="Times New Roman" w:cs="Times New Roman"/>
                <w:sz w:val="24"/>
                <w:szCs w:val="24"/>
              </w:rPr>
              <w:t xml:space="preserve">Кріплення: В 19" стійку</w:t>
            </w:r>
            <w:r/>
          </w:p>
          <w:p>
            <w:pPr>
              <w:rPr>
                <w:rFonts w:ascii="Times New Roman" w:hAnsi="Times New Roman" w:cs="Times New Roman"/>
                <w:sz w:val="24"/>
                <w:szCs w:val="24"/>
              </w:rPr>
            </w:pPr>
            <w:r>
              <w:rPr>
                <w:rFonts w:ascii="Times New Roman" w:hAnsi="Times New Roman" w:cs="Times New Roman"/>
                <w:sz w:val="24"/>
                <w:szCs w:val="24"/>
              </w:rPr>
              <w:t xml:space="preserve">Матеріал: Метал</w:t>
            </w:r>
            <w:r/>
          </w:p>
          <w:p>
            <w:pPr>
              <w:contextualSpacing/>
              <w:rPr>
                <w:rFonts w:ascii="Times New Roman" w:hAnsi="Times New Roman" w:cs="Times New Roman"/>
                <w:sz w:val="24"/>
                <w:szCs w:val="24"/>
              </w:rPr>
            </w:pPr>
            <w:r>
              <w:rPr>
                <w:rFonts w:ascii="Times New Roman" w:hAnsi="Times New Roman" w:cs="Times New Roman"/>
                <w:sz w:val="24"/>
                <w:szCs w:val="24"/>
              </w:rPr>
              <w:t xml:space="preserve">Колір: Чорний</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Висота: U1</w:t>
            </w:r>
            <w:r/>
          </w:p>
          <w:p>
            <w:pPr>
              <w:rPr>
                <w:rFonts w:ascii="Times New Roman" w:hAnsi="Times New Roman" w:cs="Times New Roman"/>
                <w:sz w:val="24"/>
                <w:szCs w:val="24"/>
              </w:rPr>
            </w:pPr>
            <w:r>
              <w:rPr>
                <w:rFonts w:ascii="Times New Roman" w:hAnsi="Times New Roman" w:cs="Times New Roman"/>
                <w:sz w:val="24"/>
                <w:szCs w:val="24"/>
              </w:rPr>
              <w:t xml:space="preserve">Тип патч-панелі: Мережева RJ-45</w:t>
            </w:r>
            <w:r/>
          </w:p>
          <w:p>
            <w:pPr>
              <w:rPr>
                <w:rFonts w:ascii="Times New Roman" w:hAnsi="Times New Roman" w:cs="Times New Roman"/>
                <w:sz w:val="24"/>
                <w:szCs w:val="24"/>
              </w:rPr>
            </w:pPr>
            <w:r>
              <w:rPr>
                <w:rFonts w:ascii="Times New Roman" w:hAnsi="Times New Roman" w:cs="Times New Roman"/>
                <w:sz w:val="24"/>
                <w:szCs w:val="24"/>
              </w:rPr>
              <w:t xml:space="preserve">Кількість портів: 24</w:t>
            </w:r>
            <w:r/>
          </w:p>
          <w:p>
            <w:pPr>
              <w:rPr>
                <w:rFonts w:ascii="Times New Roman" w:hAnsi="Times New Roman" w:cs="Times New Roman"/>
                <w:sz w:val="24"/>
                <w:szCs w:val="24"/>
              </w:rPr>
            </w:pPr>
            <w:r>
              <w:rPr>
                <w:rFonts w:ascii="Times New Roman" w:hAnsi="Times New Roman" w:cs="Times New Roman"/>
                <w:sz w:val="24"/>
                <w:szCs w:val="24"/>
              </w:rPr>
              <w:t xml:space="preserve">Екранування: FTP</w:t>
            </w:r>
            <w:r/>
          </w:p>
          <w:p>
            <w:pPr>
              <w:rPr>
                <w:rFonts w:ascii="Times New Roman" w:hAnsi="Times New Roman" w:cs="Times New Roman"/>
                <w:sz w:val="24"/>
                <w:szCs w:val="24"/>
              </w:rPr>
            </w:pPr>
            <w:r>
              <w:rPr>
                <w:rFonts w:ascii="Times New Roman" w:hAnsi="Times New Roman" w:cs="Times New Roman"/>
                <w:sz w:val="24"/>
                <w:szCs w:val="24"/>
              </w:rPr>
              <w:t xml:space="preserve">Категорія: кат. 5e</w:t>
            </w:r>
            <w:r/>
          </w:p>
          <w:p>
            <w:pPr>
              <w:rPr>
                <w:rFonts w:ascii="Times New Roman" w:hAnsi="Times New Roman" w:cs="Times New Roman"/>
                <w:sz w:val="24"/>
                <w:szCs w:val="24"/>
              </w:rPr>
            </w:pPr>
            <w:r>
              <w:rPr>
                <w:rFonts w:ascii="Times New Roman" w:hAnsi="Times New Roman" w:cs="Times New Roman"/>
                <w:sz w:val="24"/>
                <w:szCs w:val="24"/>
              </w:rPr>
              <w:t xml:space="preserve">Тип конектора: RJ-45</w:t>
            </w:r>
            <w:r/>
          </w:p>
          <w:p>
            <w:pPr>
              <w:rPr>
                <w:rFonts w:ascii="Times New Roman" w:hAnsi="Times New Roman" w:cs="Times New Roman"/>
                <w:sz w:val="24"/>
                <w:szCs w:val="24"/>
              </w:rPr>
            </w:pPr>
            <w:r>
              <w:rPr>
                <w:rFonts w:ascii="Times New Roman" w:hAnsi="Times New Roman" w:cs="Times New Roman"/>
                <w:sz w:val="24"/>
                <w:szCs w:val="24"/>
              </w:rPr>
              <w:t xml:space="preserve">Конструкція: 19"</w:t>
            </w:r>
            <w:r/>
          </w:p>
          <w:p>
            <w:pPr>
              <w:rPr>
                <w:rFonts w:ascii="Times New Roman" w:hAnsi="Times New Roman" w:cs="Times New Roman"/>
                <w:sz w:val="24"/>
                <w:szCs w:val="24"/>
              </w:rPr>
            </w:pPr>
            <w:r>
              <w:rPr>
                <w:rFonts w:ascii="Times New Roman" w:hAnsi="Times New Roman" w:cs="Times New Roman"/>
                <w:sz w:val="24"/>
                <w:szCs w:val="24"/>
              </w:rPr>
              <w:t xml:space="preserve">Особливості: Маркування</w:t>
            </w:r>
            <w:r/>
          </w:p>
          <w:p>
            <w:pPr>
              <w:contextualSpacing/>
              <w:rPr>
                <w:rFonts w:ascii="Times New Roman" w:hAnsi="Times New Roman" w:cs="Times New Roman"/>
                <w:sz w:val="24"/>
                <w:szCs w:val="24"/>
              </w:rPr>
            </w:pPr>
            <w:r>
              <w:rPr>
                <w:rFonts w:ascii="Times New Roman" w:hAnsi="Times New Roman" w:cs="Times New Roman"/>
                <w:sz w:val="24"/>
                <w:szCs w:val="24"/>
              </w:rPr>
              <w:t xml:space="preserve">Колір: Чорний</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 </w:t>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Тип пристрою: </w:t>
            </w:r>
            <w:hyperlink r:id="rId11" w:tooltip="https://www.bezpeka-shop.com/ua/catalog/dvernye_perekhody/f/tip_ustroystva-is-gibkiy-perekhod/" w:history="1">
              <w:r>
                <w:rPr>
                  <w:rStyle w:val="696"/>
                  <w:rFonts w:ascii="Times New Roman" w:hAnsi="Times New Roman" w:cs="Times New Roman"/>
                  <w:color w:val="auto"/>
                  <w:sz w:val="24"/>
                  <w:szCs w:val="24"/>
                </w:rPr>
                <w:t xml:space="preserve">гнучкий перехід</w:t>
              </w:r>
            </w:hyperlink>
            <w:r/>
            <w:r/>
          </w:p>
          <w:p>
            <w:pPr>
              <w:rPr>
                <w:rFonts w:ascii="Times New Roman" w:hAnsi="Times New Roman" w:cs="Times New Roman"/>
                <w:sz w:val="24"/>
                <w:szCs w:val="24"/>
              </w:rPr>
            </w:pPr>
            <w:r>
              <w:rPr>
                <w:rFonts w:ascii="Times New Roman" w:hAnsi="Times New Roman" w:cs="Times New Roman"/>
                <w:sz w:val="24"/>
                <w:szCs w:val="24"/>
              </w:rPr>
              <w:t xml:space="preserve">Тип встановлення:</w:t>
            </w:r>
            <w:hyperlink r:id="rId12" w:tooltip="https://www.bezpeka-shop.com/ua/catalog/dvernye_perekhody/f/tip_ustanovki-is-vnutrennyaya/" w:history="1">
              <w:r>
                <w:rPr>
                  <w:rStyle w:val="696"/>
                  <w:rFonts w:ascii="Times New Roman" w:hAnsi="Times New Roman" w:cs="Times New Roman"/>
                  <w:color w:val="auto"/>
                  <w:sz w:val="24"/>
                  <w:szCs w:val="24"/>
                </w:rPr>
                <w:t xml:space="preserve">внутрішнє</w:t>
              </w:r>
            </w:hyperlink>
            <w:r>
              <w:rPr>
                <w:rFonts w:ascii="Times New Roman" w:hAnsi="Times New Roman" w:cs="Times New Roman"/>
                <w:sz w:val="24"/>
                <w:szCs w:val="24"/>
              </w:rPr>
              <w:t xml:space="preserve">; </w:t>
            </w:r>
            <w:hyperlink r:id="rId13" w:tooltip="https://www.bezpeka-shop.com/ua/catalog/dvernye_perekhody/f/tip_ustanovki-is-naruzhnaya/" w:history="1">
              <w:r>
                <w:rPr>
                  <w:rStyle w:val="696"/>
                  <w:rFonts w:ascii="Times New Roman" w:hAnsi="Times New Roman" w:cs="Times New Roman"/>
                  <w:color w:val="auto"/>
                  <w:sz w:val="24"/>
                  <w:szCs w:val="24"/>
                </w:rPr>
                <w:t xml:space="preserve">зовнішнє</w:t>
              </w:r>
            </w:hyperlink>
            <w:r/>
            <w:r/>
          </w:p>
          <w:p>
            <w:pPr>
              <w:rPr>
                <w:rFonts w:ascii="Times New Roman" w:hAnsi="Times New Roman" w:cs="Times New Roman"/>
                <w:sz w:val="24"/>
                <w:szCs w:val="24"/>
              </w:rPr>
            </w:pPr>
            <w:r>
              <w:rPr>
                <w:rFonts w:ascii="Times New Roman" w:hAnsi="Times New Roman" w:cs="Times New Roman"/>
                <w:sz w:val="24"/>
                <w:szCs w:val="24"/>
              </w:rPr>
              <w:t xml:space="preserve">Матеріал: пластик</w:t>
            </w:r>
            <w:r/>
          </w:p>
          <w:p>
            <w:pPr>
              <w:rPr>
                <w:rFonts w:ascii="Times New Roman" w:hAnsi="Times New Roman" w:cs="Times New Roman"/>
                <w:sz w:val="24"/>
                <w:szCs w:val="24"/>
              </w:rPr>
            </w:pPr>
            <w:r>
              <w:rPr>
                <w:rFonts w:ascii="Times New Roman" w:hAnsi="Times New Roman" w:cs="Times New Roman"/>
                <w:sz w:val="24"/>
                <w:szCs w:val="24"/>
              </w:rPr>
              <w:t xml:space="preserve">Колір: чорний</w:t>
            </w:r>
            <w:r/>
          </w:p>
          <w:p>
            <w:pPr>
              <w:contextualSpacing/>
              <w:rPr>
                <w:rFonts w:ascii="Times New Roman" w:hAnsi="Times New Roman" w:cs="Times New Roman"/>
                <w:sz w:val="24"/>
                <w:szCs w:val="24"/>
              </w:rPr>
            </w:pPr>
            <w:r>
              <w:rPr>
                <w:rFonts w:ascii="Times New Roman" w:hAnsi="Times New Roman" w:cs="Times New Roman"/>
                <w:sz w:val="24"/>
                <w:szCs w:val="24"/>
              </w:rPr>
              <w:t xml:space="preserve">Розміри, мм: Ø8 х 50</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Тип пристрою: </w:t>
            </w:r>
            <w:hyperlink r:id="rId14" w:tooltip="https://www.bezpeka-shop.com/ua/catalog/elektromekhanicheskie_zamki/f/tip_ustroystva-is-elektromekhanicheskiy-zamok/" w:history="1">
              <w:r>
                <w:rPr>
                  <w:rStyle w:val="696"/>
                  <w:rFonts w:ascii="Times New Roman" w:hAnsi="Times New Roman" w:cs="Times New Roman"/>
                  <w:color w:val="auto"/>
                  <w:sz w:val="24"/>
                  <w:szCs w:val="24"/>
                </w:rPr>
                <w:t xml:space="preserve">електромеханічний замок</w:t>
              </w:r>
            </w:hyperlink>
            <w:r/>
            <w:r/>
          </w:p>
          <w:p>
            <w:pPr>
              <w:rPr>
                <w:rFonts w:ascii="Times New Roman" w:hAnsi="Times New Roman" w:cs="Times New Roman"/>
                <w:sz w:val="24"/>
                <w:szCs w:val="24"/>
              </w:rPr>
            </w:pPr>
            <w:r>
              <w:rPr>
                <w:rFonts w:ascii="Times New Roman" w:hAnsi="Times New Roman" w:cs="Times New Roman"/>
                <w:sz w:val="24"/>
                <w:szCs w:val="24"/>
              </w:rPr>
              <w:t xml:space="preserve">Тип встановлення: </w:t>
            </w:r>
            <w:hyperlink r:id="rId15" w:tooltip="https://www.bezpeka-shop.com/ua/catalog/elektromekhanicheskie_zamki/f/tip_ustanovki-is-naruzhnaya/" w:history="1">
              <w:r>
                <w:rPr>
                  <w:rStyle w:val="696"/>
                  <w:rFonts w:ascii="Times New Roman" w:hAnsi="Times New Roman" w:cs="Times New Roman"/>
                  <w:color w:val="auto"/>
                  <w:sz w:val="24"/>
                  <w:szCs w:val="24"/>
                </w:rPr>
                <w:t xml:space="preserve">зовнішнє</w:t>
              </w:r>
            </w:hyperlink>
            <w:r>
              <w:rPr>
                <w:rFonts w:ascii="Times New Roman" w:hAnsi="Times New Roman" w:cs="Times New Roman"/>
                <w:sz w:val="24"/>
                <w:szCs w:val="24"/>
              </w:rPr>
              <w:t xml:space="preserve">; </w:t>
            </w:r>
            <w:hyperlink r:id="rId16" w:tooltip="https://www.bezpeka-shop.com/ua/catalog/elektromekhanicheskie_zamki/f/tip_ustanovki-is-nakladnaya/" w:history="1">
              <w:r>
                <w:rPr>
                  <w:rStyle w:val="696"/>
                  <w:rFonts w:ascii="Times New Roman" w:hAnsi="Times New Roman" w:cs="Times New Roman"/>
                  <w:color w:val="auto"/>
                  <w:sz w:val="24"/>
                  <w:szCs w:val="24"/>
                </w:rPr>
                <w:t xml:space="preserve">накладне</w:t>
              </w:r>
            </w:hyperlink>
            <w:r/>
            <w:r/>
          </w:p>
          <w:p>
            <w:pPr>
              <w:rPr>
                <w:rFonts w:ascii="Times New Roman" w:hAnsi="Times New Roman" w:cs="Times New Roman"/>
                <w:sz w:val="24"/>
                <w:szCs w:val="24"/>
              </w:rPr>
            </w:pPr>
            <w:r>
              <w:rPr>
                <w:rFonts w:ascii="Times New Roman" w:hAnsi="Times New Roman" w:cs="Times New Roman"/>
                <w:sz w:val="24"/>
                <w:szCs w:val="24"/>
              </w:rPr>
              <w:t xml:space="preserve">Положення на дверях:</w:t>
            </w:r>
            <w:r/>
          </w:p>
          <w:p>
            <w:pPr>
              <w:rPr>
                <w:rFonts w:ascii="Times New Roman" w:hAnsi="Times New Roman" w:cs="Times New Roman"/>
                <w:sz w:val="24"/>
                <w:szCs w:val="24"/>
              </w:rPr>
            </w:pPr>
            <w:r>
              <w:rPr>
                <w:rFonts w:ascii="Times New Roman" w:hAnsi="Times New Roman" w:cs="Times New Roman"/>
                <w:sz w:val="24"/>
                <w:szCs w:val="24"/>
              </w:rPr>
              <w:t xml:space="preserve">встановлення зліва/справа</w:t>
            </w:r>
            <w:r/>
          </w:p>
          <w:p>
            <w:pPr>
              <w:rPr>
                <w:rFonts w:ascii="Times New Roman" w:hAnsi="Times New Roman" w:cs="Times New Roman"/>
                <w:sz w:val="24"/>
                <w:szCs w:val="24"/>
              </w:rPr>
            </w:pPr>
            <w:r>
              <w:rPr>
                <w:rFonts w:ascii="Times New Roman" w:hAnsi="Times New Roman" w:cs="Times New Roman"/>
                <w:sz w:val="24"/>
                <w:szCs w:val="24"/>
              </w:rPr>
              <w:t xml:space="preserve">Можливість відмикання ключем:</w:t>
            </w:r>
            <w:hyperlink r:id="rId17" w:tooltip="https://www.bezpeka-shop.com/ua/catalog/elektromekhanicheskie_zamki/f/vozmozhnost_otkrytiya_klyuchom-is-est/" w:history="1">
              <w:r>
                <w:rPr>
                  <w:rStyle w:val="696"/>
                  <w:rFonts w:ascii="Times New Roman" w:hAnsi="Times New Roman" w:cs="Times New Roman"/>
                  <w:color w:val="auto"/>
                  <w:sz w:val="24"/>
                  <w:szCs w:val="24"/>
                </w:rPr>
                <w:t xml:space="preserve">є</w:t>
              </w:r>
            </w:hyperlink>
            <w:r/>
            <w:r/>
          </w:p>
          <w:p>
            <w:pPr>
              <w:rPr>
                <w:rFonts w:ascii="Times New Roman" w:hAnsi="Times New Roman" w:cs="Times New Roman"/>
                <w:sz w:val="24"/>
                <w:szCs w:val="24"/>
              </w:rPr>
            </w:pPr>
            <w:r>
              <w:rPr>
                <w:rFonts w:ascii="Times New Roman" w:hAnsi="Times New Roman" w:cs="Times New Roman"/>
                <w:sz w:val="24"/>
                <w:szCs w:val="24"/>
              </w:rPr>
              <w:t xml:space="preserve">Кнопка виходу на замку:</w:t>
            </w:r>
            <w:hyperlink r:id="rId18" w:tooltip="https://www.bezpeka-shop.com/ua/catalog/elektromekhanicheskie_zamki/f/knopka_vykhoda_na_zamke-is-est/" w:history="1">
              <w:r>
                <w:rPr>
                  <w:rStyle w:val="696"/>
                  <w:rFonts w:ascii="Times New Roman" w:hAnsi="Times New Roman" w:cs="Times New Roman"/>
                  <w:color w:val="auto"/>
                  <w:sz w:val="24"/>
                  <w:szCs w:val="24"/>
                </w:rPr>
                <w:t xml:space="preserve">є</w:t>
              </w:r>
            </w:hyperlink>
            <w:r/>
            <w:r/>
          </w:p>
          <w:p>
            <w:pPr>
              <w:rPr>
                <w:rFonts w:ascii="Times New Roman" w:hAnsi="Times New Roman" w:cs="Times New Roman"/>
                <w:sz w:val="24"/>
                <w:szCs w:val="24"/>
              </w:rPr>
            </w:pPr>
            <w:r>
              <w:rPr>
                <w:rFonts w:ascii="Times New Roman" w:hAnsi="Times New Roman" w:cs="Times New Roman"/>
                <w:sz w:val="24"/>
                <w:szCs w:val="24"/>
              </w:rPr>
              <w:t xml:space="preserve">Блокування кнопки виходу:</w:t>
            </w:r>
            <w:r>
              <w:rPr>
                <w:rFonts w:ascii="Times New Roman" w:hAnsi="Times New Roman" w:cs="Times New Roman"/>
                <w:sz w:val="24"/>
                <w:szCs w:val="24"/>
                <w:u w:val="single"/>
              </w:rPr>
              <w:t xml:space="preserve">є</w:t>
            </w:r>
            <w:r/>
          </w:p>
          <w:p>
            <w:pPr>
              <w:rPr>
                <w:rFonts w:ascii="Times New Roman" w:hAnsi="Times New Roman" w:cs="Times New Roman"/>
                <w:sz w:val="24"/>
                <w:szCs w:val="24"/>
              </w:rPr>
            </w:pPr>
            <w:r>
              <w:rPr>
                <w:rFonts w:ascii="Times New Roman" w:hAnsi="Times New Roman" w:cs="Times New Roman"/>
                <w:sz w:val="24"/>
                <w:szCs w:val="24"/>
              </w:rPr>
              <w:t xml:space="preserve">Напруга живлення / джерело живлення: DC 12 В</w:t>
            </w:r>
            <w:r/>
          </w:p>
          <w:p>
            <w:pPr>
              <w:rPr>
                <w:rFonts w:ascii="Times New Roman" w:hAnsi="Times New Roman" w:cs="Times New Roman"/>
                <w:sz w:val="24"/>
                <w:szCs w:val="24"/>
              </w:rPr>
            </w:pPr>
            <w:r>
              <w:rPr>
                <w:rFonts w:ascii="Times New Roman" w:hAnsi="Times New Roman" w:cs="Times New Roman"/>
                <w:sz w:val="24"/>
                <w:szCs w:val="24"/>
              </w:rPr>
              <w:t xml:space="preserve">Струм споживання, мА: 2000 (2 А)</w:t>
            </w:r>
            <w:r/>
          </w:p>
          <w:p>
            <w:pPr>
              <w:rPr>
                <w:rFonts w:ascii="Times New Roman" w:hAnsi="Times New Roman" w:cs="Times New Roman"/>
                <w:sz w:val="24"/>
                <w:szCs w:val="24"/>
              </w:rPr>
            </w:pPr>
            <w:r>
              <w:rPr>
                <w:rFonts w:ascii="Times New Roman" w:hAnsi="Times New Roman" w:cs="Times New Roman"/>
                <w:sz w:val="24"/>
                <w:szCs w:val="24"/>
              </w:rPr>
              <w:t xml:space="preserve">Матеріал: сталь нержавіюча</w:t>
            </w:r>
            <w:r/>
          </w:p>
          <w:p>
            <w:pPr>
              <w:rPr>
                <w:rFonts w:ascii="Times New Roman" w:hAnsi="Times New Roman" w:cs="Times New Roman"/>
                <w:sz w:val="24"/>
                <w:szCs w:val="24"/>
              </w:rPr>
            </w:pPr>
            <w:r>
              <w:rPr>
                <w:rFonts w:ascii="Times New Roman" w:hAnsi="Times New Roman" w:cs="Times New Roman"/>
                <w:sz w:val="24"/>
                <w:szCs w:val="24"/>
              </w:rPr>
              <w:t xml:space="preserve">Робоча температура, °C: -30 ~ +70</w:t>
            </w:r>
            <w:r/>
          </w:p>
          <w:p>
            <w:pPr>
              <w:rPr>
                <w:rFonts w:ascii="Times New Roman" w:hAnsi="Times New Roman" w:cs="Times New Roman"/>
                <w:sz w:val="24"/>
                <w:szCs w:val="24"/>
              </w:rPr>
            </w:pPr>
            <w:r>
              <w:rPr>
                <w:rFonts w:ascii="Times New Roman" w:hAnsi="Times New Roman" w:cs="Times New Roman"/>
                <w:sz w:val="24"/>
                <w:szCs w:val="24"/>
              </w:rPr>
              <w:t xml:space="preserve">Розміри, мм: 160 х 105 х 37 + 10 кнопка</w:t>
            </w:r>
            <w:r/>
          </w:p>
          <w:p>
            <w:pPr>
              <w:contextualSpacing/>
              <w:rPr>
                <w:rFonts w:ascii="Times New Roman" w:hAnsi="Times New Roman" w:cs="Times New Roman"/>
                <w:sz w:val="24"/>
                <w:szCs w:val="24"/>
              </w:rPr>
            </w:pPr>
            <w:r>
              <w:rPr>
                <w:rFonts w:ascii="Times New Roman" w:hAnsi="Times New Roman" w:cs="Times New Roman"/>
                <w:sz w:val="24"/>
                <w:szCs w:val="24"/>
              </w:rPr>
              <w:t xml:space="preserve">Вага, г: 1300</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r>
            <w:r/>
          </w:p>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5</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Тип обладнання: Визивна панель **</w:t>
            </w:r>
            <w:r/>
          </w:p>
          <w:p>
            <w:pPr>
              <w:rPr>
                <w:rFonts w:ascii="Times New Roman" w:hAnsi="Times New Roman" w:cs="Times New Roman"/>
                <w:sz w:val="24"/>
                <w:szCs w:val="24"/>
              </w:rPr>
            </w:pPr>
            <w:r>
              <w:rPr>
                <w:rFonts w:ascii="Times New Roman" w:hAnsi="Times New Roman" w:cs="Times New Roman"/>
                <w:sz w:val="24"/>
                <w:szCs w:val="24"/>
              </w:rPr>
              <w:t xml:space="preserve">Тип панелі: багатоквартирна</w:t>
            </w:r>
            <w:r/>
          </w:p>
          <w:p>
            <w:pPr>
              <w:rPr>
                <w:rFonts w:ascii="Times New Roman" w:hAnsi="Times New Roman" w:cs="Times New Roman"/>
                <w:sz w:val="24"/>
                <w:szCs w:val="24"/>
              </w:rPr>
            </w:pPr>
            <w:r>
              <w:rPr>
                <w:rFonts w:ascii="Times New Roman" w:hAnsi="Times New Roman" w:cs="Times New Roman"/>
                <w:sz w:val="24"/>
                <w:szCs w:val="24"/>
              </w:rPr>
              <w:t xml:space="preserve">Дисплей: 4,3" TFT, кольоровий з підсвічуванням</w:t>
            </w:r>
            <w:r/>
          </w:p>
          <w:p>
            <w:pPr>
              <w:rPr>
                <w:rFonts w:ascii="Times New Roman" w:hAnsi="Times New Roman" w:cs="Times New Roman"/>
                <w:sz w:val="24"/>
                <w:szCs w:val="24"/>
              </w:rPr>
            </w:pPr>
            <w:r>
              <w:rPr>
                <w:rFonts w:ascii="Times New Roman" w:hAnsi="Times New Roman" w:cs="Times New Roman"/>
                <w:sz w:val="24"/>
                <w:szCs w:val="24"/>
              </w:rPr>
              <w:t xml:space="preserve">Камера 1/4”, регулювання напрямку камери</w:t>
            </w:r>
            <w:r/>
          </w:p>
          <w:p>
            <w:pPr>
              <w:rPr>
                <w:rFonts w:ascii="Times New Roman" w:hAnsi="Times New Roman" w:cs="Times New Roman"/>
                <w:sz w:val="24"/>
                <w:szCs w:val="24"/>
              </w:rPr>
            </w:pPr>
            <w:r>
              <w:rPr>
                <w:rFonts w:ascii="Times New Roman" w:hAnsi="Times New Roman" w:cs="Times New Roman"/>
                <w:sz w:val="24"/>
                <w:szCs w:val="24"/>
              </w:rPr>
              <w:t xml:space="preserve">Кут огляду (по горизонталі): 120°</w:t>
            </w:r>
            <w:r/>
          </w:p>
          <w:p>
            <w:pPr>
              <w:rPr>
                <w:rFonts w:ascii="Times New Roman" w:hAnsi="Times New Roman" w:cs="Times New Roman"/>
                <w:sz w:val="24"/>
                <w:szCs w:val="24"/>
              </w:rPr>
            </w:pPr>
            <w:r>
              <w:rPr>
                <w:rFonts w:ascii="Times New Roman" w:hAnsi="Times New Roman" w:cs="Times New Roman"/>
                <w:sz w:val="24"/>
                <w:szCs w:val="24"/>
              </w:rPr>
              <w:t xml:space="preserve">Роздільна здатність камери: 2.0 Мп</w:t>
            </w:r>
            <w:r/>
          </w:p>
          <w:p>
            <w:pPr>
              <w:rPr>
                <w:rFonts w:ascii="Times New Roman" w:hAnsi="Times New Roman" w:cs="Times New Roman"/>
                <w:sz w:val="24"/>
                <w:szCs w:val="24"/>
              </w:rPr>
            </w:pPr>
            <w:r>
              <w:rPr>
                <w:rFonts w:ascii="Times New Roman" w:hAnsi="Times New Roman" w:cs="Times New Roman"/>
                <w:sz w:val="24"/>
                <w:szCs w:val="24"/>
              </w:rPr>
              <w:t xml:space="preserve">Вихідне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відео:</w:t>
            </w:r>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1080p (1920x1080), H.264 Main Profile</w:t>
            </w:r>
            <w:r/>
          </w:p>
          <w:p>
            <w:pPr>
              <w:rPr>
                <w:rFonts w:ascii="Times New Roman" w:hAnsi="Times New Roman" w:cs="Times New Roman"/>
                <w:sz w:val="24"/>
                <w:szCs w:val="24"/>
                <w:lang w:val="en-US"/>
              </w:rPr>
            </w:pPr>
            <w:r>
              <w:rPr>
                <w:rFonts w:ascii="Times New Roman" w:hAnsi="Times New Roman" w:cs="Times New Roman"/>
                <w:sz w:val="24"/>
                <w:szCs w:val="24"/>
              </w:rPr>
              <w:t xml:space="preserve">Нічне</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підсвічування</w:t>
            </w:r>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6 </w:t>
            </w:r>
            <w:r>
              <w:rPr>
                <w:rFonts w:ascii="Times New Roman" w:hAnsi="Times New Roman" w:cs="Times New Roman"/>
                <w:sz w:val="24"/>
                <w:szCs w:val="24"/>
              </w:rPr>
              <w:t xml:space="preserve">світлодіодів</w:t>
            </w:r>
            <w:r/>
          </w:p>
          <w:p>
            <w:pPr>
              <w:rPr>
                <w:rFonts w:ascii="Times New Roman" w:hAnsi="Times New Roman" w:cs="Times New Roman"/>
                <w:sz w:val="24"/>
                <w:szCs w:val="24"/>
                <w:lang w:val="en-US"/>
              </w:rPr>
            </w:pPr>
            <w:r>
              <w:rPr>
                <w:rFonts w:ascii="Times New Roman" w:hAnsi="Times New Roman" w:cs="Times New Roman"/>
                <w:sz w:val="24"/>
                <w:szCs w:val="24"/>
              </w:rPr>
              <w:t xml:space="preserve">Мінімальна</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освітленість: </w:t>
            </w:r>
            <w:r>
              <w:rPr>
                <w:rFonts w:ascii="Times New Roman" w:hAnsi="Times New Roman" w:cs="Times New Roman"/>
                <w:sz w:val="24"/>
                <w:szCs w:val="24"/>
                <w:lang w:val="en-US"/>
              </w:rPr>
              <w:t xml:space="preserve">0,01 LuX</w:t>
            </w:r>
            <w:r/>
          </w:p>
          <w:p>
            <w:pPr>
              <w:rPr>
                <w:rFonts w:ascii="Times New Roman" w:hAnsi="Times New Roman" w:cs="Times New Roman"/>
                <w:sz w:val="24"/>
                <w:szCs w:val="24"/>
              </w:rPr>
            </w:pPr>
            <w:r>
              <w:rPr>
                <w:rFonts w:ascii="Times New Roman" w:hAnsi="Times New Roman" w:cs="Times New Roman"/>
                <w:sz w:val="24"/>
                <w:szCs w:val="24"/>
              </w:rPr>
              <w:t xml:space="preserve">Клас ступеня захисту: </w:t>
            </w:r>
            <w:r>
              <w:rPr>
                <w:rFonts w:ascii="Times New Roman" w:hAnsi="Times New Roman" w:cs="Times New Roman"/>
                <w:sz w:val="24"/>
                <w:szCs w:val="24"/>
                <w:lang w:val="en-US"/>
              </w:rPr>
              <w:t xml:space="preserve">IP</w:t>
            </w:r>
            <w:r>
              <w:rPr>
                <w:rFonts w:ascii="Times New Roman" w:hAnsi="Times New Roman" w:cs="Times New Roman"/>
                <w:sz w:val="24"/>
                <w:szCs w:val="24"/>
              </w:rPr>
              <w:t xml:space="preserve">65</w:t>
            </w:r>
            <w:r/>
          </w:p>
          <w:p>
            <w:pPr>
              <w:rPr>
                <w:rFonts w:ascii="Times New Roman" w:hAnsi="Times New Roman" w:cs="Times New Roman"/>
                <w:sz w:val="24"/>
                <w:szCs w:val="24"/>
              </w:rPr>
            </w:pPr>
            <w:r>
              <w:rPr>
                <w:rFonts w:ascii="Times New Roman" w:hAnsi="Times New Roman" w:cs="Times New Roman"/>
                <w:sz w:val="24"/>
                <w:szCs w:val="24"/>
              </w:rPr>
              <w:t xml:space="preserve">Температурний режим: -40 – +65 °С</w:t>
            </w:r>
            <w:r/>
          </w:p>
          <w:p>
            <w:pPr>
              <w:rPr>
                <w:rFonts w:ascii="Times New Roman" w:hAnsi="Times New Roman" w:cs="Times New Roman"/>
                <w:sz w:val="24"/>
                <w:szCs w:val="24"/>
              </w:rPr>
            </w:pPr>
            <w:r>
              <w:rPr>
                <w:rFonts w:ascii="Times New Roman" w:hAnsi="Times New Roman" w:cs="Times New Roman"/>
                <w:sz w:val="24"/>
                <w:szCs w:val="24"/>
              </w:rPr>
              <w:t xml:space="preserve">Допустима вологість при експлуатації</w:t>
            </w:r>
            <w:r/>
          </w:p>
          <w:p>
            <w:pPr>
              <w:rPr>
                <w:rFonts w:ascii="Times New Roman" w:hAnsi="Times New Roman" w:cs="Times New Roman"/>
                <w:sz w:val="24"/>
                <w:szCs w:val="24"/>
              </w:rPr>
            </w:pPr>
            <w:r>
              <w:rPr>
                <w:rFonts w:ascii="Times New Roman" w:hAnsi="Times New Roman" w:cs="Times New Roman"/>
                <w:sz w:val="24"/>
                <w:szCs w:val="24"/>
              </w:rPr>
              <w:t xml:space="preserve">0% – 86%</w:t>
            </w:r>
            <w:r/>
          </w:p>
          <w:p>
            <w:pPr>
              <w:rPr>
                <w:rFonts w:ascii="Times New Roman" w:hAnsi="Times New Roman" w:cs="Times New Roman"/>
                <w:sz w:val="24"/>
                <w:szCs w:val="24"/>
              </w:rPr>
            </w:pPr>
            <w:r>
              <w:rPr>
                <w:rFonts w:ascii="Times New Roman" w:hAnsi="Times New Roman" w:cs="Times New Roman"/>
                <w:sz w:val="24"/>
                <w:szCs w:val="24"/>
              </w:rPr>
              <w:t xml:space="preserve">Допустима вологість при зберіганні</w:t>
            </w:r>
            <w:r/>
          </w:p>
          <w:p>
            <w:pPr>
              <w:rPr>
                <w:rFonts w:ascii="Times New Roman" w:hAnsi="Times New Roman" w:cs="Times New Roman"/>
                <w:sz w:val="24"/>
                <w:szCs w:val="24"/>
              </w:rPr>
            </w:pPr>
            <w:r>
              <w:rPr>
                <w:rFonts w:ascii="Times New Roman" w:hAnsi="Times New Roman" w:cs="Times New Roman"/>
                <w:sz w:val="24"/>
                <w:szCs w:val="24"/>
              </w:rPr>
              <w:t xml:space="preserve">0% – 60%</w:t>
            </w:r>
            <w:r/>
          </w:p>
          <w:p>
            <w:pPr>
              <w:rPr>
                <w:rFonts w:ascii="Times New Roman" w:hAnsi="Times New Roman" w:cs="Times New Roman"/>
                <w:sz w:val="24"/>
                <w:szCs w:val="24"/>
              </w:rPr>
            </w:pPr>
            <w:r>
              <w:rPr>
                <w:rFonts w:ascii="Times New Roman" w:hAnsi="Times New Roman" w:cs="Times New Roman"/>
                <w:sz w:val="24"/>
                <w:szCs w:val="24"/>
              </w:rPr>
              <w:t xml:space="preserve">Споживання живлення</w:t>
            </w:r>
            <w:r/>
          </w:p>
          <w:p>
            <w:pPr>
              <w:rPr>
                <w:rFonts w:ascii="Times New Roman" w:hAnsi="Times New Roman" w:cs="Times New Roman"/>
                <w:sz w:val="24"/>
                <w:szCs w:val="24"/>
              </w:rPr>
            </w:pPr>
            <w:r>
              <w:rPr>
                <w:rFonts w:ascii="Times New Roman" w:hAnsi="Times New Roman" w:cs="Times New Roman"/>
                <w:sz w:val="24"/>
                <w:szCs w:val="24"/>
              </w:rPr>
              <w:t xml:space="preserve">6,5 Вт, у режимі очікування – 3,6 Вт</w:t>
            </w:r>
            <w:r/>
          </w:p>
          <w:p>
            <w:pPr>
              <w:rPr>
                <w:rFonts w:ascii="Times New Roman" w:hAnsi="Times New Roman" w:cs="Times New Roman"/>
                <w:sz w:val="24"/>
                <w:szCs w:val="24"/>
              </w:rPr>
            </w:pPr>
            <w:r>
              <w:rPr>
                <w:rFonts w:ascii="Times New Roman" w:hAnsi="Times New Roman" w:cs="Times New Roman"/>
                <w:sz w:val="24"/>
                <w:szCs w:val="24"/>
              </w:rPr>
              <w:t xml:space="preserve">Живлення</w:t>
            </w:r>
            <w:r/>
          </w:p>
          <w:p>
            <w:pPr>
              <w:rPr>
                <w:rFonts w:ascii="Times New Roman" w:hAnsi="Times New Roman" w:cs="Times New Roman"/>
                <w:sz w:val="24"/>
                <w:szCs w:val="24"/>
              </w:rPr>
            </w:pPr>
            <w:r>
              <w:rPr>
                <w:rFonts w:ascii="Times New Roman" w:hAnsi="Times New Roman" w:cs="Times New Roman"/>
                <w:sz w:val="24"/>
                <w:szCs w:val="24"/>
              </w:rPr>
              <w:t xml:space="preserve">+12 В (+8% -4%)</w:t>
            </w:r>
            <w:r/>
          </w:p>
          <w:p>
            <w:pPr>
              <w:rPr>
                <w:rFonts w:ascii="Times New Roman" w:hAnsi="Times New Roman" w:cs="Times New Roman"/>
                <w:sz w:val="24"/>
                <w:szCs w:val="24"/>
              </w:rPr>
            </w:pPr>
            <w:r>
              <w:rPr>
                <w:rFonts w:ascii="Times New Roman" w:hAnsi="Times New Roman" w:cs="Times New Roman"/>
                <w:sz w:val="24"/>
                <w:szCs w:val="24"/>
              </w:rPr>
              <w:t xml:space="preserve">Корпус:Металевий</w:t>
            </w:r>
            <w:r/>
          </w:p>
          <w:p>
            <w:pPr>
              <w:rPr>
                <w:rFonts w:ascii="Times New Roman" w:hAnsi="Times New Roman" w:cs="Times New Roman"/>
                <w:sz w:val="24"/>
                <w:szCs w:val="24"/>
              </w:rPr>
            </w:pPr>
            <w:r>
              <w:rPr>
                <w:rFonts w:ascii="Times New Roman" w:hAnsi="Times New Roman" w:cs="Times New Roman"/>
                <w:sz w:val="24"/>
                <w:szCs w:val="24"/>
              </w:rPr>
              <w:t xml:space="preserve">Кольорове рішення:Сріблясто-сірий</w:t>
            </w:r>
            <w:r/>
          </w:p>
          <w:p>
            <w:pPr>
              <w:rPr>
                <w:rFonts w:ascii="Times New Roman" w:hAnsi="Times New Roman" w:cs="Times New Roman"/>
                <w:sz w:val="24"/>
                <w:szCs w:val="24"/>
              </w:rPr>
            </w:pPr>
            <w:r>
              <w:rPr>
                <w:rFonts w:ascii="Times New Roman" w:hAnsi="Times New Roman" w:cs="Times New Roman"/>
                <w:sz w:val="24"/>
                <w:szCs w:val="24"/>
              </w:rPr>
              <w:t xml:space="preserve">Розмір під установку:140×350×60 мм</w:t>
            </w:r>
            <w:r/>
          </w:p>
          <w:p>
            <w:pPr>
              <w:rPr>
                <w:rFonts w:ascii="Times New Roman" w:hAnsi="Times New Roman" w:cs="Times New Roman"/>
                <w:sz w:val="24"/>
                <w:szCs w:val="24"/>
              </w:rPr>
            </w:pPr>
            <w:r>
              <w:rPr>
                <w:rFonts w:ascii="Times New Roman" w:hAnsi="Times New Roman" w:cs="Times New Roman"/>
                <w:sz w:val="24"/>
                <w:szCs w:val="24"/>
              </w:rPr>
              <w:t xml:space="preserve">Розмір самої панелі:155×375×55 мм</w:t>
            </w:r>
            <w:r/>
          </w:p>
          <w:p>
            <w:pPr>
              <w:rPr>
                <w:rFonts w:ascii="Times New Roman" w:hAnsi="Times New Roman" w:cs="Times New Roman"/>
                <w:sz w:val="24"/>
                <w:szCs w:val="24"/>
              </w:rPr>
            </w:pPr>
            <w:r>
              <w:rPr>
                <w:rFonts w:ascii="Times New Roman" w:hAnsi="Times New Roman" w:cs="Times New Roman"/>
                <w:sz w:val="24"/>
                <w:szCs w:val="24"/>
              </w:rPr>
              <w:t xml:space="preserve">Тип установки:Врізна, накладна с BR-AA</w:t>
            </w:r>
            <w:r/>
          </w:p>
          <w:p>
            <w:pPr>
              <w:rPr>
                <w:rFonts w:ascii="Times New Roman" w:hAnsi="Times New Roman" w:cs="Times New Roman"/>
                <w:sz w:val="24"/>
                <w:szCs w:val="24"/>
              </w:rPr>
            </w:pPr>
            <w:r>
              <w:rPr>
                <w:rFonts w:ascii="Times New Roman" w:hAnsi="Times New Roman" w:cs="Times New Roman"/>
                <w:sz w:val="24"/>
                <w:szCs w:val="24"/>
              </w:rPr>
              <w:t xml:space="preserve">Тип клавіатури:</w:t>
            </w:r>
            <w:r/>
          </w:p>
          <w:p>
            <w:pPr>
              <w:rPr>
                <w:rFonts w:ascii="Times New Roman" w:hAnsi="Times New Roman" w:cs="Times New Roman"/>
                <w:sz w:val="24"/>
                <w:szCs w:val="24"/>
              </w:rPr>
            </w:pPr>
            <w:r>
              <w:rPr>
                <w:rFonts w:ascii="Times New Roman" w:hAnsi="Times New Roman" w:cs="Times New Roman"/>
                <w:sz w:val="24"/>
                <w:szCs w:val="24"/>
              </w:rPr>
              <w:t xml:space="preserve">Механічні кнопки з підсвічуванням</w:t>
            </w:r>
            <w:r/>
          </w:p>
          <w:p>
            <w:pPr>
              <w:rPr>
                <w:rFonts w:ascii="Times New Roman" w:hAnsi="Times New Roman" w:cs="Times New Roman"/>
                <w:sz w:val="24"/>
                <w:szCs w:val="24"/>
              </w:rPr>
            </w:pPr>
            <w:r>
              <w:rPr>
                <w:rFonts w:ascii="Times New Roman" w:hAnsi="Times New Roman" w:cs="Times New Roman"/>
                <w:sz w:val="24"/>
                <w:szCs w:val="24"/>
              </w:rPr>
              <w:t xml:space="preserve">Інтерфейс</w:t>
            </w:r>
            <w:r/>
          </w:p>
          <w:p>
            <w:pPr>
              <w:rPr>
                <w:rFonts w:ascii="Times New Roman" w:hAnsi="Times New Roman" w:cs="Times New Roman"/>
                <w:sz w:val="24"/>
                <w:szCs w:val="24"/>
              </w:rPr>
            </w:pPr>
            <w:r>
              <w:rPr>
                <w:rFonts w:ascii="Times New Roman" w:hAnsi="Times New Roman" w:cs="Times New Roman"/>
                <w:sz w:val="24"/>
                <w:szCs w:val="24"/>
              </w:rPr>
              <w:t xml:space="preserve">Багатомовний графічний WEB-інтерфейс</w:t>
            </w:r>
            <w:r/>
          </w:p>
          <w:p>
            <w:pPr>
              <w:rPr>
                <w:rFonts w:ascii="Times New Roman" w:hAnsi="Times New Roman" w:cs="Times New Roman"/>
                <w:sz w:val="24"/>
                <w:szCs w:val="24"/>
              </w:rPr>
            </w:pPr>
            <w:r>
              <w:rPr>
                <w:rFonts w:ascii="Times New Roman" w:hAnsi="Times New Roman" w:cs="Times New Roman"/>
                <w:sz w:val="24"/>
                <w:szCs w:val="24"/>
              </w:rPr>
              <w:t xml:space="preserve">Відкриття замку</w:t>
            </w:r>
            <w:r/>
          </w:p>
          <w:p>
            <w:pPr>
              <w:rPr>
                <w:rFonts w:ascii="Times New Roman" w:hAnsi="Times New Roman" w:cs="Times New Roman"/>
                <w:sz w:val="24"/>
                <w:szCs w:val="24"/>
              </w:rPr>
            </w:pPr>
            <w:r>
              <w:rPr>
                <w:rFonts w:ascii="Times New Roman" w:hAnsi="Times New Roman" w:cs="Times New Roman"/>
                <w:sz w:val="24"/>
                <w:szCs w:val="24"/>
              </w:rPr>
              <w:t xml:space="preserve">• З монітора</w:t>
            </w:r>
            <w:r/>
          </w:p>
          <w:p>
            <w:pPr>
              <w:rPr>
                <w:rFonts w:ascii="Times New Roman" w:hAnsi="Times New Roman" w:cs="Times New Roman"/>
                <w:sz w:val="24"/>
                <w:szCs w:val="24"/>
              </w:rPr>
            </w:pPr>
            <w:r>
              <w:rPr>
                <w:rFonts w:ascii="Times New Roman" w:hAnsi="Times New Roman" w:cs="Times New Roman"/>
                <w:sz w:val="24"/>
                <w:szCs w:val="24"/>
              </w:rPr>
              <w:t xml:space="preserve">• Ідентифікація по розпізнаванню осіб</w:t>
            </w:r>
            <w:r/>
          </w:p>
          <w:p>
            <w:pPr>
              <w:rPr>
                <w:rFonts w:ascii="Times New Roman" w:hAnsi="Times New Roman" w:cs="Times New Roman"/>
                <w:sz w:val="24"/>
                <w:szCs w:val="24"/>
              </w:rPr>
            </w:pPr>
            <w:r>
              <w:rPr>
                <w:rFonts w:ascii="Times New Roman" w:hAnsi="Times New Roman" w:cs="Times New Roman"/>
                <w:sz w:val="24"/>
                <w:szCs w:val="24"/>
              </w:rPr>
              <w:t xml:space="preserve">• За кодом</w:t>
            </w:r>
            <w:r/>
          </w:p>
          <w:p>
            <w:pPr>
              <w:rPr>
                <w:rFonts w:ascii="Times New Roman" w:hAnsi="Times New Roman" w:cs="Times New Roman"/>
                <w:sz w:val="24"/>
                <w:szCs w:val="24"/>
              </w:rPr>
            </w:pPr>
            <w:r>
              <w:rPr>
                <w:rFonts w:ascii="Times New Roman" w:hAnsi="Times New Roman" w:cs="Times New Roman"/>
                <w:sz w:val="24"/>
                <w:szCs w:val="24"/>
              </w:rPr>
              <w:t xml:space="preserve">• За QR коду</w:t>
            </w:r>
            <w:r/>
          </w:p>
          <w:p>
            <w:pPr>
              <w:rPr>
                <w:rFonts w:ascii="Times New Roman" w:hAnsi="Times New Roman" w:cs="Times New Roman"/>
                <w:sz w:val="24"/>
                <w:szCs w:val="24"/>
              </w:rPr>
            </w:pPr>
            <w:r>
              <w:rPr>
                <w:rFonts w:ascii="Times New Roman" w:hAnsi="Times New Roman" w:cs="Times New Roman"/>
                <w:sz w:val="24"/>
                <w:szCs w:val="24"/>
              </w:rPr>
              <w:t xml:space="preserve">• За гостьовий посиланням</w:t>
            </w:r>
            <w:r/>
          </w:p>
          <w:p>
            <w:pPr>
              <w:rPr>
                <w:rFonts w:ascii="Times New Roman" w:hAnsi="Times New Roman" w:cs="Times New Roman"/>
                <w:sz w:val="24"/>
                <w:szCs w:val="24"/>
              </w:rPr>
            </w:pPr>
            <w:r>
              <w:rPr>
                <w:rFonts w:ascii="Times New Roman" w:hAnsi="Times New Roman" w:cs="Times New Roman"/>
                <w:sz w:val="24"/>
                <w:szCs w:val="24"/>
              </w:rPr>
              <w:t xml:space="preserve">• По карті</w:t>
            </w:r>
            <w:r/>
          </w:p>
          <w:p>
            <w:pPr>
              <w:rPr>
                <w:rFonts w:ascii="Times New Roman" w:hAnsi="Times New Roman" w:cs="Times New Roman"/>
                <w:sz w:val="24"/>
                <w:szCs w:val="24"/>
              </w:rPr>
            </w:pPr>
            <w:r>
              <w:rPr>
                <w:rFonts w:ascii="Times New Roman" w:hAnsi="Times New Roman" w:cs="Times New Roman"/>
                <w:sz w:val="24"/>
                <w:szCs w:val="24"/>
              </w:rPr>
              <w:t xml:space="preserve">• З додатку BAS-IP Intercom</w:t>
            </w:r>
            <w:r/>
          </w:p>
          <w:p>
            <w:pPr>
              <w:rPr>
                <w:rFonts w:ascii="Times New Roman" w:hAnsi="Times New Roman" w:cs="Times New Roman"/>
                <w:sz w:val="24"/>
                <w:szCs w:val="24"/>
              </w:rPr>
            </w:pPr>
            <w:r>
              <w:rPr>
                <w:rFonts w:ascii="Times New Roman" w:hAnsi="Times New Roman" w:cs="Times New Roman"/>
                <w:sz w:val="24"/>
                <w:szCs w:val="24"/>
              </w:rPr>
              <w:t xml:space="preserve">• з додатку BAS-IP UKEY</w:t>
            </w:r>
            <w:r/>
          </w:p>
          <w:p>
            <w:pPr>
              <w:rPr>
                <w:rFonts w:ascii="Times New Roman" w:hAnsi="Times New Roman" w:cs="Times New Roman"/>
                <w:sz w:val="24"/>
                <w:szCs w:val="24"/>
              </w:rPr>
            </w:pPr>
            <w:r>
              <w:rPr>
                <w:rFonts w:ascii="Times New Roman" w:hAnsi="Times New Roman" w:cs="Times New Roman"/>
                <w:sz w:val="24"/>
                <w:szCs w:val="24"/>
              </w:rPr>
              <w:t xml:space="preserve">Контроль доступу</w:t>
            </w:r>
            <w:r/>
          </w:p>
          <w:p>
            <w:pPr>
              <w:rPr>
                <w:rFonts w:ascii="Times New Roman" w:hAnsi="Times New Roman" w:cs="Times New Roman"/>
                <w:sz w:val="24"/>
                <w:szCs w:val="24"/>
                <w:lang w:val="en-US"/>
              </w:rPr>
            </w:pPr>
            <w:r>
              <w:rPr>
                <w:rFonts w:ascii="Times New Roman" w:hAnsi="Times New Roman" w:cs="Times New Roman"/>
                <w:sz w:val="24"/>
                <w:szCs w:val="24"/>
                <w:lang w:val="en-US"/>
              </w:rPr>
              <w:t xml:space="preserve">UKEY (EM-Marin/ MIFARE®/NFC/Bluetooth)</w:t>
            </w:r>
            <w:r/>
          </w:p>
          <w:p>
            <w:pPr>
              <w:rPr>
                <w:rFonts w:ascii="Times New Roman" w:hAnsi="Times New Roman" w:cs="Times New Roman"/>
                <w:sz w:val="24"/>
                <w:szCs w:val="24"/>
                <w:lang w:val="en-US"/>
              </w:rPr>
            </w:pPr>
            <w:r>
              <w:rPr>
                <w:rFonts w:ascii="Times New Roman" w:hAnsi="Times New Roman" w:cs="Times New Roman"/>
                <w:sz w:val="24"/>
                <w:szCs w:val="24"/>
              </w:rPr>
              <w:t xml:space="preserve">Ідентифікація</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по</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розпізнаванню</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обличчя: </w:t>
            </w:r>
            <w:r>
              <w:rPr>
                <w:rFonts w:ascii="Times New Roman" w:hAnsi="Times New Roman" w:cs="Times New Roman"/>
                <w:sz w:val="24"/>
                <w:szCs w:val="24"/>
                <w:lang w:val="en-US"/>
              </w:rPr>
              <w:t xml:space="preserve">10 000 </w:t>
            </w:r>
            <w:r>
              <w:rPr>
                <w:rFonts w:ascii="Times New Roman" w:hAnsi="Times New Roman" w:cs="Times New Roman"/>
                <w:sz w:val="24"/>
                <w:szCs w:val="24"/>
              </w:rPr>
              <w:t xml:space="preserve">облич</w:t>
            </w:r>
            <w:r/>
          </w:p>
          <w:p>
            <w:pPr>
              <w:rPr>
                <w:rFonts w:ascii="Times New Roman" w:hAnsi="Times New Roman" w:cs="Times New Roman"/>
                <w:sz w:val="24"/>
                <w:szCs w:val="24"/>
              </w:rPr>
            </w:pPr>
            <w:r>
              <w:rPr>
                <w:rFonts w:ascii="Times New Roman" w:hAnsi="Times New Roman" w:cs="Times New Roman"/>
                <w:sz w:val="24"/>
                <w:szCs w:val="24"/>
              </w:rPr>
              <w:t xml:space="preserve">Кількість</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ідентифікаторів</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в</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пам</w:t>
            </w:r>
            <w:r>
              <w:rPr>
                <w:rFonts w:ascii="Times New Roman" w:hAnsi="Times New Roman" w:cs="Times New Roman"/>
                <w:sz w:val="24"/>
                <w:szCs w:val="24"/>
                <w:lang w:val="en-US"/>
              </w:rPr>
              <w:t xml:space="preserve">'</w:t>
            </w:r>
            <w:r>
              <w:rPr>
                <w:rFonts w:ascii="Times New Roman" w:hAnsi="Times New Roman" w:cs="Times New Roman"/>
                <w:sz w:val="24"/>
                <w:szCs w:val="24"/>
              </w:rPr>
              <w:t xml:space="preserve">яті</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панелі: </w:t>
            </w:r>
            <w:r>
              <w:rPr>
                <w:rFonts w:ascii="Times New Roman" w:hAnsi="Times New Roman" w:cs="Times New Roman"/>
                <w:sz w:val="24"/>
                <w:szCs w:val="24"/>
                <w:lang w:val="en-US"/>
              </w:rPr>
              <w:t xml:space="preserve">20 000</w:t>
            </w:r>
            <w:r/>
          </w:p>
          <w:p>
            <w:pPr>
              <w:rPr>
                <w:rFonts w:ascii="Times New Roman" w:hAnsi="Times New Roman" w:cs="Times New Roman"/>
                <w:sz w:val="24"/>
                <w:szCs w:val="24"/>
              </w:rPr>
            </w:pPr>
            <w:r>
              <w:rPr>
                <w:rFonts w:ascii="Times New Roman" w:hAnsi="Times New Roman" w:cs="Times New Roman"/>
                <w:sz w:val="24"/>
                <w:szCs w:val="24"/>
              </w:rPr>
              <w:t xml:space="preserve">Інтеграція з СКУД</w:t>
            </w:r>
            <w:r/>
          </w:p>
          <w:p>
            <w:pPr>
              <w:rPr>
                <w:rFonts w:ascii="Times New Roman" w:hAnsi="Times New Roman" w:cs="Times New Roman"/>
                <w:sz w:val="24"/>
                <w:szCs w:val="24"/>
              </w:rPr>
            </w:pPr>
            <w:r>
              <w:rPr>
                <w:rFonts w:ascii="Times New Roman" w:hAnsi="Times New Roman" w:cs="Times New Roman"/>
                <w:sz w:val="24"/>
                <w:szCs w:val="24"/>
              </w:rPr>
              <w:t xml:space="preserve">Вихід </w:t>
            </w:r>
            <w:r>
              <w:rPr>
                <w:rFonts w:ascii="Times New Roman" w:hAnsi="Times New Roman" w:cs="Times New Roman"/>
                <w:sz w:val="24"/>
                <w:szCs w:val="24"/>
                <w:lang w:val="en-US"/>
              </w:rPr>
              <w:t xml:space="preserve">WIEGAND</w:t>
            </w:r>
            <w:r>
              <w:rPr>
                <w:rFonts w:ascii="Times New Roman" w:hAnsi="Times New Roman" w:cs="Times New Roman"/>
                <w:sz w:val="24"/>
                <w:szCs w:val="24"/>
              </w:rPr>
              <w:t xml:space="preserve">-26, 32, 34, 37, 40, 42, 56, 58, 64 біт</w:t>
            </w:r>
            <w:r/>
          </w:p>
          <w:p>
            <w:pPr>
              <w:rPr>
                <w:rFonts w:ascii="Times New Roman" w:hAnsi="Times New Roman" w:cs="Times New Roman"/>
                <w:sz w:val="24"/>
                <w:szCs w:val="24"/>
              </w:rPr>
            </w:pPr>
            <w:r>
              <w:rPr>
                <w:rFonts w:ascii="Times New Roman" w:hAnsi="Times New Roman" w:cs="Times New Roman"/>
                <w:sz w:val="24"/>
                <w:szCs w:val="24"/>
              </w:rPr>
              <w:t xml:space="preserve">Кнопки швидкого виклику</w:t>
            </w:r>
            <w:r/>
          </w:p>
          <w:p>
            <w:pPr>
              <w:rPr>
                <w:rFonts w:ascii="Times New Roman" w:hAnsi="Times New Roman" w:cs="Times New Roman"/>
                <w:sz w:val="24"/>
                <w:szCs w:val="24"/>
              </w:rPr>
            </w:pPr>
            <w:r>
              <w:rPr>
                <w:rFonts w:ascii="Times New Roman" w:hAnsi="Times New Roman" w:cs="Times New Roman"/>
                <w:sz w:val="24"/>
                <w:szCs w:val="24"/>
              </w:rPr>
              <w:t xml:space="preserve">Кнопка виклику консьєржа</w:t>
            </w:r>
            <w:r/>
          </w:p>
          <w:p>
            <w:pPr>
              <w:rPr>
                <w:rFonts w:ascii="Times New Roman" w:hAnsi="Times New Roman" w:cs="Times New Roman"/>
                <w:sz w:val="24"/>
                <w:szCs w:val="24"/>
              </w:rPr>
            </w:pPr>
            <w:r>
              <w:rPr>
                <w:rFonts w:ascii="Times New Roman" w:hAnsi="Times New Roman" w:cs="Times New Roman"/>
                <w:sz w:val="24"/>
                <w:szCs w:val="24"/>
              </w:rPr>
              <w:t xml:space="preserve">Кількість мелодій виклику</w:t>
            </w:r>
            <w:r/>
          </w:p>
          <w:p>
            <w:pPr>
              <w:rPr>
                <w:rFonts w:ascii="Times New Roman" w:hAnsi="Times New Roman" w:cs="Times New Roman"/>
                <w:sz w:val="24"/>
                <w:szCs w:val="24"/>
              </w:rPr>
            </w:pPr>
            <w:r>
              <w:rPr>
                <w:rFonts w:ascii="Times New Roman" w:hAnsi="Times New Roman" w:cs="Times New Roman"/>
                <w:sz w:val="24"/>
                <w:szCs w:val="24"/>
              </w:rPr>
              <w:t xml:space="preserve">4 поліфонічні мелодії</w:t>
            </w:r>
            <w:r/>
          </w:p>
          <w:p>
            <w:pPr>
              <w:rPr>
                <w:rFonts w:ascii="Times New Roman" w:hAnsi="Times New Roman" w:cs="Times New Roman"/>
                <w:sz w:val="24"/>
                <w:szCs w:val="24"/>
              </w:rPr>
            </w:pPr>
            <w:r>
              <w:rPr>
                <w:rFonts w:ascii="Times New Roman" w:hAnsi="Times New Roman" w:cs="Times New Roman"/>
                <w:sz w:val="24"/>
                <w:szCs w:val="24"/>
              </w:rPr>
              <w:t xml:space="preserve">Аутентифікація</w:t>
            </w:r>
            <w:r/>
          </w:p>
          <w:p>
            <w:pPr>
              <w:rPr>
                <w:rFonts w:ascii="Times New Roman" w:hAnsi="Times New Roman" w:cs="Times New Roman"/>
                <w:sz w:val="24"/>
                <w:szCs w:val="24"/>
              </w:rPr>
            </w:pPr>
            <w:r>
              <w:rPr>
                <w:rFonts w:ascii="Times New Roman" w:hAnsi="Times New Roman" w:cs="Times New Roman"/>
                <w:sz w:val="24"/>
                <w:szCs w:val="24"/>
              </w:rPr>
              <w:t xml:space="preserve">Окремий пароль на настройки, WEB-інтерфейс</w:t>
            </w:r>
            <w:r/>
          </w:p>
          <w:p>
            <w:pPr>
              <w:rPr>
                <w:rFonts w:ascii="Times New Roman" w:hAnsi="Times New Roman" w:cs="Times New Roman"/>
                <w:sz w:val="24"/>
                <w:szCs w:val="24"/>
              </w:rPr>
            </w:pPr>
            <w:r>
              <w:rPr>
                <w:rFonts w:ascii="Times New Roman" w:hAnsi="Times New Roman" w:cs="Times New Roman"/>
                <w:sz w:val="24"/>
                <w:szCs w:val="24"/>
              </w:rPr>
              <w:t xml:space="preserve">Режим розмови</w:t>
            </w:r>
            <w:r/>
          </w:p>
          <w:p>
            <w:pPr>
              <w:rPr>
                <w:rFonts w:ascii="Times New Roman" w:hAnsi="Times New Roman" w:cs="Times New Roman"/>
                <w:sz w:val="24"/>
                <w:szCs w:val="24"/>
              </w:rPr>
            </w:pPr>
            <w:r>
              <w:rPr>
                <w:rFonts w:ascii="Times New Roman" w:hAnsi="Times New Roman" w:cs="Times New Roman"/>
                <w:sz w:val="24"/>
                <w:szCs w:val="24"/>
              </w:rPr>
              <w:t xml:space="preserve">Двосторонній</w:t>
            </w:r>
            <w:r/>
          </w:p>
          <w:p>
            <w:pPr>
              <w:rPr>
                <w:rFonts w:ascii="Times New Roman" w:hAnsi="Times New Roman" w:cs="Times New Roman"/>
                <w:sz w:val="24"/>
                <w:szCs w:val="24"/>
              </w:rPr>
            </w:pPr>
            <w:r>
              <w:rPr>
                <w:rFonts w:ascii="Times New Roman" w:hAnsi="Times New Roman" w:cs="Times New Roman"/>
                <w:sz w:val="24"/>
                <w:szCs w:val="24"/>
              </w:rPr>
              <w:t xml:space="preserve">Додатково</w:t>
            </w:r>
            <w:r/>
          </w:p>
          <w:p>
            <w:pPr>
              <w:rPr>
                <w:rFonts w:ascii="Times New Roman" w:hAnsi="Times New Roman" w:cs="Times New Roman"/>
                <w:sz w:val="24"/>
                <w:szCs w:val="24"/>
              </w:rPr>
            </w:pPr>
            <w:r>
              <w:rPr>
                <w:rFonts w:ascii="Times New Roman" w:hAnsi="Times New Roman" w:cs="Times New Roman"/>
                <w:sz w:val="24"/>
                <w:szCs w:val="24"/>
              </w:rPr>
              <w:t xml:space="preserve">• Підтримка ПЗ «Link»</w:t>
            </w:r>
            <w:r/>
          </w:p>
          <w:p>
            <w:pPr>
              <w:rPr>
                <w:rFonts w:ascii="Times New Roman" w:hAnsi="Times New Roman" w:cs="Times New Roman"/>
                <w:sz w:val="24"/>
                <w:szCs w:val="24"/>
              </w:rPr>
            </w:pPr>
            <w:r>
              <w:rPr>
                <w:rFonts w:ascii="Times New Roman" w:hAnsi="Times New Roman" w:cs="Times New Roman"/>
                <w:sz w:val="24"/>
                <w:szCs w:val="24"/>
              </w:rPr>
              <w:t xml:space="preserve">• SIP P2P</w:t>
            </w:r>
            <w:r/>
          </w:p>
          <w:p>
            <w:pPr>
              <w:rPr>
                <w:rFonts w:ascii="Times New Roman" w:hAnsi="Times New Roman" w:cs="Times New Roman"/>
                <w:sz w:val="24"/>
                <w:szCs w:val="24"/>
              </w:rPr>
            </w:pPr>
            <w:r>
              <w:rPr>
                <w:rFonts w:ascii="Times New Roman" w:hAnsi="Times New Roman" w:cs="Times New Roman"/>
                <w:sz w:val="24"/>
                <w:szCs w:val="24"/>
              </w:rPr>
              <w:t xml:space="preserve">• Вбудоване реле</w:t>
            </w:r>
            <w:r/>
          </w:p>
          <w:p>
            <w:pPr>
              <w:rPr>
                <w:rFonts w:ascii="Times New Roman" w:hAnsi="Times New Roman" w:cs="Times New Roman"/>
                <w:sz w:val="24"/>
                <w:szCs w:val="24"/>
              </w:rPr>
            </w:pPr>
            <w:r>
              <w:rPr>
                <w:rFonts w:ascii="Times New Roman" w:hAnsi="Times New Roman" w:cs="Times New Roman"/>
                <w:sz w:val="24"/>
                <w:szCs w:val="24"/>
              </w:rPr>
              <w:t xml:space="preserve">• Відкритий API</w:t>
            </w:r>
            <w:r/>
          </w:p>
          <w:p>
            <w:pPr>
              <w:contextualSpacing/>
              <w:rPr>
                <w:rFonts w:ascii="Times New Roman" w:hAnsi="Times New Roman" w:cs="Times New Roman"/>
                <w:sz w:val="24"/>
                <w:szCs w:val="24"/>
              </w:rPr>
            </w:pPr>
            <w:r>
              <w:rPr>
                <w:rFonts w:ascii="Times New Roman" w:hAnsi="Times New Roman" w:cs="Times New Roman"/>
                <w:sz w:val="24"/>
                <w:szCs w:val="24"/>
              </w:rPr>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c>
          <w:tcPr>
            <w:tcW w:w="4466" w:type="dxa"/>
            <w:vAlign w:val="center"/>
            <w:textDirection w:val="lrTb"/>
            <w:noWrap w:val="false"/>
          </w:tcPr>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Тип обладнання: РоЕ комутатор</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Ethernet</w:t>
            </w:r>
            <w:r>
              <w:rPr>
                <w:rFonts w:ascii="Times New Roman" w:hAnsi="Times New Roman" w:cs="Times New Roman"/>
                <w:sz w:val="24"/>
                <w:szCs w:val="24"/>
                <w:shd w:val="clear" w:color="auto" w:fill="ffffff"/>
              </w:rPr>
              <w:t xml:space="preserve"> порти (</w:t>
            </w:r>
            <w:r>
              <w:rPr>
                <w:rFonts w:ascii="Times New Roman" w:hAnsi="Times New Roman" w:cs="Times New Roman"/>
                <w:sz w:val="24"/>
                <w:szCs w:val="24"/>
                <w:shd w:val="clear" w:color="auto" w:fill="ffffff"/>
                <w:lang w:val="en-US"/>
              </w:rPr>
              <w:t xml:space="preserve">Uplink</w:t>
            </w:r>
            <w:r>
              <w:rPr>
                <w:rFonts w:ascii="Times New Roman" w:hAnsi="Times New Roman" w:cs="Times New Roman"/>
                <w:sz w:val="24"/>
                <w:szCs w:val="24"/>
                <w:shd w:val="clear" w:color="auto" w:fill="ffffff"/>
              </w:rPr>
              <w:t xml:space="preserve">) 2</w:t>
            </w:r>
            <w:r>
              <w:rPr>
                <w:rFonts w:ascii="Times New Roman" w:hAnsi="Times New Roman" w:cs="Times New Roman"/>
                <w:sz w:val="24"/>
                <w:szCs w:val="24"/>
                <w:shd w:val="clear" w:color="auto" w:fill="ffffff"/>
                <w:lang w:val="en-US"/>
              </w:rPr>
              <w:t xml:space="preserve">x</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RJ</w:t>
            </w:r>
            <w:r>
              <w:rPr>
                <w:rFonts w:ascii="Times New Roman" w:hAnsi="Times New Roman" w:cs="Times New Roman"/>
                <w:sz w:val="24"/>
                <w:szCs w:val="24"/>
                <w:shd w:val="clear" w:color="auto" w:fill="ffffff"/>
              </w:rPr>
              <w:t xml:space="preserve">45 (100</w:t>
            </w:r>
            <w:r>
              <w:rPr>
                <w:rFonts w:ascii="Times New Roman" w:hAnsi="Times New Roman" w:cs="Times New Roman"/>
                <w:sz w:val="24"/>
                <w:szCs w:val="24"/>
                <w:shd w:val="clear" w:color="auto" w:fill="ffffff"/>
                <w:lang w:val="en-US"/>
              </w:rPr>
              <w:t xml:space="preserve">M</w:t>
            </w:r>
            <w:r>
              <w:rPr>
                <w:rFonts w:ascii="Times New Roman" w:hAnsi="Times New Roman" w:cs="Times New Roman"/>
                <w:sz w:val="24"/>
                <w:szCs w:val="24"/>
                <w:shd w:val="clear" w:color="auto" w:fill="ffffff"/>
              </w:rPr>
              <w:t xml:space="preserve">)</w:t>
            </w:r>
            <w:r/>
          </w:p>
          <w:p>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lang w:val="en-US"/>
              </w:rPr>
              <w:t xml:space="preserve">Ethernet </w:t>
            </w:r>
            <w:r>
              <w:rPr>
                <w:rFonts w:ascii="Times New Roman" w:hAnsi="Times New Roman" w:cs="Times New Roman"/>
                <w:sz w:val="24"/>
                <w:szCs w:val="24"/>
                <w:shd w:val="clear" w:color="auto" w:fill="ffffff"/>
              </w:rPr>
              <w:t xml:space="preserve">порти</w:t>
            </w:r>
            <w:r>
              <w:rPr>
                <w:rFonts w:ascii="Times New Roman" w:hAnsi="Times New Roman" w:cs="Times New Roman"/>
                <w:sz w:val="24"/>
                <w:szCs w:val="24"/>
                <w:shd w:val="clear" w:color="auto" w:fill="ffffff"/>
                <w:lang w:val="en-US"/>
              </w:rPr>
              <w:t xml:space="preserve"> (DownLink)</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4x RJ45 (100M)</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Споживана потужність PoE  Порт: 1 ≤60Вт; Порти: 2-4 ≤30Вт; Загальна: 60Вт</w:t>
            </w:r>
            <w:r/>
          </w:p>
          <w:p>
            <w:pPr>
              <w:rPr>
                <w:rFonts w:ascii="Times New Roman" w:hAnsi="Times New Roman" w:cs="Times New Roman"/>
                <w:sz w:val="24"/>
                <w:szCs w:val="24"/>
                <w:shd w:val="clear" w:color="auto" w:fill="ffffff"/>
                <w:lang w:val="en-US"/>
              </w:rPr>
            </w:pPr>
            <w:r>
              <w:rPr>
                <w:rFonts w:ascii="Times New Roman" w:hAnsi="Times New Roman" w:cs="Times New Roman"/>
                <w:sz w:val="24"/>
                <w:szCs w:val="24"/>
                <w:shd w:val="clear" w:color="auto" w:fill="ffffff"/>
              </w:rPr>
              <w:t xml:space="preserve">Протоколи</w:t>
            </w:r>
            <w:r>
              <w:rPr>
                <w:rFonts w:ascii="Times New Roman" w:hAnsi="Times New Roman" w:cs="Times New Roman"/>
                <w:sz w:val="24"/>
                <w:szCs w:val="24"/>
                <w:shd w:val="clear" w:color="auto" w:fill="ffffff"/>
                <w:lang w:val="en-US"/>
              </w:rPr>
              <w:t xml:space="preserve"> PoE</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IEEE802.3af (PoE), IEEE802.3at (PoE +), Hi-PoE</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Макс. пропускна спроможність: 1.8 Гб / с</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Швидкість пересилання пакетів: 890 kpps</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Буферна пам'ять : 768 Кб / с</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Розмір таблиці :MAC 2К</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Живлення: DC 48В-57В</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Блискавкозахист Загальний режим 4KV; Диференціальний режим 2KV</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Розміри: 130х85х26 мм</w:t>
            </w:r>
            <w:r/>
          </w:p>
          <w:p>
            <w:pPr>
              <w:contextualSpacing/>
              <w:rPr>
                <w:rFonts w:ascii="Times New Roman" w:hAnsi="Times New Roman" w:cs="Times New Roman"/>
                <w:sz w:val="24"/>
                <w:szCs w:val="24"/>
              </w:rPr>
            </w:pPr>
            <w:r>
              <w:rPr>
                <w:rFonts w:ascii="Times New Roman" w:hAnsi="Times New Roman" w:cs="Times New Roman"/>
                <w:sz w:val="24"/>
                <w:szCs w:val="24"/>
                <w:shd w:val="clear" w:color="auto" w:fill="ffffff"/>
              </w:rPr>
              <w:t xml:space="preserve">Розмір упаковки: (Ш х В х Г) 240 x 80 x 265 мм</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7</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Автоматичний привід </w:t>
            </w:r>
            <w:r>
              <w:rPr>
                <w:rFonts w:ascii="Times New Roman" w:hAnsi="Times New Roman" w:cs="Times New Roman"/>
                <w:sz w:val="24"/>
                <w:szCs w:val="24"/>
                <w:lang w:val="en-US"/>
              </w:rPr>
              <w:t xml:space="preserve">TORMAX</w:t>
            </w:r>
            <w:r>
              <w:rPr>
                <w:rFonts w:ascii="Times New Roman" w:hAnsi="Times New Roman" w:cs="Times New Roman"/>
                <w:sz w:val="24"/>
                <w:szCs w:val="24"/>
              </w:rPr>
              <w:t xml:space="preserve"> 1201**  для одностулкових розпашних зовнішніх дверей, в комплектації:</w:t>
            </w:r>
            <w:r/>
          </w:p>
          <w:p>
            <w:pPr>
              <w:rPr>
                <w:rFonts w:ascii="Times New Roman" w:hAnsi="Times New Roman" w:cs="Times New Roman"/>
                <w:i/>
                <w:sz w:val="24"/>
                <w:szCs w:val="24"/>
              </w:rPr>
            </w:pPr>
            <w:r>
              <w:rPr>
                <w:rFonts w:ascii="Times New Roman" w:hAnsi="Times New Roman" w:cs="Times New Roman"/>
                <w:sz w:val="24"/>
                <w:szCs w:val="24"/>
              </w:rPr>
              <w:tab/>
              <w:t xml:space="preserve">1.1 Базовий набір </w:t>
            </w:r>
            <w:r>
              <w:rPr>
                <w:rFonts w:ascii="Times New Roman" w:hAnsi="Times New Roman" w:cs="Times New Roman"/>
                <w:sz w:val="24"/>
                <w:szCs w:val="24"/>
                <w:lang w:val="en-US"/>
              </w:rPr>
              <w:t xml:space="preserve">TORMAX</w:t>
            </w:r>
            <w:r>
              <w:rPr>
                <w:rFonts w:ascii="Times New Roman" w:hAnsi="Times New Roman" w:cs="Times New Roman"/>
                <w:sz w:val="24"/>
                <w:szCs w:val="24"/>
              </w:rPr>
              <w:t xml:space="preserve"> 1201, </w:t>
            </w:r>
            <w:r>
              <w:rPr>
                <w:rFonts w:ascii="Times New Roman" w:hAnsi="Times New Roman" w:cs="Times New Roman"/>
                <w:i/>
                <w:sz w:val="24"/>
                <w:szCs w:val="24"/>
              </w:rPr>
              <w:t xml:space="preserve">арт. 420225</w:t>
            </w:r>
            <w:r/>
          </w:p>
          <w:p>
            <w:pPr>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1.2 Набір тяг (натискний важіль) 290 мм / 436 мм, </w:t>
            </w:r>
            <w:r>
              <w:rPr>
                <w:rFonts w:ascii="Times New Roman" w:hAnsi="Times New Roman" w:cs="Times New Roman"/>
                <w:i/>
                <w:sz w:val="24"/>
                <w:szCs w:val="24"/>
              </w:rPr>
              <w:t xml:space="preserve">арт. 408368</w:t>
            </w:r>
            <w:r/>
          </w:p>
          <w:p>
            <w:pPr>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1.3 Привідний вал 63 мм, </w:t>
            </w:r>
            <w:r>
              <w:rPr>
                <w:rFonts w:ascii="Times New Roman" w:hAnsi="Times New Roman" w:cs="Times New Roman"/>
                <w:i/>
                <w:sz w:val="24"/>
                <w:szCs w:val="24"/>
              </w:rPr>
              <w:t xml:space="preserve">арт. 408960</w:t>
            </w:r>
            <w:r/>
          </w:p>
          <w:p>
            <w:pPr>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1.4 Сенсор безпеки 4</w:t>
            </w:r>
            <w:r>
              <w:rPr>
                <w:rFonts w:ascii="Times New Roman" w:hAnsi="Times New Roman" w:cs="Times New Roman"/>
                <w:sz w:val="24"/>
                <w:szCs w:val="24"/>
                <w:lang w:val="en-US"/>
              </w:rPr>
              <w:t xml:space="preserve">SAFE</w:t>
            </w:r>
            <w:r>
              <w:rPr>
                <w:rFonts w:ascii="Times New Roman" w:hAnsi="Times New Roman" w:cs="Times New Roman"/>
                <w:sz w:val="24"/>
                <w:szCs w:val="24"/>
              </w:rPr>
              <w:t xml:space="preserve">, </w:t>
            </w:r>
            <w:r>
              <w:rPr>
                <w:rFonts w:ascii="Times New Roman" w:hAnsi="Times New Roman" w:cs="Times New Roman"/>
                <w:i/>
                <w:sz w:val="24"/>
                <w:szCs w:val="24"/>
              </w:rPr>
              <w:t xml:space="preserve">арт. 02.0317</w:t>
            </w:r>
            <w:r/>
          </w:p>
          <w:p>
            <w:pPr>
              <w:rPr>
                <w:rFonts w:ascii="Times New Roman" w:hAnsi="Times New Roman" w:cs="Times New Roman"/>
                <w:i/>
                <w:sz w:val="24"/>
                <w:szCs w:val="24"/>
              </w:rPr>
            </w:pPr>
            <w:r>
              <w:rPr>
                <w:rFonts w:ascii="Times New Roman" w:hAnsi="Times New Roman" w:cs="Times New Roman"/>
                <w:i/>
                <w:sz w:val="24"/>
                <w:szCs w:val="24"/>
              </w:rPr>
              <w:tab/>
            </w:r>
            <w:r>
              <w:rPr>
                <w:rFonts w:ascii="Times New Roman" w:hAnsi="Times New Roman" w:cs="Times New Roman"/>
                <w:sz w:val="24"/>
                <w:szCs w:val="24"/>
              </w:rPr>
              <w:t xml:space="preserve">1.5 Перемикач режимів роботи трьохпозиційний, </w:t>
            </w:r>
            <w:r>
              <w:rPr>
                <w:rFonts w:ascii="Times New Roman" w:hAnsi="Times New Roman" w:cs="Times New Roman"/>
                <w:i/>
                <w:sz w:val="24"/>
                <w:szCs w:val="24"/>
              </w:rPr>
              <w:t xml:space="preserve">арт. 404758</w:t>
            </w:r>
            <w:r/>
          </w:p>
          <w:p>
            <w:pPr>
              <w:rPr>
                <w:rFonts w:ascii="Times New Roman" w:hAnsi="Times New Roman" w:cs="Times New Roman"/>
                <w:sz w:val="24"/>
                <w:szCs w:val="24"/>
              </w:rPr>
            </w:pPr>
            <w:r>
              <w:rPr>
                <w:rFonts w:ascii="Times New Roman" w:hAnsi="Times New Roman" w:cs="Times New Roman"/>
                <w:sz w:val="24"/>
                <w:szCs w:val="24"/>
              </w:rPr>
            </w:r>
            <w:r/>
          </w:p>
          <w:p>
            <w:pPr>
              <w:rPr>
                <w:rFonts w:ascii="Times New Roman" w:hAnsi="Times New Roman" w:cs="Times New Roman"/>
                <w:sz w:val="24"/>
                <w:szCs w:val="24"/>
              </w:rPr>
            </w:pPr>
            <w:r>
              <w:rPr>
                <w:rFonts w:ascii="Times New Roman" w:hAnsi="Times New Roman" w:cs="Times New Roman"/>
                <w:sz w:val="24"/>
                <w:szCs w:val="24"/>
              </w:rPr>
              <w:t xml:space="preserve">Технічні характеристики:</w:t>
            </w:r>
            <w:r/>
          </w:p>
          <w:p>
            <w:pPr>
              <w:rPr>
                <w:rFonts w:ascii="Times New Roman" w:hAnsi="Times New Roman" w:cs="Times New Roman"/>
                <w:sz w:val="24"/>
                <w:szCs w:val="24"/>
              </w:rPr>
            </w:pPr>
            <w:r>
              <w:rPr>
                <w:rFonts w:ascii="Times New Roman" w:hAnsi="Times New Roman" w:cs="Times New Roman"/>
                <w:sz w:val="24"/>
                <w:szCs w:val="24"/>
              </w:rPr>
              <w:tab/>
              <w:t xml:space="preserve">Максимальна вага стулки: 250 кг при ширині в 0,9 м</w:t>
            </w:r>
            <w:r/>
          </w:p>
          <w:p>
            <w:pPr>
              <w:rPr>
                <w:rFonts w:ascii="Times New Roman" w:hAnsi="Times New Roman" w:cs="Times New Roman"/>
                <w:sz w:val="24"/>
                <w:szCs w:val="24"/>
              </w:rPr>
            </w:pPr>
            <w:r>
              <w:rPr>
                <w:rFonts w:ascii="Times New Roman" w:hAnsi="Times New Roman" w:cs="Times New Roman"/>
                <w:sz w:val="24"/>
                <w:szCs w:val="24"/>
              </w:rPr>
              <w:tab/>
              <w:t xml:space="preserve">Максимальна ширина стулки: 1,4 м при вазі 100 кг</w:t>
            </w:r>
            <w:r/>
          </w:p>
          <w:p>
            <w:pPr>
              <w:rPr>
                <w:rFonts w:ascii="Times New Roman" w:hAnsi="Times New Roman" w:cs="Times New Roman"/>
                <w:sz w:val="24"/>
                <w:szCs w:val="24"/>
              </w:rPr>
            </w:pPr>
            <w:r>
              <w:rPr>
                <w:rFonts w:ascii="Times New Roman" w:hAnsi="Times New Roman" w:cs="Times New Roman"/>
                <w:sz w:val="24"/>
                <w:szCs w:val="24"/>
              </w:rPr>
              <w:tab/>
              <w:t xml:space="preserve">Вітрове навантаження: до 60 км/год</w:t>
            </w:r>
            <w:r/>
          </w:p>
          <w:p>
            <w:pPr>
              <w:rPr>
                <w:rFonts w:ascii="Times New Roman" w:hAnsi="Times New Roman" w:cs="Times New Roman"/>
                <w:sz w:val="24"/>
                <w:szCs w:val="24"/>
              </w:rPr>
            </w:pPr>
            <w:r>
              <w:rPr>
                <w:rFonts w:ascii="Times New Roman" w:hAnsi="Times New Roman" w:cs="Times New Roman"/>
                <w:sz w:val="24"/>
                <w:szCs w:val="24"/>
              </w:rPr>
              <w:tab/>
              <w:t xml:space="preserve">Живлення: 230 </w:t>
            </w:r>
            <w:r>
              <w:rPr>
                <w:rFonts w:ascii="Times New Roman" w:hAnsi="Times New Roman" w:cs="Times New Roman"/>
                <w:sz w:val="24"/>
                <w:szCs w:val="24"/>
                <w:lang w:val="en-US"/>
              </w:rPr>
              <w:t xml:space="preserve">V</w:t>
            </w:r>
            <w:r>
              <w:rPr>
                <w:rFonts w:ascii="Times New Roman" w:hAnsi="Times New Roman" w:cs="Times New Roman"/>
                <w:sz w:val="24"/>
                <w:szCs w:val="24"/>
              </w:rPr>
              <w:t xml:space="preserve"> / 50 </w:t>
            </w:r>
            <w:r>
              <w:rPr>
                <w:rFonts w:ascii="Times New Roman" w:hAnsi="Times New Roman" w:cs="Times New Roman"/>
                <w:sz w:val="24"/>
                <w:szCs w:val="24"/>
                <w:lang w:val="en-US"/>
              </w:rPr>
              <w:t xml:space="preserve">Hz</w:t>
            </w:r>
            <w:r>
              <w:rPr>
                <w:rFonts w:ascii="Times New Roman" w:hAnsi="Times New Roman" w:cs="Times New Roman"/>
                <w:sz w:val="24"/>
                <w:szCs w:val="24"/>
              </w:rPr>
              <w:t xml:space="preserve"> / 200 </w:t>
            </w:r>
            <w:r>
              <w:rPr>
                <w:rFonts w:ascii="Times New Roman" w:hAnsi="Times New Roman" w:cs="Times New Roman"/>
                <w:sz w:val="24"/>
                <w:szCs w:val="24"/>
                <w:lang w:val="en-US"/>
              </w:rPr>
              <w:t xml:space="preserve">W</w:t>
            </w:r>
            <w:r/>
          </w:p>
          <w:p>
            <w:pPr>
              <w:rPr>
                <w:rFonts w:ascii="Times New Roman" w:hAnsi="Times New Roman" w:cs="Times New Roman"/>
                <w:sz w:val="24"/>
                <w:szCs w:val="24"/>
              </w:rPr>
            </w:pPr>
            <w:r>
              <w:rPr>
                <w:rFonts w:ascii="Times New Roman" w:hAnsi="Times New Roman" w:cs="Times New Roman"/>
                <w:sz w:val="24"/>
                <w:szCs w:val="24"/>
              </w:rPr>
              <w:tab/>
              <w:t xml:space="preserve">Тип електродвигуна: </w:t>
            </w:r>
            <w:r>
              <w:rPr>
                <w:rFonts w:ascii="Times New Roman" w:hAnsi="Times New Roman" w:cs="Times New Roman"/>
                <w:sz w:val="24"/>
                <w:szCs w:val="24"/>
                <w:lang w:val="en-US"/>
              </w:rPr>
              <w:t xml:space="preserve">DC</w:t>
            </w:r>
            <w:r>
              <w:rPr>
                <w:rFonts w:ascii="Times New Roman" w:hAnsi="Times New Roman" w:cs="Times New Roman"/>
                <w:sz w:val="24"/>
                <w:szCs w:val="24"/>
              </w:rPr>
              <w:t xml:space="preserve"> з редуктором</w:t>
            </w:r>
            <w:r/>
          </w:p>
          <w:p>
            <w:pPr>
              <w:contextualSpacing/>
              <w:rPr>
                <w:rStyle w:val="710"/>
                <w:rFonts w:ascii="Times New Roman" w:hAnsi="Times New Roman" w:cs="Times New Roman"/>
                <w:sz w:val="24"/>
                <w:szCs w:val="24"/>
              </w:rPr>
            </w:pPr>
            <w:r>
              <w:rPr>
                <w:rFonts w:ascii="Times New Roman" w:hAnsi="Times New Roman" w:cs="Times New Roman"/>
                <w:sz w:val="24"/>
                <w:szCs w:val="24"/>
              </w:rPr>
              <w:tab/>
              <w:t xml:space="preserve">Габаритні розміри: 85 х 128 х 640 мм</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8</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Кнопка виходу </w:t>
            </w:r>
            <w:r>
              <w:rPr>
                <w:rFonts w:ascii="Times New Roman" w:hAnsi="Times New Roman" w:cs="Times New Roman"/>
                <w:sz w:val="24"/>
                <w:szCs w:val="24"/>
                <w:lang w:val="en-US"/>
              </w:rPr>
              <w:t xml:space="preserve">HOTRON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WT</w:t>
            </w:r>
            <w:r>
              <w:rPr>
                <w:rFonts w:ascii="Times New Roman" w:hAnsi="Times New Roman" w:cs="Times New Roman"/>
                <w:sz w:val="24"/>
                <w:szCs w:val="24"/>
              </w:rPr>
              <w:t xml:space="preserve">-400 в комплекті з радіоприймачем </w:t>
            </w:r>
            <w:r>
              <w:rPr>
                <w:rFonts w:ascii="Times New Roman" w:hAnsi="Times New Roman" w:cs="Times New Roman"/>
                <w:sz w:val="24"/>
                <w:szCs w:val="24"/>
                <w:lang w:val="en-US"/>
              </w:rPr>
              <w:t xml:space="preserve">HOTRON</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WR</w:t>
            </w:r>
            <w:r>
              <w:rPr>
                <w:rFonts w:ascii="Times New Roman" w:hAnsi="Times New Roman" w:cs="Times New Roman"/>
                <w:sz w:val="24"/>
                <w:szCs w:val="24"/>
              </w:rPr>
              <w:t xml:space="preserve">-24</w:t>
            </w:r>
            <w:r/>
          </w:p>
          <w:p>
            <w:pPr>
              <w:rPr>
                <w:rFonts w:ascii="Times New Roman" w:hAnsi="Times New Roman" w:cs="Times New Roman"/>
                <w:sz w:val="24"/>
                <w:szCs w:val="24"/>
              </w:rPr>
            </w:pPr>
            <w:r>
              <w:rPr>
                <w:rFonts w:ascii="Times New Roman" w:hAnsi="Times New Roman" w:cs="Times New Roman"/>
                <w:i/>
                <w:sz w:val="24"/>
                <w:szCs w:val="24"/>
              </w:rPr>
              <w:t xml:space="preserve">Безпровідна, механічна, накладний монтаж</w:t>
            </w:r>
            <w:r/>
          </w:p>
          <w:p>
            <w:pPr>
              <w:rPr>
                <w:rFonts w:ascii="Times New Roman" w:hAnsi="Times New Roman" w:cs="Times New Roman"/>
                <w:sz w:val="24"/>
                <w:szCs w:val="24"/>
              </w:rPr>
            </w:pPr>
            <w:r>
              <w:rPr>
                <w:rFonts w:ascii="Times New Roman" w:hAnsi="Times New Roman" w:cs="Times New Roman"/>
                <w:sz w:val="24"/>
                <w:szCs w:val="24"/>
              </w:rPr>
              <w:t xml:space="preserve">Технічні характеристики:</w:t>
            </w:r>
            <w:r/>
          </w:p>
          <w:p>
            <w:pPr>
              <w:rPr>
                <w:rFonts w:ascii="Times New Roman" w:hAnsi="Times New Roman" w:cs="Times New Roman"/>
                <w:sz w:val="24"/>
                <w:szCs w:val="24"/>
              </w:rPr>
            </w:pPr>
            <w:r>
              <w:rPr>
                <w:rFonts w:ascii="Times New Roman" w:hAnsi="Times New Roman" w:cs="Times New Roman"/>
                <w:sz w:val="24"/>
                <w:szCs w:val="24"/>
              </w:rPr>
              <w:tab/>
              <w:t xml:space="preserve">Тип монтажу: накладний</w:t>
            </w:r>
            <w:r/>
          </w:p>
          <w:p>
            <w:pPr>
              <w:rPr>
                <w:rFonts w:ascii="Times New Roman" w:hAnsi="Times New Roman" w:cs="Times New Roman"/>
                <w:sz w:val="24"/>
                <w:szCs w:val="24"/>
              </w:rPr>
            </w:pPr>
            <w:r>
              <w:rPr>
                <w:rFonts w:ascii="Times New Roman" w:hAnsi="Times New Roman" w:cs="Times New Roman"/>
                <w:sz w:val="24"/>
                <w:szCs w:val="24"/>
              </w:rPr>
              <w:tab/>
              <w:t xml:space="preserve">Матеріал корпусу: пластик</w:t>
            </w:r>
            <w:r/>
          </w:p>
          <w:p>
            <w:pPr>
              <w:rPr>
                <w:rFonts w:ascii="Times New Roman" w:hAnsi="Times New Roman" w:cs="Times New Roman"/>
                <w:sz w:val="24"/>
                <w:szCs w:val="24"/>
              </w:rPr>
            </w:pPr>
            <w:r>
              <w:rPr>
                <w:rFonts w:ascii="Times New Roman" w:hAnsi="Times New Roman" w:cs="Times New Roman"/>
                <w:sz w:val="24"/>
                <w:szCs w:val="24"/>
              </w:rPr>
              <w:tab/>
              <w:t xml:space="preserve">Контакти: NO, NC, COM</w:t>
            </w:r>
            <w:r/>
          </w:p>
          <w:p>
            <w:pPr>
              <w:rPr>
                <w:rFonts w:ascii="Times New Roman" w:hAnsi="Times New Roman" w:cs="Times New Roman"/>
                <w:sz w:val="24"/>
                <w:szCs w:val="24"/>
              </w:rPr>
            </w:pPr>
            <w:r>
              <w:rPr>
                <w:rFonts w:ascii="Times New Roman" w:hAnsi="Times New Roman" w:cs="Times New Roman"/>
                <w:sz w:val="24"/>
                <w:szCs w:val="24"/>
              </w:rPr>
              <w:tab/>
              <w:t xml:space="preserve">Вхідна напруга приймача: 12 В, 24 В</w:t>
            </w:r>
            <w:r/>
          </w:p>
          <w:p>
            <w:pPr>
              <w:rPr>
                <w:rFonts w:ascii="Times New Roman" w:hAnsi="Times New Roman" w:cs="Times New Roman"/>
                <w:sz w:val="24"/>
                <w:szCs w:val="24"/>
              </w:rPr>
            </w:pPr>
            <w:r>
              <w:rPr>
                <w:rFonts w:ascii="Times New Roman" w:hAnsi="Times New Roman" w:cs="Times New Roman"/>
                <w:sz w:val="24"/>
                <w:szCs w:val="24"/>
              </w:rPr>
              <w:tab/>
              <w:t xml:space="preserve">Живлення кнопки: 1,5</w:t>
            </w:r>
            <w:r>
              <w:rPr>
                <w:rFonts w:ascii="Times New Roman" w:hAnsi="Times New Roman" w:cs="Times New Roman"/>
                <w:sz w:val="24"/>
                <w:szCs w:val="24"/>
                <w:lang w:val="en-US"/>
              </w:rPr>
              <w:t xml:space="preserve">V</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x</w:t>
            </w:r>
            <w:r>
              <w:rPr>
                <w:rFonts w:ascii="Times New Roman" w:hAnsi="Times New Roman" w:cs="Times New Roman"/>
                <w:sz w:val="24"/>
                <w:szCs w:val="24"/>
              </w:rPr>
              <w:t xml:space="preserve"> 2 (ААА батарейки, 2 шт.)</w:t>
            </w:r>
            <w:r/>
          </w:p>
          <w:p>
            <w:pPr>
              <w:contextualSpacing/>
              <w:rPr>
                <w:rFonts w:ascii="Times New Roman" w:hAnsi="Times New Roman" w:cs="Times New Roman"/>
                <w:sz w:val="24"/>
                <w:szCs w:val="24"/>
              </w:rPr>
            </w:pPr>
            <w:r>
              <w:rPr>
                <w:rFonts w:ascii="Times New Roman" w:hAnsi="Times New Roman" w:cs="Times New Roman"/>
                <w:sz w:val="24"/>
                <w:szCs w:val="24"/>
              </w:rPr>
              <w:tab/>
              <w:t xml:space="preserve">Розмір: 40 х 150 х 13 мм</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9</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Кнопка відкриття ІНВАЛІД</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10</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Відеокамера </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Матриця</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1/1.8" CMOS</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Мін. Чутливість</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Колір: 0,003 люкс (F1.6 , AGC вкл), Ч / Б: 0 люкс з ІЧ</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Швидкість затвора</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1/3 – 1/100000 c</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Повільна витримка затвора</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Підтримує</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Дальність підсвічування</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80 м</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Програмне забезпечення</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iVMS-4200, Hik-Connect, Hik-Central</w:t>
            </w:r>
            <w:r/>
          </w:p>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Макс. роздільна здатність</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shd w:val="clear" w:color="auto" w:fill="ffffff"/>
              </w:rPr>
              <w:t xml:space="preserve">3840 × 2160</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11</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rPr>
              <w:t xml:space="preserve">Програмний модуль комунікації Контролера з ліфтовою панеллю</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12</w:t>
            </w:r>
            <w:r/>
          </w:p>
        </w:tc>
        <w:tc>
          <w:tcPr>
            <w:tcW w:w="4466" w:type="dxa"/>
            <w:vAlign w:val="center"/>
            <w:textDirection w:val="lrTb"/>
            <w:noWrap w:val="false"/>
          </w:tcPr>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Тип обладнання: РоЕ комутатор</w:t>
            </w:r>
            <w:r/>
          </w:p>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lang w:val="en-US"/>
              </w:rPr>
              <w:t xml:space="preserve">Ethernet</w:t>
            </w:r>
            <w:r>
              <w:rPr>
                <w:rFonts w:ascii="Times New Roman" w:hAnsi="Times New Roman" w:cs="Times New Roman"/>
                <w:sz w:val="24"/>
                <w:szCs w:val="24"/>
                <w:shd w:val="clear" w:color="auto" w:fill="ffffff"/>
              </w:rPr>
              <w:t xml:space="preserve"> порти (</w:t>
            </w:r>
            <w:r>
              <w:rPr>
                <w:rFonts w:ascii="Times New Roman" w:hAnsi="Times New Roman" w:cs="Times New Roman"/>
                <w:sz w:val="24"/>
                <w:szCs w:val="24"/>
                <w:shd w:val="clear" w:color="auto" w:fill="ffffff"/>
                <w:lang w:val="en-US"/>
              </w:rPr>
              <w:t xml:space="preserve">Uplink</w:t>
            </w:r>
            <w:r>
              <w:rPr>
                <w:rFonts w:ascii="Times New Roman" w:hAnsi="Times New Roman" w:cs="Times New Roman"/>
                <w:sz w:val="24"/>
                <w:szCs w:val="24"/>
                <w:shd w:val="clear" w:color="auto" w:fill="ffffff"/>
              </w:rPr>
              <w:t xml:space="preserve">) 2</w:t>
            </w:r>
            <w:r>
              <w:rPr>
                <w:rFonts w:ascii="Times New Roman" w:hAnsi="Times New Roman" w:cs="Times New Roman"/>
                <w:sz w:val="24"/>
                <w:szCs w:val="24"/>
                <w:shd w:val="clear" w:color="auto" w:fill="ffffff"/>
                <w:lang w:val="en-US"/>
              </w:rPr>
              <w:t xml:space="preserve">x</w:t>
            </w:r>
            <w:r>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lang w:val="en-US"/>
              </w:rPr>
              <w:t xml:space="preserve">RJ</w:t>
            </w:r>
            <w:r>
              <w:rPr>
                <w:rFonts w:ascii="Times New Roman" w:hAnsi="Times New Roman" w:cs="Times New Roman"/>
                <w:sz w:val="24"/>
                <w:szCs w:val="24"/>
                <w:shd w:val="clear" w:color="auto" w:fill="ffffff"/>
              </w:rPr>
              <w:t xml:space="preserve">45 (100</w:t>
            </w:r>
            <w:r>
              <w:rPr>
                <w:rFonts w:ascii="Times New Roman" w:hAnsi="Times New Roman" w:cs="Times New Roman"/>
                <w:sz w:val="24"/>
                <w:szCs w:val="24"/>
                <w:shd w:val="clear" w:color="auto" w:fill="ffffff"/>
                <w:lang w:val="en-US"/>
              </w:rPr>
              <w:t xml:space="preserve">M</w:t>
            </w:r>
            <w:r>
              <w:rPr>
                <w:rFonts w:ascii="Times New Roman" w:hAnsi="Times New Roman" w:cs="Times New Roman"/>
                <w:sz w:val="24"/>
                <w:szCs w:val="24"/>
                <w:shd w:val="clear" w:color="auto" w:fill="ffffff"/>
              </w:rPr>
              <w:t xml:space="preserve">)</w:t>
            </w:r>
            <w:r/>
          </w:p>
          <w:p>
            <w:pPr>
              <w:rPr>
                <w:rFonts w:ascii="Times New Roman" w:hAnsi="Times New Roman" w:cs="Times New Roman"/>
                <w:sz w:val="24"/>
                <w:szCs w:val="24"/>
              </w:rPr>
            </w:pPr>
            <w:r>
              <w:rPr>
                <w:rFonts w:ascii="Times New Roman" w:hAnsi="Times New Roman" w:cs="Times New Roman"/>
                <w:sz w:val="24"/>
                <w:szCs w:val="24"/>
                <w:shd w:val="clear" w:color="auto" w:fill="ffffff"/>
                <w:lang w:val="en-US"/>
              </w:rPr>
              <w:t xml:space="preserve">Ethernet </w:t>
            </w:r>
            <w:r>
              <w:rPr>
                <w:rFonts w:ascii="Times New Roman" w:hAnsi="Times New Roman" w:cs="Times New Roman"/>
                <w:sz w:val="24"/>
                <w:szCs w:val="24"/>
                <w:shd w:val="clear" w:color="auto" w:fill="ffffff"/>
              </w:rPr>
              <w:t xml:space="preserve">порти</w:t>
            </w:r>
            <w:r>
              <w:rPr>
                <w:rFonts w:ascii="Times New Roman" w:hAnsi="Times New Roman" w:cs="Times New Roman"/>
                <w:sz w:val="24"/>
                <w:szCs w:val="24"/>
                <w:shd w:val="clear" w:color="auto" w:fill="ffffff"/>
                <w:lang w:val="en-US"/>
              </w:rPr>
              <w:t xml:space="preserve"> (DownLink)</w:t>
            </w:r>
            <w:r>
              <w:rPr>
                <w:rFonts w:ascii="Times New Roman" w:hAnsi="Times New Roman" w:cs="Times New Roman"/>
                <w:sz w:val="24"/>
                <w:szCs w:val="24"/>
                <w:shd w:val="clear" w:color="auto" w:fill="ffffff"/>
              </w:rPr>
              <w:t xml:space="preserve"> 8</w:t>
            </w:r>
            <w:r>
              <w:rPr>
                <w:rFonts w:ascii="Times New Roman" w:hAnsi="Times New Roman" w:cs="Times New Roman"/>
                <w:sz w:val="24"/>
                <w:szCs w:val="24"/>
                <w:shd w:val="clear" w:color="auto" w:fill="ffffff"/>
                <w:lang w:val="en-US"/>
              </w:rPr>
              <w:t xml:space="preserve">x RJ45 (100M)</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13</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Кабель </w:t>
            </w:r>
            <w:r>
              <w:rPr>
                <w:rFonts w:ascii="Times New Roman" w:hAnsi="Times New Roman" w:cs="Times New Roman"/>
                <w:sz w:val="24"/>
                <w:szCs w:val="24"/>
                <w:shd w:val="clear" w:color="auto" w:fill="ffffff"/>
                <w:lang w:val="en-US"/>
              </w:rPr>
              <w:t xml:space="preserve">OK</w:t>
            </w:r>
            <w:r>
              <w:rPr>
                <w:rFonts w:ascii="Times New Roman" w:hAnsi="Times New Roman" w:cs="Times New Roman"/>
                <w:sz w:val="24"/>
                <w:szCs w:val="24"/>
                <w:shd w:val="clear" w:color="auto" w:fill="ffffff"/>
              </w:rPr>
              <w:t xml:space="preserve">-</w:t>
            </w:r>
            <w:r>
              <w:rPr>
                <w:rFonts w:ascii="Times New Roman" w:hAnsi="Times New Roman" w:cs="Times New Roman"/>
                <w:sz w:val="24"/>
                <w:szCs w:val="24"/>
                <w:shd w:val="clear" w:color="auto" w:fill="ffffff"/>
                <w:lang w:val="en-US"/>
              </w:rPr>
              <w:t xml:space="preserve">NET</w:t>
            </w:r>
            <w:r>
              <w:rPr>
                <w:rFonts w:ascii="Times New Roman" w:hAnsi="Times New Roman" w:cs="Times New Roman"/>
                <w:sz w:val="24"/>
                <w:szCs w:val="24"/>
                <w:shd w:val="clear" w:color="auto" w:fill="ffffff"/>
              </w:rPr>
              <w:t xml:space="preserve"> КППЄ-ВП(100) </w:t>
            </w:r>
            <w:r>
              <w:rPr>
                <w:rFonts w:ascii="Times New Roman" w:hAnsi="Times New Roman" w:cs="Times New Roman"/>
                <w:sz w:val="24"/>
                <w:szCs w:val="24"/>
                <w:shd w:val="clear" w:color="auto" w:fill="ffffff"/>
                <w:lang w:val="en-US"/>
              </w:rPr>
              <w:t xml:space="preserve">FTP</w:t>
            </w:r>
            <w:r>
              <w:rPr>
                <w:rFonts w:ascii="Times New Roman" w:hAnsi="Times New Roman" w:cs="Times New Roman"/>
                <w:sz w:val="24"/>
                <w:szCs w:val="24"/>
                <w:shd w:val="clear" w:color="auto" w:fill="ffffff"/>
              </w:rPr>
              <w:t xml:space="preserve"> кат 5Е</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2135</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14</w:t>
            </w:r>
            <w:r/>
          </w:p>
        </w:tc>
        <w:tc>
          <w:tcPr>
            <w:tcW w:w="4466" w:type="dxa"/>
            <w:vAlign w:val="center"/>
            <w:textDirection w:val="lrTb"/>
            <w:noWrap w:val="false"/>
          </w:tcPr>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Зчитувач мультиформатний</w:t>
            </w:r>
            <w:r/>
          </w:p>
          <w:p>
            <w:pPr>
              <w:rPr>
                <w:rFonts w:ascii="Times New Roman" w:hAnsi="Times New Roman" w:cs="Times New Roman"/>
                <w:sz w:val="24"/>
                <w:szCs w:val="24"/>
              </w:rPr>
            </w:pPr>
            <w:r>
              <w:rPr>
                <w:rFonts w:ascii="Times New Roman" w:hAnsi="Times New Roman" w:cs="Times New Roman"/>
                <w:sz w:val="24"/>
                <w:szCs w:val="24"/>
              </w:rPr>
              <w:t xml:space="preserve">Зчитувач мультиформатний ASK/FSK/Mifare/Mifare Plus/2,4GHz/NFC .Конфігурування з мобільного додатку UProx Mobile Config, читання мобільних іденти</w:t>
            </w:r>
            <w:r>
              <w:rPr>
                <w:rFonts w:ascii="Times New Roman" w:hAnsi="Times New Roman" w:cs="Times New Roman"/>
                <w:sz w:val="24"/>
                <w:szCs w:val="24"/>
              </w:rPr>
              <w:t xml:space="preserve">фікаторів U-Prox BLE ID, ідентифікаторів 125 kHz ASK/FSK, Mifare ISO14443A 13,56 MHz (Mifare Standard, Mifare Ultralight, Mifare Classic 1K, Mifare Classic 4K, Mifare Classic 7UID, Mifare DESFire, Mifare Plus. Інтерфейси: Wiegand, RS. Режим синхронізації д</w:t>
            </w:r>
            <w:r>
              <w:rPr>
                <w:rFonts w:ascii="Times New Roman" w:hAnsi="Times New Roman" w:cs="Times New Roman"/>
                <w:sz w:val="24"/>
                <w:szCs w:val="24"/>
              </w:rPr>
              <w:t xml:space="preserve">ля близько розташованих зчитувачів. ІЧ сенсор присутності для використання U-Prox ID на двосторонніх дверях в режимі "proximity". Режими: "proximity" (30 см по ІЧ сенсору), "двері" (50 см), "шлагбаум"(макс до 8 м.) для використання U-Prox BLE ID. Мобільні </w:t>
            </w:r>
            <w:r>
              <w:rPr>
                <w:rFonts w:ascii="Times New Roman" w:hAnsi="Times New Roman" w:cs="Times New Roman"/>
                <w:sz w:val="24"/>
                <w:szCs w:val="24"/>
              </w:rPr>
              <w:t xml:space="preserve">додатки U-Prox Mobile Config та U-Prox Mobile ID.</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6</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15</w:t>
            </w:r>
            <w:r/>
          </w:p>
        </w:tc>
        <w:tc>
          <w:tcPr>
            <w:tcW w:w="4466" w:type="dxa"/>
            <w:vAlign w:val="center"/>
            <w:textDirection w:val="lrTb"/>
            <w:noWrap w:val="false"/>
          </w:tcPr>
          <w:p>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Настільний зчитувач</w:t>
            </w:r>
            <w:r/>
          </w:p>
          <w:p>
            <w:pPr>
              <w:rPr>
                <w:rFonts w:ascii="Times New Roman" w:hAnsi="Times New Roman" w:cs="Times New Roman"/>
                <w:sz w:val="24"/>
                <w:szCs w:val="24"/>
              </w:rPr>
            </w:pPr>
            <w:r>
              <w:rPr>
                <w:rFonts w:ascii="Times New Roman" w:hAnsi="Times New Roman" w:cs="Times New Roman"/>
                <w:sz w:val="24"/>
                <w:szCs w:val="24"/>
              </w:rPr>
              <w:t xml:space="preserve">Зчитувач настільний мультиформатний ASK/FSK/Mifare/Mifare Plus/2,4GHz/NFC з USB-Інте</w:t>
            </w:r>
            <w:r>
              <w:rPr>
                <w:rFonts w:ascii="Times New Roman" w:hAnsi="Times New Roman" w:cs="Times New Roman"/>
                <w:sz w:val="24"/>
                <w:szCs w:val="24"/>
              </w:rPr>
              <w:t xml:space="preserve">рфейсом. Зберігання, читання, роздача мобільних ідентифікаторів U-Prox BLE ID (загальна ємкість пам`яті 16 * 65 000 000). Читання ідентифікаторів 125 kHz ASK/FSK, Mifare ISO14443A 13,56 MHz (Mifare Standard, Mifare Ultralight, Mifare Classic 1K, Mifare Cla</w:t>
            </w:r>
            <w:r>
              <w:rPr>
                <w:rFonts w:ascii="Times New Roman" w:hAnsi="Times New Roman" w:cs="Times New Roman"/>
                <w:sz w:val="24"/>
                <w:szCs w:val="24"/>
              </w:rPr>
              <w:t xml:space="preserve">ssic 4K, Mifare Classic 7UID, Mifare DESFire, Mifare Plus. Запис ідентифікаторів Mifare Classic 1K, Mifare Classic 4K, Mifare Plus. Живлення: 5В від USB, споживання 150 мА. Налаштування та випуск захищених карт через мобільний додаток U-Prox Mobile Config.</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16</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Контролер </w:t>
            </w:r>
            <w:r>
              <w:rPr>
                <w:rFonts w:ascii="Times New Roman" w:hAnsi="Times New Roman" w:cs="Times New Roman"/>
                <w:sz w:val="24"/>
                <w:szCs w:val="24"/>
              </w:rPr>
              <w:t xml:space="preserve">Прилад доступу на два зчитувачі формата Wiegand. Робота в IP мережах: Ethernet 100Mbit(RJ45). Пам'ять 31768 постійних ідентифікаторів + 1000 тимчасових, 47290 подій. 250 тижневих розк</w:t>
            </w:r>
            <w:r>
              <w:rPr>
                <w:rFonts w:ascii="Times New Roman" w:hAnsi="Times New Roman" w:cs="Times New Roman"/>
                <w:sz w:val="24"/>
                <w:szCs w:val="24"/>
              </w:rPr>
              <w:t xml:space="preserve">ладів, 250 тайм-зон, 250 вихідних, "плаваючі" розклади, годинник реального часу, 2 реле (NO, NC, COM), 2 реле (NO, COM), 8 програмованих шлейфів із контролем по струму: кнопка "вихід", дверний контакт, пожежа, напад та інші охоронні шлейфи; тампер, контрол</w:t>
            </w:r>
            <w:r>
              <w:rPr>
                <w:rFonts w:ascii="Times New Roman" w:hAnsi="Times New Roman" w:cs="Times New Roman"/>
                <w:sz w:val="24"/>
                <w:szCs w:val="24"/>
              </w:rPr>
              <w:t xml:space="preserve">ь заряду акумулятора, контроль мережі живлення. Порт USB для мережевих налаштувань. Металевий корпус, вбудоване резервоване джерело живлення ~162...252 В, місце під АКБ 12В 7Аг (поставляється без акумулятора). Підтримується програмним комплексом U-Prox IP.</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17</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Контактна група</w:t>
            </w:r>
            <w:r>
              <w:rPr>
                <w:rFonts w:ascii="Times New Roman" w:hAnsi="Times New Roman" w:cs="Times New Roman"/>
                <w:sz w:val="24"/>
                <w:szCs w:val="24"/>
                <w:shd w:val="clear" w:color="auto" w:fill="ffffff"/>
                <w:lang w:val="en-US"/>
              </w:rPr>
              <w:t xml:space="preserve"> </w:t>
            </w:r>
            <w:r>
              <w:rPr>
                <w:rFonts w:ascii="Times New Roman" w:hAnsi="Times New Roman" w:cs="Times New Roman"/>
                <w:sz w:val="24"/>
                <w:szCs w:val="24"/>
              </w:rPr>
              <w:t xml:space="preserve">Контактна група, призначена для </w:t>
            </w:r>
            <w:r>
              <w:rPr>
                <w:rFonts w:ascii="Times New Roman" w:hAnsi="Times New Roman" w:cs="Times New Roman"/>
                <w:sz w:val="24"/>
                <w:szCs w:val="24"/>
              </w:rPr>
              <w:t xml:space="preserve">підведення живлення до замків, встановлених на дверях. Пластиковий корпус з контактами покритими латунню. Підходить до будь-якого типу одинарних і подвійних дверей. Тип встановлення: внутрішній. Максимальний струм 5A. Живлення 0-36VDC / VAC. Вага 260 грам.</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18</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Подовжувач мережний із заземленням 5 метрів 3 розетки з вимикачем</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19</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Кабель сигнальний ліфтовий 8 пін</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м</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100</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20</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Доводчик 120кг вуличний</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21</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Відеокамера ліфтова </w:t>
            </w:r>
            <w:r>
              <w:rPr>
                <w:rFonts w:ascii="Times New Roman" w:hAnsi="Times New Roman" w:cs="Times New Roman"/>
                <w:sz w:val="24"/>
                <w:szCs w:val="24"/>
              </w:rPr>
              <w:t xml:space="preserve">2 Мп IP; Матриця: 1 / 2.7 "CMOS; Стиснення: H.264 / MJP</w:t>
            </w:r>
            <w:r>
              <w:rPr>
                <w:rFonts w:ascii="Times New Roman" w:hAnsi="Times New Roman" w:cs="Times New Roman"/>
                <w:sz w:val="24"/>
                <w:szCs w:val="24"/>
              </w:rPr>
              <w:t xml:space="preserve">EG; об'єктив f = 2.8 мм (кут огляду 112 °); Чутливість: 0.01 лк (F2.0, AGC вкл), Ч / Б 0 лк з ІЧ; Запис : 1080р - 25 к / с; Функції: DWDR, день / ніч (ICR), BLC, 3D-DNR, ROI; ІЧ підсвічування до 30 метрів; IP67, DC 12В / 5Вт, POE (802.3af), Ø 110 × 82.4 мм</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1</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22</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Відеокамера з аналітикою по розпізнавання </w:t>
            </w:r>
            <w:r>
              <w:rPr>
                <w:rFonts w:ascii="Times New Roman" w:hAnsi="Times New Roman" w:cs="Times New Roman"/>
                <w:sz w:val="24"/>
                <w:szCs w:val="24"/>
              </w:rPr>
              <w:t xml:space="preserve">номерів2 МП ANPR ІЧ варіофока</w:t>
            </w:r>
            <w:r>
              <w:rPr>
                <w:rFonts w:ascii="Times New Roman" w:hAnsi="Times New Roman" w:cs="Times New Roman"/>
                <w:sz w:val="24"/>
                <w:szCs w:val="24"/>
              </w:rPr>
              <w:t xml:space="preserve">льна; Матриця: 1 / 1.8 "CMOS; Стиснення: H.265 / H.265 + / H.264 / H.264 + / MJPEG; Моторизований об'єктив: f = 2.8-12мм (кут огляду 114°- 41°); Чутливість: 0.0005 лк / F1.2, 0 лк з ІЧ; Запис: 1080р / 720p - 25 к / с; Функції: відео аналітика, статистика, </w:t>
            </w:r>
            <w:r>
              <w:rPr>
                <w:rFonts w:ascii="Times New Roman" w:hAnsi="Times New Roman" w:cs="Times New Roman"/>
                <w:sz w:val="24"/>
                <w:szCs w:val="24"/>
              </w:rPr>
              <w:t xml:space="preserve">ANPR, WDR 140 дБ, 3D-DNR, ROI, Defog, EIS, BLC, HLC; інтерфейси: 1xRJ45 (1000M), тривога (2вх / 2вих), Мікро SD до 256Гб, BNC відео вихід (для настройки); ІЧ підсвічування до 50 м; нагрівач; IP67, IK10; DC 12В / 16.5 Вт, POE (802.3at), ф144х347 мм, 1.95 кг</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23</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Хаб AJAX </w:t>
            </w:r>
            <w:r>
              <w:rPr>
                <w:rFonts w:ascii="Times New Roman" w:hAnsi="Times New Roman" w:cs="Times New Roman"/>
                <w:sz w:val="24"/>
                <w:szCs w:val="24"/>
              </w:rPr>
              <w:t xml:space="preserve">Hybrid</w:t>
            </w:r>
            <w:r/>
          </w:p>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 </w:t>
            </w:r>
            <w:r>
              <w:rPr>
                <w:rFonts w:ascii="Times New Roman" w:hAnsi="Times New Roman" w:cs="Times New Roman"/>
                <w:sz w:val="24"/>
                <w:szCs w:val="24"/>
              </w:rPr>
              <w:t xml:space="preserve">Бездротові пристрої Ajax до 100</w:t>
            </w:r>
            <w:r/>
          </w:p>
          <w:p>
            <w:pPr>
              <w:rPr>
                <w:rFonts w:ascii="Times New Roman" w:hAnsi="Times New Roman" w:cs="Times New Roman"/>
                <w:sz w:val="24"/>
                <w:szCs w:val="24"/>
              </w:rPr>
            </w:pPr>
            <w:r>
              <w:rPr>
                <w:rFonts w:ascii="Times New Roman" w:hAnsi="Times New Roman" w:cs="Times New Roman"/>
                <w:sz w:val="24"/>
                <w:szCs w:val="24"/>
              </w:rPr>
              <w:t xml:space="preserve">Зокрема, до 10 сирен та 5 ретранслятор радіосигналу</w:t>
            </w:r>
            <w:r/>
          </w:p>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Технологія зв'язку Fibra</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rHeight w:val="974"/>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24</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Реле AJAX Реле з безпотенційним «сухим» контактом для дистанційного керування електроживленням 12–24 В</w:t>
            </w:r>
            <w:r>
              <w:rPr>
                <w:rFonts w:ascii="Cambria Math" w:hAnsi="Cambria Math" w:cs="Cambria Math"/>
                <w:sz w:val="24"/>
                <w:szCs w:val="24"/>
                <w:shd w:val="clear" w:color="auto" w:fill="ffffff"/>
              </w:rPr>
              <w:t xml:space="preserve">⎓</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25</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Електромагнітний замок </w:t>
            </w:r>
            <w:r>
              <w:rPr>
                <w:rFonts w:ascii="Times New Roman" w:hAnsi="Times New Roman" w:cs="Times New Roman"/>
                <w:sz w:val="24"/>
                <w:szCs w:val="24"/>
              </w:rPr>
              <w:t xml:space="preserve">YM-280N</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26</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Кнопка вихід</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27</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Відеокамери 2Мр 30м ІЧ </w:t>
            </w:r>
            <w:r>
              <w:rPr>
                <w:rFonts w:ascii="Times New Roman" w:hAnsi="Times New Roman" w:cs="Times New Roman"/>
                <w:sz w:val="24"/>
                <w:szCs w:val="24"/>
              </w:rPr>
              <w:t xml:space="preserve">2 Мп IP; Матриця: 1 / 2.7 "CMOS; Стиснення: H.264 / MJP</w:t>
            </w:r>
            <w:r>
              <w:rPr>
                <w:rFonts w:ascii="Times New Roman" w:hAnsi="Times New Roman" w:cs="Times New Roman"/>
                <w:sz w:val="24"/>
                <w:szCs w:val="24"/>
              </w:rPr>
              <w:t xml:space="preserve">EG; об'єктив f = 2.8 мм (кут огляду 112 °); Чутливість: 0.01 лк (F2.0, AGC вкл), Ч / Б 0 лк з ІЧ; Запис : 1080р - 25 к / с; Функції: DWDR, день / ніч (ICR), BLC, 3D-DNR, ROI; ІЧ підсвічування до 30 метрів; IP67, DC 12В / 5Вт, POE (802.3af), Ø 110 × 82.4 мм</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4</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28</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Антивандальний Бокс</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шт</w:t>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29</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Монтажний набір(стяжки,дюбеля,конектори і т.д.)</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r>
      <w:tr>
        <w:trPr/>
        <w:tc>
          <w:tcPr>
            <w:tcW w:w="457"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30</w:t>
            </w:r>
            <w:r/>
          </w:p>
        </w:tc>
        <w:tc>
          <w:tcPr>
            <w:tcW w:w="4466" w:type="dxa"/>
            <w:vAlign w:val="center"/>
            <w:textDirection w:val="lrTb"/>
            <w:noWrap w:val="false"/>
          </w:tcPr>
          <w:p>
            <w:pPr>
              <w:rPr>
                <w:rFonts w:ascii="Times New Roman" w:hAnsi="Times New Roman" w:cs="Times New Roman"/>
                <w:sz w:val="24"/>
                <w:szCs w:val="24"/>
              </w:rPr>
            </w:pPr>
            <w:r>
              <w:rPr>
                <w:rFonts w:ascii="Times New Roman" w:hAnsi="Times New Roman" w:cs="Times New Roman"/>
                <w:sz w:val="24"/>
                <w:szCs w:val="24"/>
                <w:shd w:val="clear" w:color="auto" w:fill="ffffff"/>
              </w:rPr>
              <w:t xml:space="preserve">Акумулятор 7А/ч</w:t>
            </w:r>
            <w:r/>
          </w:p>
        </w:tc>
        <w:tc>
          <w:tcPr>
            <w:tcW w:w="2271"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208"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r>
            <w:r/>
          </w:p>
        </w:tc>
        <w:tc>
          <w:tcPr>
            <w:tcW w:w="1400" w:type="dxa"/>
            <w:vAlign w:val="center"/>
            <w:textDirection w:val="lrTb"/>
            <w:noWrap w:val="false"/>
          </w:tcPr>
          <w:p>
            <w:pPr>
              <w:contextualSpacing/>
              <w:jc w:val="center"/>
              <w:rPr>
                <w:rFonts w:ascii="Times New Roman" w:hAnsi="Times New Roman" w:cs="Times New Roman"/>
                <w:sz w:val="24"/>
                <w:szCs w:val="24"/>
              </w:rPr>
            </w:pPr>
            <w:r>
              <w:rPr>
                <w:rFonts w:ascii="Times New Roman" w:hAnsi="Times New Roman" w:cs="Times New Roman"/>
                <w:sz w:val="24"/>
                <w:szCs w:val="24"/>
              </w:rPr>
              <w:t xml:space="preserve">3</w:t>
            </w:r>
            <w:r/>
          </w:p>
        </w:tc>
      </w:tr>
    </w:tbl>
    <w:p>
      <w:pPr>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i/>
          <w:sz w:val="24"/>
          <w:szCs w:val="24"/>
        </w:rPr>
      </w:pPr>
      <w:r>
        <w:rPr>
          <w:rFonts w:ascii="Times New Roman" w:hAnsi="Times New Roman" w:cs="Times New Roman"/>
          <w:bCs/>
          <w:i/>
          <w:sz w:val="24"/>
          <w:szCs w:val="24"/>
        </w:rPr>
        <w:t xml:space="preserve">**надати лист від Виробника обладнання(офіційного представника)</w:t>
      </w:r>
      <w:r/>
    </w:p>
    <w:p>
      <w:pPr>
        <w:ind w:firstLine="567"/>
        <w:jc w:val="both"/>
        <w:spacing w:after="0" w:line="240" w:lineRule="auto"/>
        <w:tabs>
          <w:tab w:val="left" w:pos="-2268"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rPr>
          <w:rFonts w:ascii="Times New Roman" w:hAnsi="Times New Roman" w:cs="Times New Roman"/>
          <w:bCs/>
          <w:sz w:val="24"/>
          <w:szCs w:val="24"/>
        </w:rPr>
      </w:pPr>
      <w:r>
        <w:rPr>
          <w:rFonts w:ascii="Times New Roman" w:hAnsi="Times New Roman" w:cs="Times New Roman"/>
          <w:bCs/>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w:t>
      </w:r>
      <w:r>
        <w:rPr>
          <w:rFonts w:ascii="Times New Roman" w:hAnsi="Times New Roman" w:cs="Times New Roman"/>
          <w:i/>
          <w:sz w:val="24"/>
          <w:szCs w:val="24"/>
        </w:rPr>
        <w:t xml:space="preserve">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contextualSpacing/>
        <w:jc w:val="both"/>
        <w:spacing w:after="0" w:line="240" w:lineRule="auto"/>
        <w:shd w:val="clear" w:color="auto" w:fill="ffffff"/>
        <w:rPr>
          <w:rFonts w:ascii="Times New Roman" w:hAnsi="Times New Roman" w:cs="Times New Roman"/>
          <w:bCs/>
          <w:i/>
          <w:iCs/>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contextualSpacing/>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розмір бюджетного призначення визначено Законом України «Про Державний </w:t>
      </w:r>
      <w:r>
        <w:rPr>
          <w:rFonts w:ascii="Times New Roman" w:hAnsi="Times New Roman" w:eastAsia="Times New Roman" w:cs="Times New Roman"/>
          <w:sz w:val="24"/>
          <w:szCs w:val="24"/>
          <w:lang w:eastAsia="ru-RU"/>
        </w:rPr>
        <w:t xml:space="preserve">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871 326</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67</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вісімсот сімдесят одна тисяча</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триста двадцять шість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67</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Math">
    <w:panose1 w:val="02000603000000000000"/>
  </w:font>
  <w:font w:name="Wingdings">
    <w:panose1 w:val="05010000000000000000"/>
  </w:font>
  <w:font w:name="Courier New">
    <w:panose1 w:val="02070309020205020404"/>
  </w:font>
  <w:font w:name="Symbol">
    <w:panose1 w:val="05010000000000000000"/>
  </w:font>
  <w:font w:name="Tms Rmn">
    <w:panose1 w:val="020F050202020403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693"/>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4">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5">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6">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7">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8">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9">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1">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2">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13">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4">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1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13"/>
  </w:num>
  <w:num w:numId="2">
    <w:abstractNumId w:val="10"/>
  </w:num>
  <w:num w:numId="3">
    <w:abstractNumId w:val="5"/>
  </w:num>
  <w:num w:numId="4">
    <w:abstractNumId w:val="11"/>
  </w:num>
  <w:num w:numId="5">
    <w:abstractNumId w:val="4"/>
  </w:num>
  <w:num w:numId="6">
    <w:abstractNumId w:val="14"/>
  </w:num>
  <w:num w:numId="7">
    <w:abstractNumId w:val="7"/>
  </w:num>
  <w:num w:numId="8">
    <w:abstractNumId w:val="16"/>
  </w:num>
  <w:num w:numId="9">
    <w:abstractNumId w:val="1"/>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num>
  <w:num w:numId="12">
    <w:abstractNumId w:val="6"/>
  </w:num>
  <w:num w:numId="13">
    <w:abstractNumId w:val="2"/>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num>
  <w:num w:numId="16">
    <w:abstractNumId w:val="15"/>
  </w:num>
  <w:num w:numId="17">
    <w:abstractNumId w:val="0"/>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3">
    <w:name w:val="Heading 1"/>
    <w:basedOn w:val="682"/>
    <w:next w:val="682"/>
    <w:link w:val="14"/>
    <w:uiPriority w:val="9"/>
    <w:qFormat/>
    <w:pPr>
      <w:keepLines/>
      <w:keepNext/>
      <w:spacing w:before="480" w:after="200"/>
      <w:outlineLvl w:val="0"/>
    </w:pPr>
    <w:rPr>
      <w:rFonts w:ascii="Arial" w:hAnsi="Arial" w:eastAsia="Arial" w:cs="Arial"/>
      <w:sz w:val="40"/>
      <w:szCs w:val="40"/>
    </w:rPr>
  </w:style>
  <w:style w:type="character" w:styleId="14">
    <w:name w:val="Heading 1 Char"/>
    <w:basedOn w:val="684"/>
    <w:link w:val="13"/>
    <w:uiPriority w:val="9"/>
    <w:rPr>
      <w:rFonts w:ascii="Arial" w:hAnsi="Arial" w:eastAsia="Arial" w:cs="Arial"/>
      <w:sz w:val="40"/>
      <w:szCs w:val="40"/>
    </w:rPr>
  </w:style>
  <w:style w:type="character" w:styleId="16">
    <w:name w:val="Heading 2 Char"/>
    <w:basedOn w:val="684"/>
    <w:link w:val="683"/>
    <w:uiPriority w:val="9"/>
    <w:rPr>
      <w:rFonts w:ascii="Arial" w:hAnsi="Arial" w:eastAsia="Arial" w:cs="Arial"/>
      <w:sz w:val="34"/>
    </w:rPr>
  </w:style>
  <w:style w:type="paragraph" w:styleId="17">
    <w:name w:val="Heading 3"/>
    <w:basedOn w:val="682"/>
    <w:next w:val="682"/>
    <w:link w:val="18"/>
    <w:uiPriority w:val="9"/>
    <w:unhideWhenUsed/>
    <w:qFormat/>
    <w:pPr>
      <w:keepLines/>
      <w:keepNext/>
      <w:spacing w:before="320" w:after="200"/>
      <w:outlineLvl w:val="2"/>
    </w:pPr>
    <w:rPr>
      <w:rFonts w:ascii="Arial" w:hAnsi="Arial" w:eastAsia="Arial" w:cs="Arial"/>
      <w:sz w:val="30"/>
      <w:szCs w:val="30"/>
    </w:rPr>
  </w:style>
  <w:style w:type="character" w:styleId="18">
    <w:name w:val="Heading 3 Char"/>
    <w:basedOn w:val="684"/>
    <w:link w:val="17"/>
    <w:uiPriority w:val="9"/>
    <w:rPr>
      <w:rFonts w:ascii="Arial" w:hAnsi="Arial" w:eastAsia="Arial" w:cs="Arial"/>
      <w:sz w:val="30"/>
      <w:szCs w:val="30"/>
    </w:rPr>
  </w:style>
  <w:style w:type="paragraph" w:styleId="19">
    <w:name w:val="Heading 4"/>
    <w:basedOn w:val="682"/>
    <w:next w:val="682"/>
    <w:link w:val="20"/>
    <w:uiPriority w:val="9"/>
    <w:unhideWhenUsed/>
    <w:qFormat/>
    <w:pPr>
      <w:keepLines/>
      <w:keepNext/>
      <w:spacing w:before="320" w:after="200"/>
      <w:outlineLvl w:val="3"/>
    </w:pPr>
    <w:rPr>
      <w:rFonts w:ascii="Arial" w:hAnsi="Arial" w:eastAsia="Arial" w:cs="Arial"/>
      <w:b/>
      <w:bCs/>
      <w:sz w:val="26"/>
      <w:szCs w:val="26"/>
    </w:rPr>
  </w:style>
  <w:style w:type="character" w:styleId="20">
    <w:name w:val="Heading 4 Char"/>
    <w:basedOn w:val="684"/>
    <w:link w:val="19"/>
    <w:uiPriority w:val="9"/>
    <w:rPr>
      <w:rFonts w:ascii="Arial" w:hAnsi="Arial" w:eastAsia="Arial" w:cs="Arial"/>
      <w:b/>
      <w:bCs/>
      <w:sz w:val="26"/>
      <w:szCs w:val="26"/>
    </w:rPr>
  </w:style>
  <w:style w:type="paragraph" w:styleId="21">
    <w:name w:val="Heading 5"/>
    <w:basedOn w:val="682"/>
    <w:next w:val="682"/>
    <w:link w:val="22"/>
    <w:uiPriority w:val="9"/>
    <w:unhideWhenUsed/>
    <w:qFormat/>
    <w:pPr>
      <w:keepLines/>
      <w:keepNext/>
      <w:spacing w:before="320" w:after="200"/>
      <w:outlineLvl w:val="4"/>
    </w:pPr>
    <w:rPr>
      <w:rFonts w:ascii="Arial" w:hAnsi="Arial" w:eastAsia="Arial" w:cs="Arial"/>
      <w:b/>
      <w:bCs/>
      <w:sz w:val="24"/>
      <w:szCs w:val="24"/>
    </w:rPr>
  </w:style>
  <w:style w:type="character" w:styleId="22">
    <w:name w:val="Heading 5 Char"/>
    <w:basedOn w:val="684"/>
    <w:link w:val="21"/>
    <w:uiPriority w:val="9"/>
    <w:rPr>
      <w:rFonts w:ascii="Arial" w:hAnsi="Arial" w:eastAsia="Arial" w:cs="Arial"/>
      <w:b/>
      <w:bCs/>
      <w:sz w:val="24"/>
      <w:szCs w:val="24"/>
    </w:rPr>
  </w:style>
  <w:style w:type="paragraph" w:styleId="23">
    <w:name w:val="Heading 6"/>
    <w:basedOn w:val="682"/>
    <w:next w:val="682"/>
    <w:link w:val="24"/>
    <w:uiPriority w:val="9"/>
    <w:unhideWhenUsed/>
    <w:qFormat/>
    <w:pPr>
      <w:keepLines/>
      <w:keepNext/>
      <w:spacing w:before="320" w:after="200"/>
      <w:outlineLvl w:val="5"/>
    </w:pPr>
    <w:rPr>
      <w:rFonts w:ascii="Arial" w:hAnsi="Arial" w:eastAsia="Arial" w:cs="Arial"/>
      <w:b/>
      <w:bCs/>
      <w:sz w:val="22"/>
      <w:szCs w:val="22"/>
    </w:rPr>
  </w:style>
  <w:style w:type="character" w:styleId="24">
    <w:name w:val="Heading 6 Char"/>
    <w:basedOn w:val="684"/>
    <w:link w:val="23"/>
    <w:uiPriority w:val="9"/>
    <w:rPr>
      <w:rFonts w:ascii="Arial" w:hAnsi="Arial" w:eastAsia="Arial" w:cs="Arial"/>
      <w:b/>
      <w:bCs/>
      <w:sz w:val="22"/>
      <w:szCs w:val="22"/>
    </w:rPr>
  </w:style>
  <w:style w:type="paragraph" w:styleId="25">
    <w:name w:val="Heading 7"/>
    <w:basedOn w:val="682"/>
    <w:next w:val="682"/>
    <w:link w:val="26"/>
    <w:uiPriority w:val="9"/>
    <w:unhideWhenUsed/>
    <w:qFormat/>
    <w:pPr>
      <w:keepLines/>
      <w:keepNext/>
      <w:spacing w:before="320" w:after="200"/>
      <w:outlineLvl w:val="6"/>
    </w:pPr>
    <w:rPr>
      <w:rFonts w:ascii="Arial" w:hAnsi="Arial" w:eastAsia="Arial" w:cs="Arial"/>
      <w:b/>
      <w:bCs/>
      <w:i/>
      <w:iCs/>
      <w:sz w:val="22"/>
      <w:szCs w:val="22"/>
    </w:rPr>
  </w:style>
  <w:style w:type="character" w:styleId="26">
    <w:name w:val="Heading 7 Char"/>
    <w:basedOn w:val="684"/>
    <w:link w:val="25"/>
    <w:uiPriority w:val="9"/>
    <w:rPr>
      <w:rFonts w:ascii="Arial" w:hAnsi="Arial" w:eastAsia="Arial" w:cs="Arial"/>
      <w:b/>
      <w:bCs/>
      <w:i/>
      <w:iCs/>
      <w:sz w:val="22"/>
      <w:szCs w:val="22"/>
    </w:rPr>
  </w:style>
  <w:style w:type="paragraph" w:styleId="27">
    <w:name w:val="Heading 8"/>
    <w:basedOn w:val="682"/>
    <w:next w:val="682"/>
    <w:link w:val="28"/>
    <w:uiPriority w:val="9"/>
    <w:unhideWhenUsed/>
    <w:qFormat/>
    <w:pPr>
      <w:keepLines/>
      <w:keepNext/>
      <w:spacing w:before="320" w:after="200"/>
      <w:outlineLvl w:val="7"/>
    </w:pPr>
    <w:rPr>
      <w:rFonts w:ascii="Arial" w:hAnsi="Arial" w:eastAsia="Arial" w:cs="Arial"/>
      <w:i/>
      <w:iCs/>
      <w:sz w:val="22"/>
      <w:szCs w:val="22"/>
    </w:rPr>
  </w:style>
  <w:style w:type="character" w:styleId="28">
    <w:name w:val="Heading 8 Char"/>
    <w:basedOn w:val="684"/>
    <w:link w:val="27"/>
    <w:uiPriority w:val="9"/>
    <w:rPr>
      <w:rFonts w:ascii="Arial" w:hAnsi="Arial" w:eastAsia="Arial" w:cs="Arial"/>
      <w:i/>
      <w:iCs/>
      <w:sz w:val="22"/>
      <w:szCs w:val="22"/>
    </w:rPr>
  </w:style>
  <w:style w:type="paragraph" w:styleId="29">
    <w:name w:val="Heading 9"/>
    <w:basedOn w:val="682"/>
    <w:next w:val="682"/>
    <w:link w:val="30"/>
    <w:uiPriority w:val="9"/>
    <w:unhideWhenUsed/>
    <w:qFormat/>
    <w:pPr>
      <w:keepLines/>
      <w:keepNext/>
      <w:spacing w:before="320" w:after="200"/>
      <w:outlineLvl w:val="8"/>
    </w:pPr>
    <w:rPr>
      <w:rFonts w:ascii="Arial" w:hAnsi="Arial" w:eastAsia="Arial" w:cs="Arial"/>
      <w:i/>
      <w:iCs/>
      <w:sz w:val="21"/>
      <w:szCs w:val="21"/>
    </w:rPr>
  </w:style>
  <w:style w:type="character" w:styleId="30">
    <w:name w:val="Heading 9 Char"/>
    <w:basedOn w:val="684"/>
    <w:link w:val="29"/>
    <w:uiPriority w:val="9"/>
    <w:rPr>
      <w:rFonts w:ascii="Arial" w:hAnsi="Arial" w:eastAsia="Arial" w:cs="Arial"/>
      <w:i/>
      <w:iCs/>
      <w:sz w:val="21"/>
      <w:szCs w:val="21"/>
    </w:rPr>
  </w:style>
  <w:style w:type="paragraph" w:styleId="34">
    <w:name w:val="Title"/>
    <w:basedOn w:val="682"/>
    <w:next w:val="682"/>
    <w:link w:val="35"/>
    <w:uiPriority w:val="10"/>
    <w:qFormat/>
    <w:pPr>
      <w:contextualSpacing/>
      <w:spacing w:before="300" w:after="200"/>
    </w:pPr>
    <w:rPr>
      <w:sz w:val="48"/>
      <w:szCs w:val="48"/>
    </w:rPr>
  </w:style>
  <w:style w:type="character" w:styleId="35">
    <w:name w:val="Title Char"/>
    <w:basedOn w:val="684"/>
    <w:link w:val="34"/>
    <w:uiPriority w:val="10"/>
    <w:rPr>
      <w:sz w:val="48"/>
      <w:szCs w:val="48"/>
    </w:rPr>
  </w:style>
  <w:style w:type="paragraph" w:styleId="36">
    <w:name w:val="Subtitle"/>
    <w:basedOn w:val="682"/>
    <w:next w:val="682"/>
    <w:link w:val="37"/>
    <w:uiPriority w:val="11"/>
    <w:qFormat/>
    <w:pPr>
      <w:spacing w:before="200" w:after="200"/>
    </w:pPr>
    <w:rPr>
      <w:sz w:val="24"/>
      <w:szCs w:val="24"/>
    </w:rPr>
  </w:style>
  <w:style w:type="character" w:styleId="37">
    <w:name w:val="Subtitle Char"/>
    <w:basedOn w:val="684"/>
    <w:link w:val="36"/>
    <w:uiPriority w:val="11"/>
    <w:rPr>
      <w:sz w:val="24"/>
      <w:szCs w:val="24"/>
    </w:rPr>
  </w:style>
  <w:style w:type="paragraph" w:styleId="38">
    <w:name w:val="Quote"/>
    <w:basedOn w:val="682"/>
    <w:next w:val="682"/>
    <w:link w:val="39"/>
    <w:uiPriority w:val="29"/>
    <w:qFormat/>
    <w:pPr>
      <w:ind w:left="720" w:right="720"/>
    </w:pPr>
    <w:rPr>
      <w:i/>
    </w:rPr>
  </w:style>
  <w:style w:type="character" w:styleId="39">
    <w:name w:val="Quote Char"/>
    <w:link w:val="38"/>
    <w:uiPriority w:val="29"/>
    <w:rPr>
      <w:i/>
    </w:rPr>
  </w:style>
  <w:style w:type="paragraph" w:styleId="40">
    <w:name w:val="Intense Quote"/>
    <w:basedOn w:val="682"/>
    <w:next w:val="682"/>
    <w:link w:val="41"/>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1">
    <w:name w:val="Intense Quote Char"/>
    <w:link w:val="40"/>
    <w:uiPriority w:val="30"/>
    <w:rPr>
      <w:i/>
    </w:rPr>
  </w:style>
  <w:style w:type="paragraph" w:styleId="42">
    <w:name w:val="Header"/>
    <w:basedOn w:val="682"/>
    <w:link w:val="43"/>
    <w:uiPriority w:val="99"/>
    <w:unhideWhenUsed/>
    <w:pPr>
      <w:spacing w:after="0" w:line="240" w:lineRule="auto"/>
      <w:tabs>
        <w:tab w:val="center" w:pos="7143" w:leader="none"/>
        <w:tab w:val="right" w:pos="14287" w:leader="none"/>
      </w:tabs>
    </w:pPr>
  </w:style>
  <w:style w:type="character" w:styleId="43">
    <w:name w:val="Header Char"/>
    <w:basedOn w:val="684"/>
    <w:link w:val="42"/>
    <w:uiPriority w:val="99"/>
  </w:style>
  <w:style w:type="character" w:styleId="45">
    <w:name w:val="Footer Char"/>
    <w:basedOn w:val="684"/>
    <w:link w:val="693"/>
    <w:uiPriority w:val="99"/>
  </w:style>
  <w:style w:type="paragraph" w:styleId="46">
    <w:name w:val="Caption"/>
    <w:basedOn w:val="682"/>
    <w:next w:val="682"/>
    <w:uiPriority w:val="35"/>
    <w:semiHidden/>
    <w:unhideWhenUsed/>
    <w:qFormat/>
    <w:pPr>
      <w:spacing w:line="276" w:lineRule="auto"/>
    </w:pPr>
    <w:rPr>
      <w:b/>
      <w:bCs/>
      <w:color w:val="4f81bd" w:themeColor="accent1"/>
      <w:sz w:val="18"/>
      <w:szCs w:val="18"/>
    </w:rPr>
  </w:style>
  <w:style w:type="character" w:styleId="47">
    <w:name w:val="Caption Char"/>
    <w:basedOn w:val="46"/>
    <w:link w:val="693"/>
    <w:uiPriority w:val="99"/>
  </w:style>
  <w:style w:type="table" w:styleId="49">
    <w:name w:val="Table Grid Light"/>
    <w:basedOn w:val="68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50">
    <w:name w:val="Plain Table 1"/>
    <w:basedOn w:val="685"/>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2"/>
    <w:basedOn w:val="685"/>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2">
    <w:name w:val="Plain Table 3"/>
    <w:basedOn w:val="6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3">
    <w:name w:val="Plain Table 4"/>
    <w:basedOn w:val="6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4">
    <w:name w:val="Plain Table 5"/>
    <w:basedOn w:val="685"/>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5">
    <w:name w:val="Grid Table 1 Light"/>
    <w:basedOn w:val="685"/>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6">
    <w:name w:val="Grid Table 1 Light - Accent 1"/>
    <w:basedOn w:val="68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7">
    <w:name w:val="Grid Table 1 Light - Accent 2"/>
    <w:basedOn w:val="68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8">
    <w:name w:val="Grid Table 1 Light - Accent 3"/>
    <w:basedOn w:val="68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9">
    <w:name w:val="Grid Table 1 Light - Accent 4"/>
    <w:basedOn w:val="68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60">
    <w:name w:val="Grid Table 1 Light - Accent 5"/>
    <w:basedOn w:val="68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1">
    <w:name w:val="Grid Table 1 Light - Accent 6"/>
    <w:basedOn w:val="68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2">
    <w:name w:val="Grid Table 2"/>
    <w:basedOn w:val="68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3">
    <w:name w:val="Grid Table 2 - Accent 1"/>
    <w:basedOn w:val="68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4">
    <w:name w:val="Grid Table 2 - Accent 2"/>
    <w:basedOn w:val="68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5">
    <w:name w:val="Grid Table 2 - Accent 3"/>
    <w:basedOn w:val="68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6">
    <w:name w:val="Grid Table 2 - Accent 4"/>
    <w:basedOn w:val="68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7">
    <w:name w:val="Grid Table 2 - Accent 5"/>
    <w:basedOn w:val="68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8">
    <w:name w:val="Grid Table 2 - Accent 6"/>
    <w:basedOn w:val="68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9">
    <w:name w:val="Grid Table 3"/>
    <w:basedOn w:val="685"/>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1"/>
    <w:basedOn w:val="685"/>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2"/>
    <w:basedOn w:val="685"/>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3"/>
    <w:basedOn w:val="685"/>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4"/>
    <w:basedOn w:val="685"/>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5"/>
    <w:basedOn w:val="685"/>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3 - Accent 6"/>
    <w:basedOn w:val="685"/>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6">
    <w:name w:val="Grid Table 4"/>
    <w:basedOn w:val="685"/>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7">
    <w:name w:val="Grid Table 4 - Accent 1"/>
    <w:basedOn w:val="685"/>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8">
    <w:name w:val="Grid Table 4 - Accent 2"/>
    <w:basedOn w:val="685"/>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9">
    <w:name w:val="Grid Table 4 - Accent 3"/>
    <w:basedOn w:val="685"/>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80">
    <w:name w:val="Grid Table 4 - Accent 4"/>
    <w:basedOn w:val="685"/>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1">
    <w:name w:val="Grid Table 4 - Accent 5"/>
    <w:basedOn w:val="685"/>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2">
    <w:name w:val="Grid Table 4 - Accent 6"/>
    <w:basedOn w:val="685"/>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3">
    <w:name w:val="Grid Table 5 Dark"/>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4">
    <w:name w:val="Grid Table 5 Dark- Accent 1"/>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5">
    <w:name w:val="Grid Table 5 Dark - Accent 2"/>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6">
    <w:name w:val="Grid Table 5 Dark - Accent 3"/>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7">
    <w:name w:val="Grid Table 5 Dark- Accent 4"/>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8">
    <w:name w:val="Grid Table 5 Dark - Accent 5"/>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9">
    <w:name w:val="Grid Table 5 Dark - Accent 6"/>
    <w:basedOn w:val="685"/>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90">
    <w:name w:val="Grid Table 6 Colorful"/>
    <w:basedOn w:val="685"/>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1">
    <w:name w:val="Grid Table 6 Colorful - Accent 1"/>
    <w:basedOn w:val="685"/>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2">
    <w:name w:val="Grid Table 6 Colorful - Accent 2"/>
    <w:basedOn w:val="68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3">
    <w:name w:val="Grid Table 6 Colorful - Accent 3"/>
    <w:basedOn w:val="685"/>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4">
    <w:name w:val="Grid Table 6 Colorful - Accent 4"/>
    <w:basedOn w:val="68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5">
    <w:name w:val="Grid Table 6 Colorful - Accent 5"/>
    <w:basedOn w:val="685"/>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6 Colorful - Accent 6"/>
    <w:basedOn w:val="685"/>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7">
    <w:name w:val="Grid Table 7 Colorful"/>
    <w:basedOn w:val="685"/>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8">
    <w:name w:val="Grid Table 7 Colorful - Accent 1"/>
    <w:basedOn w:val="685"/>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9">
    <w:name w:val="Grid Table 7 Colorful - Accent 2"/>
    <w:basedOn w:val="685"/>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100">
    <w:name w:val="Grid Table 7 Colorful - Accent 3"/>
    <w:basedOn w:val="685"/>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1">
    <w:name w:val="Grid Table 7 Colorful - Accent 4"/>
    <w:basedOn w:val="685"/>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2">
    <w:name w:val="Grid Table 7 Colorful - Accent 5"/>
    <w:basedOn w:val="685"/>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3">
    <w:name w:val="Grid Table 7 Colorful - Accent 6"/>
    <w:basedOn w:val="685"/>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4">
    <w:name w:val="List Table 1 Light"/>
    <w:basedOn w:val="685"/>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5">
    <w:name w:val="List Table 1 Light - Accent 1"/>
    <w:basedOn w:val="685"/>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6">
    <w:name w:val="List Table 1 Light - Accent 2"/>
    <w:basedOn w:val="685"/>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7">
    <w:name w:val="List Table 1 Light - Accent 3"/>
    <w:basedOn w:val="685"/>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8">
    <w:name w:val="List Table 1 Light - Accent 4"/>
    <w:basedOn w:val="685"/>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9">
    <w:name w:val="List Table 1 Light - Accent 5"/>
    <w:basedOn w:val="685"/>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10">
    <w:name w:val="List Table 1 Light - Accent 6"/>
    <w:basedOn w:val="685"/>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1">
    <w:name w:val="List Table 2"/>
    <w:basedOn w:val="685"/>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2">
    <w:name w:val="List Table 2 - Accent 1"/>
    <w:basedOn w:val="685"/>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3">
    <w:name w:val="List Table 2 - Accent 2"/>
    <w:basedOn w:val="685"/>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4">
    <w:name w:val="List Table 2 - Accent 3"/>
    <w:basedOn w:val="685"/>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5">
    <w:name w:val="List Table 2 - Accent 4"/>
    <w:basedOn w:val="685"/>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6">
    <w:name w:val="List Table 2 - Accent 5"/>
    <w:basedOn w:val="685"/>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7">
    <w:name w:val="List Table 2 - Accent 6"/>
    <w:basedOn w:val="685"/>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8">
    <w:name w:val="List Table 3"/>
    <w:basedOn w:val="68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9">
    <w:name w:val="List Table 3 - Accent 1"/>
    <w:basedOn w:val="685"/>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0">
    <w:name w:val="List Table 3 - Accent 2"/>
    <w:basedOn w:val="685"/>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1">
    <w:name w:val="List Table 3 - Accent 3"/>
    <w:basedOn w:val="685"/>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2">
    <w:name w:val="List Table 3 - Accent 4"/>
    <w:basedOn w:val="685"/>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3">
    <w:name w:val="List Table 3 - Accent 5"/>
    <w:basedOn w:val="685"/>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4">
    <w:name w:val="List Table 3 - Accent 6"/>
    <w:basedOn w:val="685"/>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5">
    <w:name w:val="List Table 4"/>
    <w:basedOn w:val="685"/>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6">
    <w:name w:val="List Table 4 - Accent 1"/>
    <w:basedOn w:val="685"/>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7">
    <w:name w:val="List Table 4 - Accent 2"/>
    <w:basedOn w:val="685"/>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8">
    <w:name w:val="List Table 4 - Accent 3"/>
    <w:basedOn w:val="685"/>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9">
    <w:name w:val="List Table 4 - Accent 4"/>
    <w:basedOn w:val="685"/>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30">
    <w:name w:val="List Table 4 - Accent 5"/>
    <w:basedOn w:val="685"/>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1">
    <w:name w:val="List Table 4 - Accent 6"/>
    <w:basedOn w:val="685"/>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2">
    <w:name w:val="List Table 5 Dark"/>
    <w:basedOn w:val="685"/>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1"/>
    <w:basedOn w:val="685"/>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2"/>
    <w:basedOn w:val="685"/>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3"/>
    <w:basedOn w:val="685"/>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4"/>
    <w:basedOn w:val="685"/>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5"/>
    <w:basedOn w:val="685"/>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5 Dark - Accent 6"/>
    <w:basedOn w:val="685"/>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9">
    <w:name w:val="List Table 6 Colorful"/>
    <w:basedOn w:val="685"/>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40">
    <w:name w:val="List Table 6 Colorful - Accent 1"/>
    <w:basedOn w:val="685"/>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1">
    <w:name w:val="List Table 6 Colorful - Accent 2"/>
    <w:basedOn w:val="685"/>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2">
    <w:name w:val="List Table 6 Colorful - Accent 3"/>
    <w:basedOn w:val="685"/>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3">
    <w:name w:val="List Table 6 Colorful - Accent 4"/>
    <w:basedOn w:val="685"/>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4">
    <w:name w:val="List Table 6 Colorful - Accent 5"/>
    <w:basedOn w:val="685"/>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5">
    <w:name w:val="List Table 6 Colorful - Accent 6"/>
    <w:basedOn w:val="685"/>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6">
    <w:name w:val="List Table 7 Colorful"/>
    <w:basedOn w:val="685"/>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7">
    <w:name w:val="List Table 7 Colorful - Accent 1"/>
    <w:basedOn w:val="685"/>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8">
    <w:name w:val="List Table 7 Colorful - Accent 2"/>
    <w:basedOn w:val="685"/>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9">
    <w:name w:val="List Table 7 Colorful - Accent 3"/>
    <w:basedOn w:val="685"/>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50">
    <w:name w:val="List Table 7 Colorful - Accent 4"/>
    <w:basedOn w:val="685"/>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1">
    <w:name w:val="List Table 7 Colorful - Accent 5"/>
    <w:basedOn w:val="685"/>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2">
    <w:name w:val="List Table 7 Colorful - Accent 6"/>
    <w:basedOn w:val="685"/>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3">
    <w:name w:val="Lined - Accent"/>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4">
    <w:name w:val="Lined - Accent 1"/>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5">
    <w:name w:val="Lined - Accent 2"/>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6">
    <w:name w:val="Lined - Accent 3"/>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7">
    <w:name w:val="Lined - Accent 4"/>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8">
    <w:name w:val="Lined - Accent 5"/>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9">
    <w:name w:val="Lined - Accent 6"/>
    <w:basedOn w:val="685"/>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0">
    <w:name w:val="Bordered &amp; Lined - Accent"/>
    <w:basedOn w:val="685"/>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1">
    <w:name w:val="Bordered &amp; Lined - Accent 1"/>
    <w:basedOn w:val="685"/>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2">
    <w:name w:val="Bordered &amp; Lined - Accent 2"/>
    <w:basedOn w:val="685"/>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3">
    <w:name w:val="Bordered &amp; Lined - Accent 3"/>
    <w:basedOn w:val="685"/>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4">
    <w:name w:val="Bordered &amp; Lined - Accent 4"/>
    <w:basedOn w:val="685"/>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5">
    <w:name w:val="Bordered &amp; Lined - Accent 5"/>
    <w:basedOn w:val="685"/>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6">
    <w:name w:val="Bordered &amp; Lined - Accent 6"/>
    <w:basedOn w:val="685"/>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7">
    <w:name w:val="Bordered"/>
    <w:basedOn w:val="685"/>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8">
    <w:name w:val="Bordered - Accent 1"/>
    <w:basedOn w:val="685"/>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9">
    <w:name w:val="Bordered - Accent 2"/>
    <w:basedOn w:val="685"/>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70">
    <w:name w:val="Bordered - Accent 3"/>
    <w:basedOn w:val="685"/>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1">
    <w:name w:val="Bordered - Accent 4"/>
    <w:basedOn w:val="685"/>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2">
    <w:name w:val="Bordered - Accent 5"/>
    <w:basedOn w:val="685"/>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3">
    <w:name w:val="Bordered - Accent 6"/>
    <w:basedOn w:val="685"/>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5">
    <w:name w:val="footnote text"/>
    <w:basedOn w:val="682"/>
    <w:link w:val="176"/>
    <w:uiPriority w:val="99"/>
    <w:semiHidden/>
    <w:unhideWhenUsed/>
    <w:pPr>
      <w:spacing w:after="40" w:line="240" w:lineRule="auto"/>
    </w:pPr>
    <w:rPr>
      <w:sz w:val="18"/>
    </w:rPr>
  </w:style>
  <w:style w:type="character" w:styleId="176">
    <w:name w:val="Footnote Text Char"/>
    <w:link w:val="175"/>
    <w:uiPriority w:val="99"/>
    <w:rPr>
      <w:sz w:val="18"/>
    </w:rPr>
  </w:style>
  <w:style w:type="character" w:styleId="177">
    <w:name w:val="footnote reference"/>
    <w:basedOn w:val="684"/>
    <w:uiPriority w:val="99"/>
    <w:unhideWhenUsed/>
    <w:rPr>
      <w:vertAlign w:val="superscript"/>
    </w:rPr>
  </w:style>
  <w:style w:type="paragraph" w:styleId="178">
    <w:name w:val="endnote text"/>
    <w:basedOn w:val="682"/>
    <w:link w:val="179"/>
    <w:uiPriority w:val="99"/>
    <w:semiHidden/>
    <w:unhideWhenUsed/>
    <w:pPr>
      <w:spacing w:after="0" w:line="240" w:lineRule="auto"/>
    </w:pPr>
    <w:rPr>
      <w:sz w:val="20"/>
    </w:rPr>
  </w:style>
  <w:style w:type="character" w:styleId="179">
    <w:name w:val="Endnote Text Char"/>
    <w:link w:val="178"/>
    <w:uiPriority w:val="99"/>
    <w:rPr>
      <w:sz w:val="20"/>
    </w:rPr>
  </w:style>
  <w:style w:type="character" w:styleId="180">
    <w:name w:val="endnote reference"/>
    <w:basedOn w:val="684"/>
    <w:uiPriority w:val="99"/>
    <w:semiHidden/>
    <w:unhideWhenUsed/>
    <w:rPr>
      <w:vertAlign w:val="superscript"/>
    </w:rPr>
  </w:style>
  <w:style w:type="paragraph" w:styleId="181">
    <w:name w:val="toc 1"/>
    <w:basedOn w:val="682"/>
    <w:next w:val="682"/>
    <w:uiPriority w:val="39"/>
    <w:unhideWhenUsed/>
    <w:pPr>
      <w:ind w:left="0" w:right="0" w:firstLine="0"/>
      <w:spacing w:after="57"/>
    </w:pPr>
  </w:style>
  <w:style w:type="paragraph" w:styleId="182">
    <w:name w:val="toc 2"/>
    <w:basedOn w:val="682"/>
    <w:next w:val="682"/>
    <w:uiPriority w:val="39"/>
    <w:unhideWhenUsed/>
    <w:pPr>
      <w:ind w:left="283" w:right="0" w:firstLine="0"/>
      <w:spacing w:after="57"/>
    </w:pPr>
  </w:style>
  <w:style w:type="paragraph" w:styleId="183">
    <w:name w:val="toc 3"/>
    <w:basedOn w:val="682"/>
    <w:next w:val="682"/>
    <w:uiPriority w:val="39"/>
    <w:unhideWhenUsed/>
    <w:pPr>
      <w:ind w:left="567" w:right="0" w:firstLine="0"/>
      <w:spacing w:after="57"/>
    </w:pPr>
  </w:style>
  <w:style w:type="paragraph" w:styleId="184">
    <w:name w:val="toc 4"/>
    <w:basedOn w:val="682"/>
    <w:next w:val="682"/>
    <w:uiPriority w:val="39"/>
    <w:unhideWhenUsed/>
    <w:pPr>
      <w:ind w:left="850" w:right="0" w:firstLine="0"/>
      <w:spacing w:after="57"/>
    </w:pPr>
  </w:style>
  <w:style w:type="paragraph" w:styleId="185">
    <w:name w:val="toc 5"/>
    <w:basedOn w:val="682"/>
    <w:next w:val="682"/>
    <w:uiPriority w:val="39"/>
    <w:unhideWhenUsed/>
    <w:pPr>
      <w:ind w:left="1134" w:right="0" w:firstLine="0"/>
      <w:spacing w:after="57"/>
    </w:pPr>
  </w:style>
  <w:style w:type="paragraph" w:styleId="186">
    <w:name w:val="toc 6"/>
    <w:basedOn w:val="682"/>
    <w:next w:val="682"/>
    <w:uiPriority w:val="39"/>
    <w:unhideWhenUsed/>
    <w:pPr>
      <w:ind w:left="1417" w:right="0" w:firstLine="0"/>
      <w:spacing w:after="57"/>
    </w:pPr>
  </w:style>
  <w:style w:type="paragraph" w:styleId="187">
    <w:name w:val="toc 7"/>
    <w:basedOn w:val="682"/>
    <w:next w:val="682"/>
    <w:uiPriority w:val="39"/>
    <w:unhideWhenUsed/>
    <w:pPr>
      <w:ind w:left="1701" w:right="0" w:firstLine="0"/>
      <w:spacing w:after="57"/>
    </w:pPr>
  </w:style>
  <w:style w:type="paragraph" w:styleId="188">
    <w:name w:val="toc 8"/>
    <w:basedOn w:val="682"/>
    <w:next w:val="682"/>
    <w:uiPriority w:val="39"/>
    <w:unhideWhenUsed/>
    <w:pPr>
      <w:ind w:left="1984" w:right="0" w:firstLine="0"/>
      <w:spacing w:after="57"/>
    </w:pPr>
  </w:style>
  <w:style w:type="paragraph" w:styleId="189">
    <w:name w:val="toc 9"/>
    <w:basedOn w:val="682"/>
    <w:next w:val="682"/>
    <w:uiPriority w:val="39"/>
    <w:unhideWhenUsed/>
    <w:pPr>
      <w:ind w:left="2268" w:right="0" w:firstLine="0"/>
      <w:spacing w:after="57"/>
    </w:pPr>
  </w:style>
  <w:style w:type="paragraph" w:styleId="190">
    <w:name w:val="TOC Heading"/>
    <w:uiPriority w:val="39"/>
    <w:unhideWhenUsed/>
  </w:style>
  <w:style w:type="paragraph" w:styleId="191">
    <w:name w:val="table of figures"/>
    <w:basedOn w:val="682"/>
    <w:next w:val="682"/>
    <w:uiPriority w:val="99"/>
    <w:unhideWhenUsed/>
    <w:pPr>
      <w:spacing w:after="0" w:afterAutospacing="0"/>
    </w:pPr>
  </w:style>
  <w:style w:type="paragraph" w:styleId="682" w:default="1">
    <w:name w:val="Normal"/>
    <w:qFormat/>
    <w:rPr>
      <w:lang w:val="uk-UA"/>
    </w:rPr>
  </w:style>
  <w:style w:type="paragraph" w:styleId="683">
    <w:name w:val="Heading 2"/>
    <w:basedOn w:val="682"/>
    <w:link w:val="702"/>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character" w:styleId="684" w:default="1">
    <w:name w:val="Default Paragraph Font"/>
    <w:uiPriority w:val="1"/>
    <w:semiHidden/>
    <w:unhideWhenUsed/>
  </w:style>
  <w:style w:type="table" w:styleId="685" w:default="1">
    <w:name w:val="Normal Table"/>
    <w:uiPriority w:val="99"/>
    <w:semiHidden/>
    <w:unhideWhenUsed/>
    <w:tblPr>
      <w:tblInd w:w="0" w:type="dxa"/>
      <w:tblCellMar>
        <w:left w:w="108" w:type="dxa"/>
        <w:top w:w="0" w:type="dxa"/>
        <w:right w:w="108" w:type="dxa"/>
        <w:bottom w:w="0" w:type="dxa"/>
      </w:tblCellMar>
    </w:tblPr>
  </w:style>
  <w:style w:type="numbering" w:styleId="686" w:default="1">
    <w:name w:val="No List"/>
    <w:uiPriority w:val="99"/>
    <w:semiHidden/>
    <w:unhideWhenUsed/>
  </w:style>
  <w:style w:type="paragraph" w:styleId="687">
    <w:name w:val="List Paragraph"/>
    <w:basedOn w:val="682"/>
    <w:link w:val="688"/>
    <w:uiPriority w:val="99"/>
    <w:qFormat/>
    <w:pPr>
      <w:contextualSpacing/>
      <w:ind w:left="720"/>
      <w:spacing w:after="200" w:line="276" w:lineRule="auto"/>
    </w:pPr>
    <w:rPr>
      <w:rFonts w:ascii="Calibri" w:hAnsi="Calibri" w:eastAsia="Calibri" w:cs="Calibri"/>
      <w:lang w:val="ru-RU" w:eastAsia="zh-CN"/>
    </w:rPr>
  </w:style>
  <w:style w:type="character" w:styleId="688" w:customStyle="1">
    <w:name w:val="Абзац списку Знак"/>
    <w:link w:val="687"/>
    <w:uiPriority w:val="99"/>
    <w:rPr>
      <w:rFonts w:ascii="Calibri" w:hAnsi="Calibri" w:eastAsia="Calibri" w:cs="Calibri"/>
      <w:lang w:eastAsia="zh-CN"/>
    </w:rPr>
  </w:style>
  <w:style w:type="table" w:styleId="689">
    <w:name w:val="Table Grid"/>
    <w:basedOn w:val="685"/>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690" w:customStyle="1">
    <w:name w:val="Сетка таблицы2"/>
    <w:basedOn w:val="685"/>
    <w:next w:val="689"/>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1">
    <w:name w:val="Normal (Web)"/>
    <w:basedOn w:val="682"/>
    <w:link w:val="698"/>
    <w:unhideWhenUsed/>
    <w:qFormat/>
    <w:rPr>
      <w:rFonts w:ascii="Times New Roman" w:hAnsi="Times New Roman" w:cs="Times New Roman"/>
      <w:sz w:val="24"/>
      <w:szCs w:val="24"/>
    </w:rPr>
  </w:style>
  <w:style w:type="table" w:styleId="692" w:customStyle="1">
    <w:name w:val="Сетка таблицы1"/>
    <w:basedOn w:val="685"/>
    <w:next w:val="689"/>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693">
    <w:name w:val="Footer"/>
    <w:basedOn w:val="682"/>
    <w:link w:val="694"/>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694" w:customStyle="1">
    <w:name w:val="Нижній колонтитул Знак"/>
    <w:basedOn w:val="684"/>
    <w:link w:val="693"/>
    <w:uiPriority w:val="99"/>
    <w:rPr>
      <w:rFonts w:ascii="Calibri" w:hAnsi="Calibri" w:eastAsia="Calibri" w:cs="Calibri"/>
      <w:lang w:eastAsia="zh-CN"/>
    </w:rPr>
  </w:style>
  <w:style w:type="paragraph" w:styleId="695"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696">
    <w:name w:val="Hyperlink"/>
    <w:basedOn w:val="684"/>
    <w:uiPriority w:val="99"/>
    <w:unhideWhenUsed/>
    <w:rPr>
      <w:color w:val="0563c1" w:themeColor="hyperlink"/>
      <w:u w:val="single"/>
    </w:rPr>
  </w:style>
  <w:style w:type="character" w:styleId="697" w:customStyle="1">
    <w:name w:val="xfm_93972720"/>
    <w:basedOn w:val="684"/>
  </w:style>
  <w:style w:type="character" w:styleId="698" w:customStyle="1">
    <w:name w:val="Звичайний (веб) Знак"/>
    <w:link w:val="691"/>
    <w:qFormat/>
    <w:rPr>
      <w:rFonts w:ascii="Times New Roman" w:hAnsi="Times New Roman" w:cs="Times New Roman"/>
      <w:sz w:val="24"/>
      <w:szCs w:val="24"/>
      <w:lang w:val="uk-UA"/>
    </w:rPr>
  </w:style>
  <w:style w:type="paragraph" w:styleId="699">
    <w:name w:val="Body Text 2"/>
    <w:basedOn w:val="682"/>
    <w:link w:val="700"/>
    <w:pPr>
      <w:spacing w:after="0" w:line="240" w:lineRule="auto"/>
    </w:pPr>
    <w:rPr>
      <w:rFonts w:ascii="Times New Roman" w:hAnsi="Times New Roman" w:eastAsia="Times New Roman" w:cs="Times New Roman"/>
      <w:sz w:val="28"/>
      <w:szCs w:val="20"/>
      <w:lang w:val="ru-RU" w:eastAsia="ru-RU"/>
    </w:rPr>
  </w:style>
  <w:style w:type="character" w:styleId="700" w:customStyle="1">
    <w:name w:val="Основний текст 2 Знак"/>
    <w:basedOn w:val="684"/>
    <w:link w:val="699"/>
    <w:rPr>
      <w:rFonts w:ascii="Times New Roman" w:hAnsi="Times New Roman" w:eastAsia="Times New Roman" w:cs="Times New Roman"/>
      <w:sz w:val="28"/>
      <w:szCs w:val="20"/>
      <w:lang w:eastAsia="ru-RU"/>
    </w:rPr>
  </w:style>
  <w:style w:type="paragraph" w:styleId="701"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02" w:customStyle="1">
    <w:name w:val="Заголовок 2 Знак"/>
    <w:basedOn w:val="684"/>
    <w:link w:val="683"/>
    <w:uiPriority w:val="9"/>
    <w:rPr>
      <w:rFonts w:ascii="Times New Roman" w:hAnsi="Times New Roman" w:eastAsia="Times New Roman" w:cs="Times New Roman"/>
      <w:b/>
      <w:bCs/>
      <w:sz w:val="36"/>
      <w:szCs w:val="36"/>
      <w:lang w:val="uk-UA" w:eastAsia="uk-UA"/>
    </w:rPr>
  </w:style>
  <w:style w:type="paragraph" w:styleId="703">
    <w:name w:val="No Spacing"/>
    <w:link w:val="704"/>
    <w:uiPriority w:val="1"/>
    <w:qFormat/>
    <w:pPr>
      <w:spacing w:after="0" w:line="240" w:lineRule="auto"/>
    </w:pPr>
    <w:rPr>
      <w:rFonts w:ascii="Calibri" w:hAnsi="Calibri" w:eastAsia="Calibri" w:cs="Times New Roman"/>
      <w:lang w:val="uk-UA"/>
    </w:rPr>
  </w:style>
  <w:style w:type="character" w:styleId="704" w:customStyle="1">
    <w:name w:val="Без інтервалів Знак"/>
    <w:basedOn w:val="684"/>
    <w:link w:val="703"/>
    <w:uiPriority w:val="1"/>
    <w:rPr>
      <w:rFonts w:ascii="Calibri" w:hAnsi="Calibri" w:eastAsia="Calibri" w:cs="Times New Roman"/>
      <w:lang w:val="uk-UA"/>
    </w:rPr>
  </w:style>
  <w:style w:type="character" w:styleId="705" w:customStyle="1">
    <w:name w:val="Другое_"/>
    <w:basedOn w:val="684"/>
    <w:link w:val="706"/>
    <w:rPr>
      <w:rFonts w:ascii="Calibri" w:hAnsi="Calibri" w:eastAsia="Calibri" w:cs="Calibri"/>
      <w:sz w:val="20"/>
      <w:szCs w:val="20"/>
    </w:rPr>
  </w:style>
  <w:style w:type="paragraph" w:styleId="706" w:customStyle="1">
    <w:name w:val="Другое"/>
    <w:basedOn w:val="682"/>
    <w:link w:val="705"/>
    <w:pPr>
      <w:spacing w:after="0" w:line="240" w:lineRule="auto"/>
      <w:widowControl w:val="off"/>
    </w:pPr>
    <w:rPr>
      <w:rFonts w:ascii="Calibri" w:hAnsi="Calibri" w:eastAsia="Calibri" w:cs="Calibri"/>
      <w:sz w:val="20"/>
      <w:szCs w:val="20"/>
      <w:lang w:val="ru-RU"/>
    </w:rPr>
  </w:style>
  <w:style w:type="paragraph" w:styleId="707"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08" w:customStyle="1">
    <w:name w:val="Основной текст (2)_"/>
    <w:basedOn w:val="684"/>
    <w:link w:val="709"/>
    <w:rPr>
      <w:rFonts w:eastAsia="Times New Roman" w:cs="Times New Roman"/>
      <w:shd w:val="clear" w:color="auto" w:fill="ffffff"/>
    </w:rPr>
  </w:style>
  <w:style w:type="paragraph" w:styleId="709" w:customStyle="1">
    <w:name w:val="Основной текст (2)"/>
    <w:basedOn w:val="682"/>
    <w:link w:val="708"/>
    <w:pPr>
      <w:ind w:hanging="700"/>
      <w:jc w:val="both"/>
      <w:spacing w:before="240" w:after="480" w:line="0" w:lineRule="atLeast"/>
      <w:shd w:val="clear" w:color="auto" w:fill="ffffff"/>
      <w:widowControl w:val="off"/>
    </w:pPr>
    <w:rPr>
      <w:rFonts w:eastAsia="Times New Roman" w:cs="Times New Roman"/>
      <w:lang w:val="ru-RU"/>
    </w:rPr>
  </w:style>
  <w:style w:type="character" w:styleId="710">
    <w:name w:val="Emphasis"/>
    <w:basedOn w:val="684"/>
    <w:uiPriority w:val="20"/>
    <w:qFormat/>
    <w:rPr>
      <w:i/>
      <w:iCs/>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 Id="rId11" Type="http://schemas.openxmlformats.org/officeDocument/2006/relationships/hyperlink" Target="https://www.bezpeka-shop.com/ua/catalog/dvernye_perekhody/f/tip_ustroystva-is-gibkiy-perekhod/" TargetMode="External"/><Relationship Id="rId12" Type="http://schemas.openxmlformats.org/officeDocument/2006/relationships/hyperlink" Target="https://www.bezpeka-shop.com/ua/catalog/dvernye_perekhody/f/tip_ustanovki-is-vnutrennyaya/" TargetMode="External"/><Relationship Id="rId13" Type="http://schemas.openxmlformats.org/officeDocument/2006/relationships/hyperlink" Target="https://www.bezpeka-shop.com/ua/catalog/dvernye_perekhody/f/tip_ustanovki-is-naruzhnaya/" TargetMode="External"/><Relationship Id="rId14" Type="http://schemas.openxmlformats.org/officeDocument/2006/relationships/hyperlink" Target="https://www.bezpeka-shop.com/ua/catalog/elektromekhanicheskie_zamki/f/tip_ustroystva-is-elektromekhanicheskiy-zamok/" TargetMode="External"/><Relationship Id="rId15" Type="http://schemas.openxmlformats.org/officeDocument/2006/relationships/hyperlink" Target="https://www.bezpeka-shop.com/ua/catalog/elektromekhanicheskie_zamki/f/tip_ustanovki-is-naruzhnaya/" TargetMode="External"/><Relationship Id="rId16" Type="http://schemas.openxmlformats.org/officeDocument/2006/relationships/hyperlink" Target="https://www.bezpeka-shop.com/ua/catalog/elektromekhanicheskie_zamki/f/tip_ustanovki-is-nakladnaya/" TargetMode="External"/><Relationship Id="rId17" Type="http://schemas.openxmlformats.org/officeDocument/2006/relationships/hyperlink" Target="https://www.bezpeka-shop.com/ua/catalog/elektromekhanicheskie_zamki/f/vozmozhnost_otkrytiya_klyuchom-is-est/" TargetMode="External"/><Relationship Id="rId18" Type="http://schemas.openxmlformats.org/officeDocument/2006/relationships/hyperlink" Target="https://www.bezpeka-shop.com/ua/catalog/elektromekhanicheskie_zamki/f/knopka_vykhoda_na_zamke-is-est/" TargetMode="External"/></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ONLYOFFICE/7.3.3.49</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129</cp:revision>
  <dcterms:created xsi:type="dcterms:W3CDTF">2022-11-01T12:47:00Z</dcterms:created>
  <dcterms:modified xsi:type="dcterms:W3CDTF">2023-07-17T19:49:24Z</dcterms:modified>
</cp:coreProperties>
</file>