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5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Капітальний ремонт складу інертних газів та РБУ літ. «Е», м. Київ, вул. Волинська, 26 за кодом CPV за ЄЗС ДК 021:2015:45450000-6 – Інші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010875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rPr>
        <w:t xml:space="preserve">Капітальний ремонт складу інертних газів та РБУ літ. «Е», м. Київ, вул. Волинська, 26 за кодом CPV за ЄЗС ДК 021:2015:45450000-6 – Інші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695"/>
        <w:jc w:val="center"/>
        <w:spacing w:before="0" w:beforeAutospacing="0" w:after="0" w:afterAutospacing="0"/>
        <w:shd w:val="clear" w:color="auto" w:fill="ffffff"/>
        <w:rPr>
          <w:b/>
          <w:bCs/>
          <w:sz w:val="28"/>
          <w:szCs w:val="28"/>
          <w:lang w:val="uk-UA"/>
        </w:rPr>
      </w:pPr>
      <w:r>
        <w:rPr>
          <w:b/>
        </w:rPr>
        <w:t xml:space="preserve">Капітальний ремонт складу інертних газів та РБУ літ. «Е», м. Київ, вул.</w:t>
      </w:r>
      <w:r>
        <w:rPr>
          <w:b/>
        </w:rPr>
        <w:t xml:space="preserve"> </w:t>
      </w:r>
      <w:r>
        <w:rPr>
          <w:b/>
        </w:rPr>
        <w:t xml:space="preserve">Волинська,</w:t>
      </w:r>
      <w:r>
        <w:rPr>
          <w:b/>
        </w:rPr>
        <w:t xml:space="preserve"> </w:t>
      </w:r>
      <w:r>
        <w:rPr>
          <w:b/>
        </w:rPr>
        <w:t xml:space="preserve">26</w:t>
      </w:r>
      <w:r>
        <w:rPr>
          <w:b/>
        </w:rPr>
        <w:t xml:space="preserve"> за кодом CPV за ЄЗС ДК 021:2015:45450000-6 – Інші завершальні будівельні роботи</w:t>
      </w:r>
      <w:r/>
    </w:p>
    <w:p>
      <w:pPr>
        <w:pStyle w:val="695"/>
        <w:jc w:val="center"/>
        <w:spacing w:before="0" w:beforeAutospacing="0" w:after="0" w:afterAutospacing="0"/>
        <w:shd w:val="clear" w:color="auto" w:fill="ffffff"/>
        <w:rPr>
          <w:b/>
          <w:sz w:val="28"/>
          <w:szCs w:val="28"/>
          <w:lang w:val="uk-UA"/>
        </w:rPr>
      </w:pPr>
      <w:r>
        <w:rPr>
          <w:b/>
          <w:sz w:val="28"/>
          <w:szCs w:val="28"/>
          <w:lang w:val="uk-UA"/>
        </w:rPr>
      </w:r>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5670"/>
        <w:gridCol w:w="1956"/>
        <w:gridCol w:w="1701"/>
      </w:tblGrid>
      <w:tr>
        <w:trPr/>
        <w:tc>
          <w:tcPr>
            <w:shd w:val="clear" w:color="auto" w:fill="auto"/>
            <w:tcW w:w="562" w:type="dxa"/>
            <w:textDirection w:val="lrTb"/>
            <w:noWrap w:val="false"/>
          </w:tcPr>
          <w:p>
            <w:pPr>
              <w:pStyle w:val="660"/>
              <w:jc w:val="center"/>
              <w:spacing w:after="0"/>
              <w:rPr>
                <w:b/>
                <w:bCs/>
              </w:rPr>
            </w:pPr>
            <w:r>
              <w:rPr>
                <w:b/>
                <w:bCs/>
              </w:rPr>
              <w:t xml:space="preserve">№ п/п</w:t>
            </w:r>
            <w:r/>
          </w:p>
        </w:tc>
        <w:tc>
          <w:tcPr>
            <w:shd w:val="clear" w:color="auto" w:fill="auto"/>
            <w:tcW w:w="5670" w:type="dxa"/>
            <w:textDirection w:val="lrTb"/>
            <w:noWrap w:val="false"/>
          </w:tcPr>
          <w:p>
            <w:pPr>
              <w:pStyle w:val="660"/>
              <w:jc w:val="center"/>
              <w:spacing w:after="0"/>
              <w:rPr>
                <w:b/>
                <w:bCs/>
              </w:rPr>
            </w:pPr>
            <w:r>
              <w:rPr>
                <w:b/>
                <w:bCs/>
              </w:rPr>
              <w:t xml:space="preserve">Назва системи</w:t>
            </w:r>
            <w:r/>
          </w:p>
        </w:tc>
        <w:tc>
          <w:tcPr>
            <w:shd w:val="clear" w:color="auto" w:fill="auto"/>
            <w:tcW w:w="1956" w:type="dxa"/>
            <w:textDirection w:val="lrTb"/>
            <w:noWrap w:val="false"/>
          </w:tcPr>
          <w:p>
            <w:pPr>
              <w:pStyle w:val="660"/>
              <w:jc w:val="center"/>
              <w:spacing w:after="0"/>
              <w:rPr>
                <w:b/>
                <w:bCs/>
              </w:rPr>
            </w:pPr>
            <w:r>
              <w:rPr>
                <w:b/>
                <w:bCs/>
              </w:rPr>
              <w:t xml:space="preserve">Одиниця виміру</w:t>
            </w:r>
            <w:r/>
          </w:p>
        </w:tc>
        <w:tc>
          <w:tcPr>
            <w:shd w:val="clear" w:color="auto" w:fill="auto"/>
            <w:tcW w:w="1701" w:type="dxa"/>
            <w:textDirection w:val="lrTb"/>
            <w:noWrap w:val="false"/>
          </w:tcPr>
          <w:p>
            <w:pPr>
              <w:pStyle w:val="660"/>
              <w:jc w:val="center"/>
              <w:spacing w:after="0"/>
              <w:rPr>
                <w:b/>
                <w:bCs/>
              </w:rPr>
            </w:pPr>
            <w:r>
              <w:rPr>
                <w:b/>
                <w:bCs/>
              </w:rPr>
              <w:t xml:space="preserve">Кількість</w:t>
            </w:r>
            <w:r/>
          </w:p>
        </w:tc>
      </w:tr>
      <w:tr>
        <w:trPr/>
        <w:tc>
          <w:tcPr>
            <w:shd w:val="clear" w:color="auto" w:fill="auto"/>
            <w:tcW w:w="562" w:type="dxa"/>
            <w:vAlign w:val="center"/>
            <w:textDirection w:val="lrTb"/>
            <w:noWrap w:val="false"/>
          </w:tcPr>
          <w:p>
            <w:pPr>
              <w:pStyle w:val="660"/>
              <w:jc w:val="center"/>
              <w:spacing w:after="0"/>
            </w:pPr>
            <w:r>
              <w:rPr>
                <w:b/>
                <w:bCs/>
                <w:sz w:val="21"/>
                <w:szCs w:val="21"/>
              </w:rPr>
              <w:t xml:space="preserve">1</w:t>
            </w:r>
            <w:r/>
          </w:p>
        </w:tc>
        <w:tc>
          <w:tcPr>
            <w:shd w:val="clear" w:color="auto" w:fill="auto"/>
            <w:tcW w:w="5670" w:type="dxa"/>
            <w:textDirection w:val="lrTb"/>
            <w:noWrap w:val="false"/>
          </w:tcPr>
          <w:p>
            <w:pPr>
              <w:pStyle w:val="660"/>
              <w:jc w:val="both"/>
              <w:spacing w:after="0"/>
              <w:rPr>
                <w:b/>
                <w:bCs/>
              </w:rPr>
            </w:pPr>
            <w:r>
              <w:rPr>
                <w:b/>
              </w:rPr>
              <w:t xml:space="preserve">Капітальний ремонт складу інертних газів та РБУ літ. «Е», м. Київ, вул. Волинська, 26</w:t>
            </w:r>
            <w:r/>
          </w:p>
        </w:tc>
        <w:tc>
          <w:tcPr>
            <w:shd w:val="clear" w:color="auto" w:fill="auto"/>
            <w:tcW w:w="1956" w:type="dxa"/>
            <w:vAlign w:val="center"/>
            <w:textDirection w:val="lrTb"/>
            <w:noWrap w:val="false"/>
          </w:tcPr>
          <w:p>
            <w:pPr>
              <w:pStyle w:val="660"/>
              <w:jc w:val="center"/>
              <w:spacing w:after="0"/>
            </w:pPr>
            <w:r>
              <w:t xml:space="preserve">робота</w:t>
            </w:r>
            <w:r/>
          </w:p>
        </w:tc>
        <w:tc>
          <w:tcPr>
            <w:shd w:val="clear" w:color="auto" w:fill="auto"/>
            <w:tcW w:w="1701" w:type="dxa"/>
            <w:vAlign w:val="center"/>
            <w:textDirection w:val="lrTb"/>
            <w:noWrap w:val="false"/>
          </w:tcPr>
          <w:p>
            <w:pPr>
              <w:pStyle w:val="660"/>
              <w:jc w:val="center"/>
              <w:spacing w:after="0"/>
              <w:rPr>
                <w:lang w:val="en-US"/>
              </w:rPr>
            </w:pPr>
            <w:r>
              <w:rPr>
                <w:lang w:val="en-US"/>
              </w:rPr>
              <w:t xml:space="preserve">1</w:t>
            </w:r>
            <w:r/>
          </w:p>
        </w:tc>
      </w:tr>
    </w:tbl>
    <w:p>
      <w:pPr>
        <w:pStyle w:val="695"/>
        <w:jc w:val="both"/>
        <w:spacing w:before="0" w:beforeAutospacing="0" w:after="0" w:afterAutospacing="0"/>
        <w:shd w:val="clear" w:color="auto" w:fill="ffffff"/>
        <w:rPr>
          <w:b/>
          <w:sz w:val="22"/>
          <w:szCs w:val="22"/>
          <w:lang w:val="uk-UA"/>
        </w:rPr>
      </w:pPr>
      <w:r>
        <w:rPr>
          <w:b/>
          <w:sz w:val="22"/>
          <w:szCs w:val="22"/>
          <w:lang w:val="uk-UA"/>
        </w:rPr>
      </w:r>
      <w:r/>
    </w:p>
    <w:p>
      <w:pPr>
        <w:pStyle w:val="656"/>
        <w:ind w:left="0" w:firstLine="567"/>
        <w:jc w:val="both"/>
        <w:spacing w:line="240" w:lineRule="auto"/>
        <w:rPr>
          <w:rFonts w:ascii="Times New Roman" w:hAnsi="Times New Roman" w:cs="Times New Roman"/>
          <w:b/>
          <w:bCs/>
          <w:color w:val="000000"/>
          <w:lang w:val="uk-UA"/>
        </w:rPr>
      </w:pPr>
      <w:r>
        <w:rPr>
          <w:rFonts w:ascii="Times New Roman" w:hAnsi="Times New Roman" w:cs="Times New Roman"/>
          <w:b/>
          <w:bCs/>
          <w:color w:val="000000"/>
          <w:lang w:val="uk-UA"/>
        </w:rPr>
        <w:t xml:space="preserve">Відомість обсягів робіт</w:t>
      </w:r>
      <w:r/>
    </w:p>
    <w:p>
      <w:pPr>
        <w:pStyle w:val="656"/>
        <w:ind w:left="0" w:firstLine="567"/>
        <w:jc w:val="both"/>
        <w:spacing w:line="240" w:lineRule="auto"/>
        <w:rPr>
          <w:rFonts w:ascii="Times New Roman" w:hAnsi="Times New Roman" w:cs="Times New Roman"/>
          <w:color w:val="000000"/>
          <w:lang w:val="uk-UA"/>
        </w:rPr>
      </w:pPr>
      <w:r>
        <w:rPr>
          <w:rFonts w:ascii="Times New Roman" w:hAnsi="Times New Roman" w:cs="Times New Roman"/>
          <w:color w:val="000000"/>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rPr>
        <w:t xml:space="preserve">’</w:t>
      </w:r>
      <w:r>
        <w:rPr>
          <w:rFonts w:ascii="Times New Roman" w:hAnsi="Times New Roman" w:cs="Times New Roman"/>
          <w:color w:val="000000"/>
          <w:lang w:val="uk-UA"/>
        </w:rPr>
        <w:t xml:space="preserve">єкті, відсутні.</w:t>
      </w:r>
      <w:r/>
    </w:p>
    <w:p>
      <w:pPr>
        <w:pStyle w:val="656"/>
        <w:ind w:left="0" w:firstLine="567"/>
        <w:jc w:val="both"/>
        <w:spacing w:line="240" w:lineRule="auto"/>
        <w:rPr>
          <w:rFonts w:ascii="Times New Roman" w:hAnsi="Times New Roman" w:cs="Times New Roman"/>
          <w:lang w:val="uk-UA"/>
        </w:rPr>
      </w:pPr>
      <w:r>
        <w:rPr>
          <w:rFonts w:ascii="Times New Roman" w:hAnsi="Times New Roman" w:cs="Times New Roman"/>
          <w:lang w:val="uk-UA"/>
        </w:rPr>
      </w:r>
      <w:r/>
    </w:p>
    <w:tbl>
      <w:tblPr>
        <w:tblW w:w="10056" w:type="dxa"/>
        <w:tblLook w:val="04A0" w:firstRow="1" w:lastRow="0" w:firstColumn="1" w:lastColumn="0" w:noHBand="0" w:noVBand="1"/>
      </w:tblPr>
      <w:tblGrid>
        <w:gridCol w:w="620"/>
        <w:gridCol w:w="6316"/>
        <w:gridCol w:w="1560"/>
        <w:gridCol w:w="1560"/>
      </w:tblGrid>
      <w:tr>
        <w:trPr>
          <w:trHeight w:val="825"/>
        </w:trPr>
        <w:tc>
          <w:tcPr>
            <w:shd w:val="clear" w:color="auto" w:fill="auto"/>
            <w:tcBorders>
              <w:top w:val="single" w:color="auto" w:sz="8"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п/п</w:t>
            </w:r>
            <w:r/>
          </w:p>
        </w:tc>
        <w:tc>
          <w:tcPr>
            <w:shd w:val="clear" w:color="auto" w:fill="auto"/>
            <w:tcBorders>
              <w:top w:val="single" w:color="auto" w:sz="8" w:space="0"/>
              <w:left w:val="none" w:color="000000" w:sz="4" w:space="0"/>
              <w:bottom w:val="none" w:color="000000" w:sz="4" w:space="0"/>
              <w:right w:val="non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p>
        </w:tc>
        <w:tc>
          <w:tcPr>
            <w:shd w:val="clear" w:color="auto" w:fill="auto"/>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08"/>
        </w:trPr>
        <w:tc>
          <w:tcPr>
            <w:shd w:val="clear" w:color="auto" w:fill="auto"/>
            <w:tcBorders>
              <w:top w:val="single" w:color="auto" w:sz="4" w:space="0"/>
              <w:left w:val="single" w:color="auto" w:sz="8" w:space="0"/>
              <w:bottom w:val="single" w:color="auto"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single" w:color="auto" w:sz="4" w:space="0"/>
              <w:left w:val="none" w:color="000000" w:sz="4" w:space="0"/>
              <w:bottom w:val="single" w:color="auto" w:sz="4" w:space="0"/>
              <w:right w:val="non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склад інертних газів та</w:t>
            </w:r>
            <w:r>
              <w:rPr>
                <w:rFonts w:ascii="Times New Roman" w:hAnsi="Times New Roman" w:cs="Times New Roman"/>
                <w:color w:val="000000"/>
                <w:u w:val="single"/>
                <w:lang w:eastAsia="uk-UA"/>
              </w:rPr>
              <w:br/>
              <w:t xml:space="preserve">РБУ літ. «Е»,  м. Київ, вул. Волинська, 26 (Покрівля)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Улаштування з листової сталі брандмауерів,</w:t>
            </w:r>
            <w:r>
              <w:rPr>
                <w:rFonts w:ascii="Times New Roman" w:hAnsi="Times New Roman" w:cs="Times New Roman"/>
                <w:color w:val="000000"/>
                <w:lang w:eastAsia="uk-UA"/>
              </w:rPr>
              <w:br/>
              <w:t xml:space="preserve">парапетів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покриттів покрівлі з рулонних матеріалів в 1-</w:t>
            </w:r>
            <w:r>
              <w:rPr>
                <w:rFonts w:ascii="Times New Roman" w:hAnsi="Times New Roman" w:cs="Times New Roman"/>
                <w:color w:val="000000"/>
                <w:lang w:eastAsia="uk-UA"/>
              </w:rPr>
              <w:br/>
              <w:t xml:space="preserve">3 шари (в тому числі примикань h=500)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321,34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Ремонт цегляної кладки стін окремими місцями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Готування цементного розчину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0,2024</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Ремонт штукатурки гладких фасадів по каменю та</w:t>
            </w:r>
            <w:r>
              <w:rPr>
                <w:rFonts w:ascii="Times New Roman" w:hAnsi="Times New Roman" w:cs="Times New Roman"/>
                <w:color w:val="000000"/>
                <w:lang w:eastAsia="uk-UA"/>
              </w:rPr>
              <w:br/>
              <w:t xml:space="preserve">бетону з землі та риштувань цементно-вапняним</w:t>
            </w:r>
            <w:r>
              <w:rPr>
                <w:rFonts w:ascii="Times New Roman" w:hAnsi="Times New Roman" w:cs="Times New Roman"/>
                <w:color w:val="000000"/>
                <w:lang w:eastAsia="uk-UA"/>
              </w:rPr>
              <w:br/>
              <w:t xml:space="preserve">розчином, площа до 20 м2, товщина шару 20 мм</w:t>
            </w:r>
            <w:r>
              <w:rPr>
                <w:rFonts w:ascii="Times New Roman" w:hAnsi="Times New Roman" w:cs="Times New Roman"/>
                <w:color w:val="000000"/>
                <w:lang w:eastAsia="uk-UA"/>
              </w:rPr>
              <w:br/>
              <w:t xml:space="preserve">(парапет)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Готування цементного розчину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0,5434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цементної вирівнювальної стяжки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Заміна окремими місцями 1 шару рулонного покриття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покрівель рулонних з матеріалів, що</w:t>
            </w:r>
            <w:r>
              <w:rPr>
                <w:rFonts w:ascii="Times New Roman" w:hAnsi="Times New Roman" w:cs="Times New Roman"/>
                <w:color w:val="000000"/>
                <w:lang w:eastAsia="uk-UA"/>
              </w:rPr>
              <w:br/>
              <w:t xml:space="preserve">наплавляються, із застосуванням газопламеневих</w:t>
            </w:r>
            <w:r>
              <w:rPr>
                <w:rFonts w:ascii="Times New Roman" w:hAnsi="Times New Roman" w:cs="Times New Roman"/>
                <w:color w:val="000000"/>
                <w:lang w:eastAsia="uk-UA"/>
              </w:rPr>
              <w:br/>
              <w:t xml:space="preserve">пальників, в два шари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344,28</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примикань висотою 400 мм з рулонних</w:t>
            </w:r>
            <w:r>
              <w:rPr>
                <w:rFonts w:ascii="Times New Roman" w:hAnsi="Times New Roman" w:cs="Times New Roman"/>
                <w:color w:val="000000"/>
                <w:lang w:eastAsia="uk-UA"/>
              </w:rPr>
              <w:br/>
              <w:t xml:space="preserve">покрівельних матеріалів до цегляних стін і парапетів із</w:t>
            </w:r>
            <w:r>
              <w:rPr>
                <w:rFonts w:ascii="Times New Roman" w:hAnsi="Times New Roman" w:cs="Times New Roman"/>
                <w:color w:val="000000"/>
                <w:lang w:eastAsia="uk-UA"/>
              </w:rPr>
              <w:br/>
              <w:t xml:space="preserve">застосуванням газопламеневих пальників, з</w:t>
            </w:r>
            <w:r>
              <w:rPr>
                <w:rFonts w:ascii="Times New Roman" w:hAnsi="Times New Roman" w:cs="Times New Roman"/>
                <w:color w:val="000000"/>
                <w:lang w:eastAsia="uk-UA"/>
              </w:rPr>
              <w:br/>
              <w:t xml:space="preserve">наклеюванням стрічки типу "Экобит"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49,4</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виключати на кожні 100 мм зміни висоти</w:t>
            </w:r>
            <w:r>
              <w:rPr>
                <w:rFonts w:ascii="Times New Roman" w:hAnsi="Times New Roman" w:cs="Times New Roman"/>
                <w:color w:val="000000"/>
                <w:lang w:eastAsia="uk-UA"/>
              </w:rPr>
              <w:br/>
              <w:t xml:space="preserve">примикання з рулонних покрівельних матеріалів до</w:t>
            </w:r>
            <w:r>
              <w:rPr>
                <w:rFonts w:ascii="Times New Roman" w:hAnsi="Times New Roman" w:cs="Times New Roman"/>
                <w:color w:val="000000"/>
                <w:lang w:eastAsia="uk-UA"/>
              </w:rPr>
              <w:br/>
              <w:t xml:space="preserve">цегляних стін і парапетів [при улаштуванні примикань</w:t>
            </w:r>
            <w:r>
              <w:rPr>
                <w:rFonts w:ascii="Times New Roman" w:hAnsi="Times New Roman" w:cs="Times New Roman"/>
                <w:color w:val="000000"/>
                <w:lang w:eastAsia="uk-UA"/>
              </w:rPr>
              <w:br/>
              <w:t xml:space="preserve">h=500мм]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 листової сталі брандмауерів, парапетів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49,96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 листової сталі карнизних звисів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ділянки (покрівлі) від сміття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344,1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склад інертних газів та</w:t>
            </w:r>
            <w:r>
              <w:rPr>
                <w:rFonts w:ascii="Times New Roman" w:hAnsi="Times New Roman" w:cs="Times New Roman"/>
                <w:color w:val="000000"/>
                <w:u w:val="single"/>
                <w:lang w:eastAsia="uk-UA"/>
              </w:rPr>
              <w:br/>
              <w:t xml:space="preserve">РБУ літ. «Е»,  м. Київ, вул. Волинська, 26 (Фасад)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1. Фасад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фасадів металосайдингом без</w:t>
            </w:r>
            <w:r>
              <w:rPr>
                <w:rFonts w:ascii="Times New Roman" w:hAnsi="Times New Roman" w:cs="Times New Roman"/>
                <w:color w:val="000000"/>
                <w:lang w:eastAsia="uk-UA"/>
              </w:rPr>
              <w:br/>
              <w:t xml:space="preserve">утеплення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248,5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фасадів металосайдингом без</w:t>
            </w:r>
            <w:r>
              <w:rPr>
                <w:rFonts w:ascii="Times New Roman" w:hAnsi="Times New Roman" w:cs="Times New Roman"/>
                <w:color w:val="000000"/>
                <w:lang w:eastAsia="uk-UA"/>
              </w:rPr>
              <w:br/>
              <w:t xml:space="preserve">утеплення з риштувань (бокова сторона фасаду біля</w:t>
            </w:r>
            <w:r>
              <w:rPr>
                <w:rFonts w:ascii="Times New Roman" w:hAnsi="Times New Roman" w:cs="Times New Roman"/>
                <w:color w:val="000000"/>
                <w:lang w:eastAsia="uk-UA"/>
              </w:rPr>
              <w:br/>
              <w:t xml:space="preserve">бетонної огорожі)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Обрамовування прорізів (воротних) у зовнішніх стінах</w:t>
            </w:r>
            <w:r>
              <w:rPr>
                <w:rFonts w:ascii="Times New Roman" w:hAnsi="Times New Roman" w:cs="Times New Roman"/>
                <w:color w:val="000000"/>
                <w:lang w:eastAsia="uk-UA"/>
              </w:rPr>
              <w:br/>
              <w:t xml:space="preserve">оцинкованою сталлю шириною 650 мм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58,39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2. Відмощення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18,17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підстильного шару щебеневого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вимощення з бетону товщиною покриття</w:t>
            </w:r>
            <w:r>
              <w:rPr>
                <w:rFonts w:ascii="Times New Roman" w:hAnsi="Times New Roman" w:cs="Times New Roman"/>
                <w:color w:val="000000"/>
                <w:lang w:eastAsia="uk-UA"/>
              </w:rPr>
              <w:br/>
              <w:t xml:space="preserve">10 см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41,54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Залізнення цементних покриттів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41,54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склад інертних газів та</w:t>
            </w:r>
            <w:r>
              <w:rPr>
                <w:rFonts w:ascii="Times New Roman" w:hAnsi="Times New Roman" w:cs="Times New Roman"/>
                <w:color w:val="000000"/>
                <w:u w:val="single"/>
                <w:lang w:eastAsia="uk-UA"/>
              </w:rPr>
              <w:br/>
              <w:t xml:space="preserve">РБУ літ. «Е»,  м. Київ, вул. Волинська, 26</w:t>
            </w:r>
            <w:r>
              <w:rPr>
                <w:rFonts w:ascii="Times New Roman" w:hAnsi="Times New Roman" w:cs="Times New Roman"/>
                <w:color w:val="000000"/>
                <w:u w:val="single"/>
                <w:lang w:eastAsia="uk-UA"/>
              </w:rPr>
              <w:br/>
              <w:t xml:space="preserve">(Оздоблювальні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1. Обойми на прорізи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Посилення цегляних стін металевим каркасом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0,7171</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гратчастих</w:t>
            </w:r>
            <w:r>
              <w:rPr>
                <w:rFonts w:ascii="Times New Roman" w:hAnsi="Times New Roman" w:cs="Times New Roman"/>
                <w:color w:val="000000"/>
                <w:lang w:eastAsia="uk-UA"/>
              </w:rPr>
              <w:br/>
              <w:t xml:space="preserve">поверхонь /][ /при наявності заклепкових швів, ребер</w:t>
            </w:r>
            <w:r>
              <w:rPr>
                <w:rFonts w:ascii="Times New Roman" w:hAnsi="Times New Roman" w:cs="Times New Roman"/>
                <w:color w:val="000000"/>
                <w:lang w:eastAsia="uk-UA"/>
              </w:rPr>
              <w:br/>
              <w:t xml:space="preserve">жорсткості і виступів на підлягаючій захисту поверхні</w:t>
            </w:r>
            <w:r>
              <w:rPr>
                <w:rFonts w:ascii="Times New Roman" w:hAnsi="Times New Roman" w:cs="Times New Roman"/>
                <w:color w:val="000000"/>
                <w:lang w:eastAsia="uk-UA"/>
              </w:rPr>
              <w:br/>
              <w:t xml:space="preserve">апаратів і конструкцій від 10 до 30 процентів/]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2. Гідроізоляційні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Антисептування водними сумішами стін та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747,75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3. Стіни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поверхонь з землі та риштувань (в т.ч.</w:t>
            </w:r>
            <w:r>
              <w:rPr>
                <w:rFonts w:ascii="Times New Roman" w:hAnsi="Times New Roman" w:cs="Times New Roman"/>
                <w:color w:val="000000"/>
                <w:lang w:eastAsia="uk-UA"/>
              </w:rPr>
              <w:br/>
              <w:t xml:space="preserve">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514,01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поверхні стін набризком (в т.ч. внутрішні</w:t>
            </w:r>
            <w:r>
              <w:rPr>
                <w:rFonts w:ascii="Times New Roman" w:hAnsi="Times New Roman" w:cs="Times New Roman"/>
                <w:color w:val="000000"/>
                <w:lang w:eastAsia="uk-UA"/>
              </w:rPr>
              <w:br/>
              <w:t xml:space="preserve">укоси)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488,96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штукатурення поверхонь стін всередені будівлі</w:t>
            </w:r>
            <w:r>
              <w:rPr>
                <w:rFonts w:ascii="Times New Roman" w:hAnsi="Times New Roman" w:cs="Times New Roman"/>
                <w:color w:val="000000"/>
                <w:lang w:eastAsia="uk-UA"/>
              </w:rPr>
              <w:br/>
              <w:t xml:space="preserve">цементно-вапняним або цементним розчином по</w:t>
            </w:r>
            <w:r>
              <w:rPr>
                <w:rFonts w:ascii="Times New Roman" w:hAnsi="Times New Roman" w:cs="Times New Roman"/>
                <w:color w:val="000000"/>
                <w:lang w:eastAsia="uk-UA"/>
              </w:rPr>
              <w:br/>
              <w:t xml:space="preserve">каменю та бетону (в т.ч. 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488,96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зерен 2 мм (в т.ч. 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488,96</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 (в т.</w:t>
            </w:r>
            <w:r>
              <w:rPr>
                <w:rFonts w:ascii="Times New Roman" w:hAnsi="Times New Roman" w:cs="Times New Roman"/>
                <w:color w:val="000000"/>
                <w:lang w:eastAsia="uk-UA"/>
              </w:rPr>
              <w:br/>
              <w:t xml:space="preserve">ч. внутрішні укоси)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488,96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поверхонь стін керамічними плитками  на</w:t>
            </w:r>
            <w:r>
              <w:rPr>
                <w:rFonts w:ascii="Times New Roman" w:hAnsi="Times New Roman" w:cs="Times New Roman"/>
                <w:color w:val="000000"/>
                <w:lang w:eastAsia="uk-UA"/>
              </w:rPr>
              <w:br/>
              <w:t xml:space="preserve">розчині із сухої клеючої суміші, число плиток в 1 м2</w:t>
            </w:r>
            <w:r>
              <w:rPr>
                <w:rFonts w:ascii="Times New Roman" w:hAnsi="Times New Roman" w:cs="Times New Roman"/>
                <w:color w:val="000000"/>
                <w:lang w:eastAsia="uk-UA"/>
              </w:rPr>
              <w:br/>
              <w:t xml:space="preserve">понад 12 до 20 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укосів листами сухої штукатурки гіпсовими</w:t>
            </w:r>
            <w:r>
              <w:rPr>
                <w:rFonts w:ascii="Times New Roman" w:hAnsi="Times New Roman" w:cs="Times New Roman"/>
                <w:color w:val="000000"/>
                <w:lang w:eastAsia="uk-UA"/>
              </w:rPr>
              <w:br/>
              <w:t xml:space="preserve">чи гіпсоволокнистими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4.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та розбирання внутрішніх металевих</w:t>
            </w:r>
            <w:r>
              <w:rPr>
                <w:rFonts w:ascii="Times New Roman" w:hAnsi="Times New Roman" w:cs="Times New Roman"/>
                <w:color w:val="000000"/>
                <w:lang w:eastAsia="uk-UA"/>
              </w:rPr>
              <w:br/>
              <w:t xml:space="preserve">трубчастих інвентарних риштувань при висоті приміщень</w:t>
            </w:r>
            <w:r>
              <w:rPr>
                <w:rFonts w:ascii="Times New Roman" w:hAnsi="Times New Roman" w:cs="Times New Roman"/>
                <w:color w:val="000000"/>
                <w:lang w:eastAsia="uk-UA"/>
              </w:rPr>
              <w:br/>
              <w:t xml:space="preserve">до 6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стель від олійної,</w:t>
            </w:r>
            <w:r>
              <w:rPr>
                <w:rFonts w:ascii="Times New Roman" w:hAnsi="Times New Roman" w:cs="Times New Roman"/>
                <w:color w:val="000000"/>
                <w:lang w:eastAsia="uk-UA"/>
              </w:rPr>
              <w:br/>
              <w:t xml:space="preserve"> 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поверхонь з землі та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Промазування і розшивання швів панелей перекриття</w:t>
            </w:r>
            <w:r>
              <w:rPr>
                <w:rFonts w:ascii="Times New Roman" w:hAnsi="Times New Roman" w:cs="Times New Roman"/>
                <w:color w:val="000000"/>
                <w:lang w:eastAsia="uk-UA"/>
              </w:rPr>
              <w:br/>
              <w:t xml:space="preserve">знизу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Проклеювання швів армувальною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Шпаклювання стель мінеральною шпаклівкою (місце</w:t>
            </w:r>
            <w:r>
              <w:rPr>
                <w:rFonts w:ascii="Times New Roman" w:hAnsi="Times New Roman" w:cs="Times New Roman"/>
                <w:color w:val="000000"/>
                <w:lang w:eastAsia="uk-UA"/>
              </w:rPr>
              <w:br/>
              <w:t xml:space="preserve">шва)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1 мм зміни товщини шпаклівки до норм 15-</w:t>
            </w:r>
            <w:r>
              <w:rPr>
                <w:rFonts w:ascii="Times New Roman" w:hAnsi="Times New Roman" w:cs="Times New Roman"/>
                <w:color w:val="000000"/>
                <w:lang w:eastAsia="uk-UA"/>
              </w:rPr>
              <w:br/>
              <w:t xml:space="preserve">182-1, 15-182-2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фарбування полівінілацетатними</w:t>
            </w:r>
            <w:r>
              <w:rPr>
                <w:rFonts w:ascii="Times New Roman" w:hAnsi="Times New Roman" w:cs="Times New Roman"/>
                <w:color w:val="000000"/>
                <w:lang w:eastAsia="uk-UA"/>
              </w:rPr>
              <w:br/>
              <w:t xml:space="preserve">водоемульсійними сумішами стель по збірних</w:t>
            </w:r>
            <w:r>
              <w:rPr>
                <w:rFonts w:ascii="Times New Roman" w:hAnsi="Times New Roman" w:cs="Times New Roman"/>
                <w:color w:val="000000"/>
                <w:lang w:eastAsia="uk-UA"/>
              </w:rPr>
              <w:br/>
              <w:t xml:space="preserve">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5. Підлоги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цементних покриттів (стяжки t=100мм) підлог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6. Підлоги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(гідроізоляції) з рулонних</w:t>
            </w:r>
            <w:r>
              <w:rPr>
                <w:rFonts w:ascii="Times New Roman" w:hAnsi="Times New Roman" w:cs="Times New Roman"/>
                <w:color w:val="000000"/>
                <w:lang w:eastAsia="uk-UA"/>
              </w:rPr>
              <w:br/>
              <w:t xml:space="preserve">матеріалів насухо з проклеюванням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бетонної стяжки товщиною 20 мм площею</w:t>
            </w:r>
            <w:r>
              <w:rPr>
                <w:rFonts w:ascii="Times New Roman" w:hAnsi="Times New Roman" w:cs="Times New Roman"/>
                <w:color w:val="000000"/>
                <w:lang w:eastAsia="uk-UA"/>
              </w:rPr>
              <w:br/>
              <w:t xml:space="preserve">понад 20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5 мм зміни товщини шару стяжки з важкого</w:t>
            </w:r>
            <w:r>
              <w:rPr>
                <w:rFonts w:ascii="Times New Roman" w:hAnsi="Times New Roman" w:cs="Times New Roman"/>
                <w:color w:val="000000"/>
                <w:lang w:eastAsia="uk-UA"/>
              </w:rPr>
              <w:br/>
              <w:t xml:space="preserve">бетону додавати або виключати (загальна товщина</w:t>
            </w:r>
            <w:r>
              <w:rPr>
                <w:rFonts w:ascii="Times New Roman" w:hAnsi="Times New Roman" w:cs="Times New Roman"/>
                <w:color w:val="000000"/>
                <w:lang w:eastAsia="uk-UA"/>
              </w:rPr>
              <w:br/>
              <w:t xml:space="preserve">стяжки 100мм)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арматури окремими стрижнями з</w:t>
            </w:r>
            <w:r>
              <w:rPr>
                <w:rFonts w:ascii="Times New Roman" w:hAnsi="Times New Roman" w:cs="Times New Roman"/>
                <w:color w:val="000000"/>
                <w:lang w:eastAsia="uk-UA"/>
              </w:rPr>
              <w:br/>
              <w:t xml:space="preserve">в'язанням вузлів з'єднань в плити покриття і перекриття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1,186608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Шліфування бетонних або металоцементних основ під</w:t>
            </w:r>
            <w:r>
              <w:rPr>
                <w:rFonts w:ascii="Times New Roman" w:hAnsi="Times New Roman" w:cs="Times New Roman"/>
                <w:color w:val="000000"/>
                <w:lang w:eastAsia="uk-UA"/>
              </w:rPr>
              <w:br/>
              <w:t xml:space="preserve">наливні підлоги мозаїчно-шліфувальною машиною,</w:t>
            </w:r>
            <w:r>
              <w:rPr>
                <w:rFonts w:ascii="Times New Roman" w:hAnsi="Times New Roman" w:cs="Times New Roman"/>
                <w:color w:val="000000"/>
                <w:lang w:eastAsia="uk-UA"/>
              </w:rPr>
              <w:br/>
              <w:t xml:space="preserve">площа підлоги понад 20 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прочищення та заливання температурних</w:t>
            </w:r>
            <w:r>
              <w:rPr>
                <w:rFonts w:ascii="Times New Roman" w:hAnsi="Times New Roman" w:cs="Times New Roman"/>
                <w:color w:val="000000"/>
                <w:lang w:eastAsia="uk-UA"/>
              </w:rPr>
              <w:br/>
              <w:t xml:space="preserve">швів у затверділому цементобетоні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86,5235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самовирівнювальних з суміші</w:t>
            </w:r>
            <w:r>
              <w:rPr>
                <w:rFonts w:ascii="Times New Roman" w:hAnsi="Times New Roman" w:cs="Times New Roman"/>
                <w:color w:val="000000"/>
                <w:lang w:eastAsia="uk-UA"/>
              </w:rPr>
              <w:br/>
              <w:t xml:space="preserve">цементної для недеформівниїх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247,21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склад інертних газів та</w:t>
            </w:r>
            <w:r>
              <w:rPr>
                <w:rFonts w:ascii="Times New Roman" w:hAnsi="Times New Roman" w:cs="Times New Roman"/>
                <w:color w:val="000000"/>
                <w:u w:val="single"/>
                <w:lang w:eastAsia="uk-UA"/>
              </w:rPr>
              <w:br/>
              <w:t xml:space="preserve">РБУ літ. «Е»,  м. Київ, вул. Волинська, 26 (внутрішні</w:t>
            </w:r>
            <w:r>
              <w:rPr>
                <w:rFonts w:ascii="Times New Roman" w:hAnsi="Times New Roman" w:cs="Times New Roman"/>
                <w:color w:val="000000"/>
                <w:u w:val="single"/>
                <w:lang w:eastAsia="uk-UA"/>
              </w:rPr>
              <w:br/>
              <w:t xml:space="preserve">санітарно-технічні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1. Підготовчі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борозен в бетонних стінах та підлогах,</w:t>
            </w:r>
            <w:r>
              <w:rPr>
                <w:rFonts w:ascii="Times New Roman" w:hAnsi="Times New Roman" w:cs="Times New Roman"/>
                <w:color w:val="000000"/>
                <w:lang w:eastAsia="uk-UA"/>
              </w:rPr>
              <w:br/>
              <w:t xml:space="preserve">переріз борозен до 60 см2 (70мм*70мм)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борозен , ширина борозни до 50 мм, глибина</w:t>
            </w:r>
            <w:r>
              <w:rPr>
                <w:rFonts w:ascii="Times New Roman" w:hAnsi="Times New Roman" w:cs="Times New Roman"/>
                <w:color w:val="000000"/>
                <w:lang w:eastAsia="uk-UA"/>
              </w:rPr>
              <w:br/>
              <w:t xml:space="preserve">борозни до 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50 мм ширини борозни додавати (до</w:t>
            </w:r>
            <w:r>
              <w:rPr>
                <w:rFonts w:ascii="Times New Roman" w:hAnsi="Times New Roman" w:cs="Times New Roman"/>
                <w:color w:val="000000"/>
                <w:lang w:eastAsia="uk-UA"/>
              </w:rPr>
              <w:br/>
              <w:t xml:space="preserve">70мм)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30)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70)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отворів глибиною 100 мм, перерізом</w:t>
            </w:r>
            <w:r>
              <w:rPr>
                <w:rFonts w:ascii="Times New Roman" w:hAnsi="Times New Roman" w:cs="Times New Roman"/>
                <w:color w:val="000000"/>
                <w:lang w:eastAsia="uk-UA"/>
              </w:rPr>
              <w:br/>
              <w:t xml:space="preserve">100х100 мм в залізобетонних та бетонних стінах та</w:t>
            </w:r>
            <w:r>
              <w:rPr>
                <w:rFonts w:ascii="Times New Roman" w:hAnsi="Times New Roman" w:cs="Times New Roman"/>
                <w:color w:val="000000"/>
                <w:lang w:eastAsia="uk-UA"/>
              </w:rPr>
              <w:br/>
              <w:t xml:space="preserve">підлогах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10 мм зміни глибини отворів перерізом 100х100</w:t>
            </w:r>
            <w:r>
              <w:rPr>
                <w:rFonts w:ascii="Times New Roman" w:hAnsi="Times New Roman" w:cs="Times New Roman"/>
                <w:color w:val="000000"/>
                <w:lang w:eastAsia="uk-UA"/>
              </w:rPr>
              <w:br/>
              <w:t xml:space="preserve">мм в залізобетонних та бетонних стінах та підлогах</w:t>
            </w:r>
            <w:r>
              <w:rPr>
                <w:rFonts w:ascii="Times New Roman" w:hAnsi="Times New Roman" w:cs="Times New Roman"/>
                <w:color w:val="000000"/>
                <w:lang w:eastAsia="uk-UA"/>
              </w:rPr>
              <w:br/>
              <w:t xml:space="preserve">додавати або виключати (t=300мм)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отворiв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2. Водопровід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w:t>
            </w:r>
            <w:r>
              <w:rPr>
                <w:rFonts w:ascii="Times New Roman" w:hAnsi="Times New Roman" w:cs="Times New Roman"/>
                <w:color w:val="000000"/>
                <w:lang w:eastAsia="uk-UA"/>
              </w:rPr>
              <w:br/>
              <w:t xml:space="preserve">поліетиленових [поліпропіленових] напірних діаметром</w:t>
            </w:r>
            <w:r>
              <w:rPr>
                <w:rFonts w:ascii="Times New Roman" w:hAnsi="Times New Roman" w:cs="Times New Roman"/>
                <w:color w:val="000000"/>
                <w:lang w:eastAsia="uk-UA"/>
              </w:rPr>
              <w:br/>
              <w:t xml:space="preserve">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3. Каналізація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w:t>
            </w:r>
            <w:r>
              <w:rPr>
                <w:rFonts w:ascii="Times New Roman" w:hAnsi="Times New Roman" w:cs="Times New Roman"/>
                <w:color w:val="000000"/>
                <w:lang w:eastAsia="uk-UA"/>
              </w:rPr>
              <w:br/>
              <w:t xml:space="preserve">поліетиленових труб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4. Сантехнічні прибори і вироби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муфтових кранів водорозбірних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водонагрівачів ємкісних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умивальників одиночних з підведенням</w:t>
            </w:r>
            <w:r>
              <w:rPr>
                <w:rFonts w:ascii="Times New Roman" w:hAnsi="Times New Roman" w:cs="Times New Roman"/>
                <w:color w:val="000000"/>
                <w:lang w:eastAsia="uk-UA"/>
              </w:rPr>
              <w:br/>
              <w:t xml:space="preserve">холодної та гарячої 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трапів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02-01-05 на склад інертних газів та</w:t>
            </w:r>
            <w:r>
              <w:rPr>
                <w:rFonts w:ascii="Times New Roman" w:hAnsi="Times New Roman" w:cs="Times New Roman"/>
                <w:color w:val="000000"/>
                <w:u w:val="single"/>
                <w:lang w:eastAsia="uk-UA"/>
              </w:rPr>
              <w:br/>
              <w:t xml:space="preserve">РБУ літ. «Е»,  м. Київ, вул. Волинська, 26 ( Внутрішні</w:t>
            </w:r>
            <w:r>
              <w:rPr>
                <w:rFonts w:ascii="Times New Roman" w:hAnsi="Times New Roman" w:cs="Times New Roman"/>
                <w:color w:val="000000"/>
                <w:u w:val="single"/>
                <w:lang w:eastAsia="uk-UA"/>
              </w:rPr>
              <w:br/>
              <w:t xml:space="preserve">електромонтажні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 до</w:t>
            </w:r>
            <w:r>
              <w:rPr>
                <w:rFonts w:ascii="Times New Roman" w:hAnsi="Times New Roman" w:cs="Times New Roman"/>
                <w:color w:val="000000"/>
                <w:lang w:eastAsia="uk-UA"/>
              </w:rPr>
              <w:br/>
              <w:t xml:space="preserve">3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вініпластових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до 2,5 мм2 в</w:t>
            </w:r>
            <w:r>
              <w:rPr>
                <w:rFonts w:ascii="Times New Roman" w:hAnsi="Times New Roman" w:cs="Times New Roman"/>
                <w:color w:val="000000"/>
                <w:lang w:eastAsia="uk-UA"/>
              </w:rPr>
              <w:br/>
              <w:t xml:space="preserve">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2,5 мм2</w:t>
            </w:r>
            <w:r>
              <w:rPr>
                <w:rFonts w:ascii="Times New Roman" w:hAnsi="Times New Roman" w:cs="Times New Roman"/>
                <w:color w:val="000000"/>
                <w:lang w:eastAsia="uk-UA"/>
              </w:rPr>
              <w:br/>
              <w:t xml:space="preserve">до 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16 мм2</w:t>
            </w:r>
            <w:r>
              <w:rPr>
                <w:rFonts w:ascii="Times New Roman" w:hAnsi="Times New Roman" w:cs="Times New Roman"/>
                <w:color w:val="000000"/>
                <w:lang w:eastAsia="uk-UA"/>
              </w:rPr>
              <w:br/>
              <w:t xml:space="preserve">до 35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які</w:t>
            </w:r>
            <w:r>
              <w:rPr>
                <w:rFonts w:ascii="Times New Roman" w:hAnsi="Times New Roman" w:cs="Times New Roman"/>
                <w:color w:val="000000"/>
                <w:lang w:eastAsia="uk-UA"/>
              </w:rPr>
              <w:br/>
              <w:t xml:space="preserve">встановлюються на підвісах [штангах], кількість ламп 1</w:t>
            </w:r>
            <w:r>
              <w:rPr>
                <w:rFonts w:ascii="Times New Roman" w:hAnsi="Times New Roman" w:cs="Times New Roman"/>
                <w:color w:val="000000"/>
                <w:lang w:eastAsia="uk-UA"/>
              </w:rPr>
              <w:b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Виготовлення кронштейнів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Грунтування металевих поверхонь за один раз</w:t>
            </w:r>
            <w:r>
              <w:rPr>
                <w:rFonts w:ascii="Times New Roman" w:hAnsi="Times New Roman" w:cs="Times New Roman"/>
                <w:color w:val="000000"/>
                <w:lang w:eastAsia="uk-UA"/>
              </w:rPr>
              <w:br/>
              <w:t xml:space="preserve">грунтовкою[ /при фарбуванні гратчастих поверхонь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Фарбування металевих грат, рам, труб діаметром менше</w:t>
            </w:r>
            <w:r>
              <w:rPr>
                <w:rFonts w:ascii="Times New Roman" w:hAnsi="Times New Roman" w:cs="Times New Roman"/>
                <w:color w:val="000000"/>
                <w:lang w:eastAsia="uk-UA"/>
              </w:rPr>
              <w:br/>
              <w:t xml:space="preserve">50 мм тощо білилом з додаванням колера за 2 рази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ліхтаря домового [міліцейського] для ламп</w:t>
            </w:r>
            <w:r>
              <w:rPr>
                <w:rFonts w:ascii="Times New Roman" w:hAnsi="Times New Roman" w:cs="Times New Roman"/>
                <w:color w:val="000000"/>
                <w:lang w:eastAsia="uk-UA"/>
              </w:rPr>
              <w:br/>
              <w:t xml:space="preserve">розжарювання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штепсельна триполюсна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штепсельних розеток герметичних та</w:t>
            </w:r>
            <w:r>
              <w:rPr>
                <w:rFonts w:ascii="Times New Roman" w:hAnsi="Times New Roman" w:cs="Times New Roman"/>
                <w:color w:val="000000"/>
                <w:lang w:eastAsia="uk-UA"/>
              </w:rPr>
              <w:b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герметичних і 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фотодатчика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02-01-07 на будівля лісопильного</w:t>
            </w:r>
            <w:r>
              <w:rPr>
                <w:rFonts w:ascii="Times New Roman" w:hAnsi="Times New Roman" w:cs="Times New Roman"/>
                <w:color w:val="000000"/>
                <w:u w:val="single"/>
                <w:lang w:eastAsia="uk-UA"/>
              </w:rPr>
              <w:br/>
              <w:t xml:space="preserve">цеху та пилорами літ. «Л», м. Київ, вул. Волинська, 26</w:t>
            </w:r>
            <w:r>
              <w:rPr>
                <w:rFonts w:ascii="Times New Roman" w:hAnsi="Times New Roman" w:cs="Times New Roman"/>
                <w:color w:val="000000"/>
                <w:u w:val="single"/>
                <w:lang w:eastAsia="uk-UA"/>
              </w:rPr>
              <w:br/>
              <w:t xml:space="preserve">(блискавкозахист)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316"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 1.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both"/>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затверділому (без</w:t>
            </w:r>
            <w:r>
              <w:rPr>
                <w:rFonts w:ascii="Times New Roman" w:hAnsi="Times New Roman" w:cs="Times New Roman"/>
                <w:color w:val="000000"/>
                <w:lang w:eastAsia="uk-UA"/>
              </w:rPr>
              <w:br/>
              <w:t xml:space="preserve">заповнення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rPr>
                <w:rFonts w:ascii="Times New Roman" w:hAnsi="Times New Roman" w:cs="Times New Roman"/>
                <w:color w:val="000000"/>
                <w:lang w:eastAsia="uk-UA"/>
              </w:rPr>
              <w:br/>
              <w:t xml:space="preserve">група ґрунту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горизонтальний у траншеї зі сталі штабової,</w:t>
            </w:r>
            <w:r>
              <w:rPr>
                <w:rFonts w:ascii="Times New Roman" w:hAnsi="Times New Roman" w:cs="Times New Roman"/>
                <w:color w:val="000000"/>
                <w:lang w:eastAsia="uk-UA"/>
              </w:rPr>
              <w:br/>
              <w:t xml:space="preserve">переріз 160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зі штабової сталі перерізом 160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утримувача на покрівлі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 круглої сталі діаметром 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для контрольного фасадного зєднання</w:t>
            </w:r>
            <w:r>
              <w:rPr>
                <w:rFonts w:ascii="Times New Roman" w:hAnsi="Times New Roman" w:cs="Times New Roman"/>
                <w:color w:val="000000"/>
                <w:lang w:eastAsia="uk-UA"/>
              </w:rPr>
              <w:br/>
              <w:t xml:space="preserve">200*200мм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вертикальний з круглої сталі діаметром 20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99</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Протикорозійна ізоляція стрічкою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shd w:val="clear" w:color="auto" w:fill="auto"/>
            <w:tcBorders>
              <w:top w:val="none" w:color="000000" w:sz="4" w:space="0"/>
              <w:left w:val="none" w:color="000000" w:sz="4" w:space="0"/>
              <w:bottom w:val="none" w:color="000000"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single" w:color="auto" w:sz="4" w:space="0"/>
              <w:right w:val="single" w:color="auto" w:sz="4" w:space="0"/>
            </w:tcBorders>
            <w:tcW w:w="62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w:t>
            </w:r>
            <w:r/>
          </w:p>
        </w:tc>
        <w:tc>
          <w:tcPr>
            <w:shd w:val="clear" w:color="auto" w:fill="auto"/>
            <w:tcBorders>
              <w:top w:val="none" w:color="000000" w:sz="4" w:space="0"/>
              <w:left w:val="none" w:color="000000" w:sz="4" w:space="0"/>
              <w:bottom w:val="single" w:color="auto" w:sz="4" w:space="0"/>
              <w:right w:val="none" w:color="000000" w:sz="4" w:space="0"/>
            </w:tcBorders>
            <w:tcW w:w="6316"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shd w:val="clear" w:color="auto" w:fill="auto"/>
            <w:tcBorders>
              <w:top w:val="none" w:color="000000" w:sz="4" w:space="0"/>
              <w:left w:val="single" w:color="auto" w:sz="4" w:space="0"/>
              <w:bottom w:val="single" w:color="auto" w:sz="4" w:space="0"/>
              <w:right w:val="non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shd w:val="clear" w:color="auto" w:fill="auto"/>
            <w:tcBorders>
              <w:top w:val="none" w:color="000000" w:sz="4" w:space="0"/>
              <w:left w:val="single" w:color="auto" w:sz="4" w:space="0"/>
              <w:bottom w:val="single" w:color="auto" w:sz="4" w:space="0"/>
              <w:right w:val="single" w:color="000000" w:sz="4" w:space="0"/>
            </w:tcBorders>
            <w:tcW w:w="1560"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r>
    </w:tbl>
    <w:p>
      <w:pPr>
        <w:jc w:val="both"/>
        <w:spacing w:line="240" w:lineRule="auto"/>
        <w:rPr>
          <w:rFonts w:ascii="Times New Roman" w:hAnsi="Times New Roman" w:cs="Times New Roman"/>
        </w:rPr>
      </w:pPr>
      <w:r>
        <w:rPr>
          <w:rFonts w:ascii="Times New Roman" w:hAnsi="Times New Roman" w:cs="Times New Roman"/>
        </w:rPr>
      </w:r>
      <w:r/>
    </w:p>
    <w:p>
      <w:pPr>
        <w:pStyle w:val="656"/>
        <w:ind w:left="0" w:firstLine="567"/>
        <w:jc w:val="both"/>
        <w:spacing w:line="240" w:lineRule="auto"/>
        <w:rPr>
          <w:rFonts w:ascii="Times New Roman" w:hAnsi="Times New Roman" w:cs="Times New Roman"/>
          <w:lang w:val="uk-UA"/>
        </w:rPr>
      </w:pPr>
      <w:r>
        <w:rPr>
          <w:rFonts w:ascii="Times New Roman" w:hAnsi="Times New Roman" w:cs="Times New Roman"/>
          <w:lang w:val="uk-UA"/>
        </w:rPr>
        <w:t xml:space="preserve">ПІДСУМКОВА ВІДОМІСТЬ РЕСУРСІВ (для розрахунків Учаснику)</w:t>
      </w:r>
      <w:r/>
    </w:p>
    <w:p>
      <w:pPr>
        <w:contextualSpacing/>
        <w:jc w:val="both"/>
        <w:spacing w:line="240" w:lineRule="auto"/>
        <w:shd w:val="clear" w:color="auto" w:fill="ffffff"/>
        <w:rPr>
          <w:rFonts w:ascii="Times New Roman" w:hAnsi="Times New Roman" w:cs="Times New Roman"/>
        </w:rPr>
      </w:pPr>
      <w:r>
        <w:rPr>
          <w:rFonts w:ascii="Times New Roman" w:hAnsi="Times New Roman" w:cs="Times New Roman"/>
        </w:rPr>
      </w:r>
      <w:r/>
    </w:p>
    <w:tbl>
      <w:tblPr>
        <w:tblW w:w="10295" w:type="dxa"/>
        <w:tblLook w:val="04A0" w:firstRow="1" w:lastRow="0" w:firstColumn="1" w:lastColumn="0" w:noHBand="0" w:noVBand="1"/>
      </w:tblPr>
      <w:tblGrid>
        <w:gridCol w:w="6941"/>
        <w:gridCol w:w="236"/>
        <w:gridCol w:w="1323"/>
        <w:gridCol w:w="1559"/>
        <w:gridCol w:w="236"/>
      </w:tblGrid>
      <w:tr>
        <w:trPr>
          <w:gridAfter w:val="1"/>
          <w:trHeight w:val="574"/>
        </w:trPr>
        <w:tc>
          <w:tcPr>
            <w:shd w:val="clear" w:color="auto" w:fill="auto"/>
            <w:tcBorders>
              <w:top w:val="single" w:color="auto" w:sz="8" w:space="0"/>
              <w:left w:val="single" w:color="auto" w:sz="4" w:space="0"/>
              <w:bottom w:val="none" w:color="000000" w:sz="4" w:space="0"/>
              <w:right w:val="none" w:color="000000" w:sz="4" w:space="0"/>
            </w:tcBorders>
            <w:tcW w:w="6941" w:type="dxa"/>
            <w:vAlign w:val="center"/>
            <w:vMerge w:val="restart"/>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gridSpan w:val="2"/>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1365"/>
        </w:trPr>
        <w:tc>
          <w:tcPr>
            <w:tcBorders>
              <w:top w:val="single" w:color="auto" w:sz="8" w:space="0"/>
              <w:left w:val="single" w:color="auto" w:sz="4" w:space="0"/>
              <w:bottom w:val="none" w:color="000000" w:sz="4" w:space="0"/>
              <w:right w:val="none" w:color="000000" w:sz="4" w:space="0"/>
            </w:tcBorders>
            <w:tcW w:w="6941" w:type="dxa"/>
            <w:vAlign w:val="center"/>
            <w:vMerge w:val="continue"/>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gridSpan w:val="2"/>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08"/>
        </w:trPr>
        <w:tc>
          <w:tcPr>
            <w:shd w:val="clear" w:color="auto" w:fill="auto"/>
            <w:tcBorders>
              <w:top w:val="single" w:color="auto" w:sz="4" w:space="0"/>
              <w:left w:val="single" w:color="auto" w:sz="4" w:space="0"/>
              <w:bottom w:val="single" w:color="auto" w:sz="4" w:space="0"/>
              <w:right w:val="single" w:color="auto" w:sz="4" w:space="0"/>
            </w:tcBorders>
            <w:tcW w:w="6941"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gridSpan w:val="2"/>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Датчик руху SEN 50 500W 230V , білий СЕ</w:t>
            </w:r>
            <w:r>
              <w:rPr>
                <w:rFonts w:ascii="Times New Roman" w:hAnsi="Times New Roman" w:cs="Times New Roman"/>
                <w:color w:val="000000"/>
                <w:lang w:eastAsia="uk-UA"/>
              </w:rPr>
              <w:br/>
              <w:t xml:space="preserve">вбудований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 антибактеріальний Sanitari 300мл</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Дюбель фасадный 10х100 А2 с</w:t>
            </w:r>
            <w:r>
              <w:rPr>
                <w:rFonts w:ascii="Times New Roman" w:hAnsi="Times New Roman" w:cs="Times New Roman"/>
                <w:color w:val="000000"/>
                <w:lang w:eastAsia="uk-UA"/>
              </w:rPr>
              <w:br/>
              <w:t xml:space="preserve">шестигранной головкой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1235,79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K-FLEX-ST -09015/192 Термоізоляція 09х22</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57,23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NT 14*100  дюбель полієтіл. (уп-50шт)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SOLO умивальник 50см, з отвором пiд</w:t>
            </w:r>
            <w:r>
              <w:rPr>
                <w:rFonts w:ascii="Times New Roman" w:hAnsi="Times New Roman" w:cs="Times New Roman"/>
                <w:color w:val="000000"/>
                <w:lang w:eastAsia="uk-UA"/>
              </w:rPr>
              <w:br/>
              <w:t xml:space="preserve">змiшувач</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VIEGA Трап с сифоном 50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 UniPrimer універсальний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97,792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 глибокого проникнення Grund</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73,344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Ізоляційна стрічка 0,13х19 мм біла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Ізоляційна стрічка 0,13х19 мм біла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  6 3p C 25А (6 kA)</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  6 3p C 32А (6 kA)</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  6 3p C 40А (6 kA)</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1Р 10А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Азбестовий картон загального призначення</w:t>
            </w:r>
            <w:r>
              <w:rPr>
                <w:rFonts w:ascii="Times New Roman" w:hAnsi="Times New Roman" w:cs="Times New Roman"/>
                <w:color w:val="000000"/>
                <w:lang w:eastAsia="uk-UA"/>
              </w:rPr>
              <w:br/>
              <w:t xml:space="preserve">[КАОН-1], товщина 4 та 6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Активний засіб для очищення проти цвілі та</w:t>
            </w:r>
            <w:r>
              <w:rPr>
                <w:rFonts w:ascii="Times New Roman" w:hAnsi="Times New Roman" w:cs="Times New Roman"/>
                <w:color w:val="000000"/>
                <w:lang w:eastAsia="uk-UA"/>
              </w:rPr>
              <w:br/>
              <w:t xml:space="preserve">грибка TURBOчист 4.7 л</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179,46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Антикорозійна стрічка -100мм*10м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Бетон В25 (М350) C 20/25 П4 W6 F150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25,212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Бойлер Electrolux EWH 100 Formax DL</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для внутрішнього водовідведення з</w:t>
            </w:r>
            <w:r>
              <w:rPr>
                <w:rFonts w:ascii="Times New Roman" w:hAnsi="Times New Roman" w:cs="Times New Roman"/>
                <w:color w:val="000000"/>
                <w:lang w:eastAsia="uk-UA"/>
              </w:rPr>
              <w:br/>
              <w:t xml:space="preserve">поліпропілену 50х45 град  Ostendorf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для внутрішнього водовідведення з</w:t>
            </w:r>
            <w:r>
              <w:rPr>
                <w:rFonts w:ascii="Times New Roman" w:hAnsi="Times New Roman" w:cs="Times New Roman"/>
                <w:color w:val="000000"/>
                <w:lang w:eastAsia="uk-UA"/>
              </w:rPr>
              <w:br/>
              <w:t xml:space="preserve">поліпропілену 50х87 град Ostendorf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Вазелин технический (900g) AG</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хлорне, марка 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0,0000056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2-клав.самозаж.Асфора білий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М14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4,2х25 цб нпкр.гол. бурт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ТЕХ-HL 5,5х38 цб з шестигранною</w:t>
            </w:r>
            <w:r>
              <w:rPr>
                <w:rFonts w:ascii="Times New Roman" w:hAnsi="Times New Roman" w:cs="Times New Roman"/>
                <w:color w:val="000000"/>
                <w:lang w:eastAsia="uk-UA"/>
              </w:rPr>
              <w:br w:type="page" w:clear="all"/>
              <w:t xml:space="preserve">головою та подовженим свердлом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638,79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самонарізні покрівельні 35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для температурних швів</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Гнутий парапет із оц. сталі товщ.0,5-0,55мм</w:t>
            </w:r>
            <w:r>
              <w:rPr>
                <w:rFonts w:ascii="Times New Roman" w:hAnsi="Times New Roman" w:cs="Times New Roman"/>
                <w:color w:val="000000"/>
                <w:lang w:eastAsia="uk-UA"/>
              </w:rPr>
              <w:br/>
              <w:t xml:space="preserve">RAL</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 антикорозійна ГФ-021</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 антикорозійна ГФ-021</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 глибокого проникнення Ceresit CT-</w:t>
            </w:r>
            <w:r>
              <w:rPr>
                <w:rFonts w:ascii="Times New Roman" w:hAnsi="Times New Roman" w:cs="Times New Roman"/>
                <w:color w:val="000000"/>
                <w:lang w:eastAsia="uk-UA"/>
              </w:rPr>
              <w:br/>
              <w:t xml:space="preserve">17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 глибокого проникнення Ceresit CT-</w:t>
            </w:r>
            <w:r>
              <w:rPr>
                <w:rFonts w:ascii="Times New Roman" w:hAnsi="Times New Roman" w:cs="Times New Roman"/>
                <w:color w:val="000000"/>
                <w:lang w:eastAsia="uk-UA"/>
              </w:rPr>
              <w:br/>
              <w:t xml:space="preserve">17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 глибокого проникнення Ceresit CT-</w:t>
            </w:r>
            <w:r>
              <w:rPr>
                <w:rFonts w:ascii="Times New Roman" w:hAnsi="Times New Roman" w:cs="Times New Roman"/>
                <w:color w:val="000000"/>
                <w:lang w:eastAsia="uk-UA"/>
              </w:rPr>
              <w:br/>
              <w:t xml:space="preserve">17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106,8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Гума листова вулканізована кольорова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ДІН-рейка (1м)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цементна штукатурка Baumit </w:t>
            </w:r>
            <w:r>
              <w:rPr>
                <w:rFonts w:ascii="Times New Roman" w:hAnsi="Times New Roman" w:cs="Times New Roman"/>
                <w:color w:val="000000"/>
                <w:lang w:eastAsia="uk-UA"/>
              </w:rPr>
              <w:br/>
              <w:t xml:space="preserve">баранець 1.5 мм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1222,4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Дерев'яні деталі риштувань</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0,034609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w:t>
            </w:r>
            <w:r>
              <w:rPr>
                <w:rFonts w:ascii="Times New Roman" w:hAnsi="Times New Roman" w:cs="Times New Roman"/>
                <w:color w:val="000000"/>
                <w:lang w:eastAsia="uk-UA"/>
              </w:rPr>
              <w:br/>
              <w:t xml:space="preserve">температурних швів ф350мм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0,346094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Диск алмазний для нарізання фасок ф250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0,004326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полівінілацетатна</w:t>
            </w:r>
            <w:r>
              <w:rPr>
                <w:rFonts w:ascii="Times New Roman" w:hAnsi="Times New Roman" w:cs="Times New Roman"/>
                <w:color w:val="000000"/>
                <w:lang w:eastAsia="uk-UA"/>
              </w:rPr>
              <w:br/>
              <w:t xml:space="preserve">непластифікована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254,2592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Диф.автомат 20А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обрізні з хвойних порід, довжина 4-6,</w:t>
            </w:r>
            <w:r>
              <w:rPr>
                <w:rFonts w:ascii="Times New Roman" w:hAnsi="Times New Roman" w:cs="Times New Roman"/>
                <w:color w:val="000000"/>
                <w:lang w:eastAsia="uk-UA"/>
              </w:rPr>
              <w:br w:type="page" w:clear="all"/>
              <w:t xml:space="preserve">5 м, ширина 75-150 мм, товщина 25 мм, І</w:t>
            </w:r>
            <w:r>
              <w:rPr>
                <w:rFonts w:ascii="Times New Roman" w:hAnsi="Times New Roman" w:cs="Times New Roman"/>
                <w:color w:val="000000"/>
                <w:lang w:eastAsia="uk-UA"/>
              </w:rPr>
              <w:br w:type="page" w:clear="all"/>
              <w:t xml:space="preserve">сорт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0,112158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1,2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0,00575505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4,25028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поліпр.</w:t>
            </w:r>
            <w:r>
              <w:rPr>
                <w:rFonts w:ascii="Times New Roman" w:hAnsi="Times New Roman" w:cs="Times New Roman"/>
                <w:color w:val="000000"/>
                <w:lang w:eastAsia="uk-UA"/>
              </w:rPr>
              <w:br/>
              <w:t xml:space="preserve">буртик</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поліпр.</w:t>
            </w:r>
            <w:r>
              <w:rPr>
                <w:rFonts w:ascii="Times New Roman" w:hAnsi="Times New Roman" w:cs="Times New Roman"/>
                <w:color w:val="000000"/>
                <w:lang w:eastAsia="uk-UA"/>
              </w:rPr>
              <w:br/>
              <w:t xml:space="preserve">буртик(100 шт)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розпірний  10х80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(швидкий монтаж) -6*60мм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ЕПП нижній шар гідроізоляція</w:t>
            </w:r>
            <w:r>
              <w:rPr>
                <w:rFonts w:ascii="Times New Roman" w:hAnsi="Times New Roman" w:cs="Times New Roman"/>
                <w:color w:val="000000"/>
                <w:lang w:eastAsia="uk-UA"/>
              </w:rPr>
              <w:br/>
              <w:t xml:space="preserve">Євроруберойд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423,6164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Моноліт РЦ TM MONOLITH д 3</w:t>
            </w:r>
            <w:r>
              <w:rPr>
                <w:rFonts w:ascii="Times New Roman" w:hAnsi="Times New Roman" w:cs="Times New Roman"/>
                <w:color w:val="000000"/>
                <w:lang w:eastAsia="uk-UA"/>
              </w:rPr>
              <w:br/>
              <w:t xml:space="preserve">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0,000178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0,009912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Епоксидний компаунд WERIPOX 120 RAL</w:t>
            </w:r>
            <w:r>
              <w:rPr>
                <w:rFonts w:ascii="Times New Roman" w:hAnsi="Times New Roman" w:cs="Times New Roman"/>
                <w:color w:val="000000"/>
                <w:lang w:eastAsia="uk-UA"/>
              </w:rPr>
              <w:br/>
              <w:t xml:space="preserve">7040 - Пігментована смола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741,63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стержень-смуга d16-20 40х4мм оц.</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Заглушки чавунні, діаметр 50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 нерж.</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Замазка захисна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Злучник С-034 контрольний для дроту та</w:t>
            </w:r>
            <w:r>
              <w:rPr>
                <w:rFonts w:ascii="Times New Roman" w:hAnsi="Times New Roman" w:cs="Times New Roman"/>
                <w:color w:val="000000"/>
                <w:lang w:eastAsia="uk-UA"/>
              </w:rPr>
              <w:br/>
              <w:t xml:space="preserve">полоси оц.</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Змішувач для умивальника RJ Duct RBZ079-</w:t>
            </w:r>
            <w:r>
              <w:rPr>
                <w:rFonts w:ascii="Times New Roman" w:hAnsi="Times New Roman" w:cs="Times New Roman"/>
                <w:color w:val="000000"/>
                <w:lang w:eastAsia="uk-UA"/>
              </w:rPr>
              <w:br/>
              <w:t xml:space="preserve">1</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Знак(наклейка) "380В"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ВВГнгLS  5*4мм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ВВГнгLS 3х  2,5мм2</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ВВГнгд 3*1,5мм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Кам'яний дріб'язок, марка 300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0,76544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Карнизна планка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технічний газоподібний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4,53207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гіпсокартону Knauf PERLFIX</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68,697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Клема гвинтова на ДІН-рейку  (набірна) ESC-</w:t>
            </w:r>
            <w:r>
              <w:rPr>
                <w:rFonts w:ascii="Times New Roman" w:hAnsi="Times New Roman" w:cs="Times New Roman"/>
                <w:color w:val="000000"/>
                <w:lang w:eastAsia="uk-UA"/>
              </w:rPr>
              <w:br/>
              <w:t xml:space="preserve">CBC.10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Клемна колодка  на 12пар 2,5-6мм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Клинець, марка 300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0,38272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Клоччя просочене</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Клямери, марка КЛ-1</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0,0576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 ППР 20х45</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 ППР 20х90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Ceresit СЕ 40/01/5</w:t>
            </w:r>
            <w:r>
              <w:rPr>
                <w:rFonts w:ascii="Times New Roman" w:hAnsi="Times New Roman" w:cs="Times New Roman"/>
                <w:color w:val="000000"/>
                <w:lang w:eastAsia="uk-UA"/>
              </w:rPr>
              <w:br/>
              <w:t xml:space="preserve">білий (2кг)</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розподільча герметична зовнішня</w:t>
            </w:r>
            <w:r>
              <w:rPr>
                <w:rFonts w:ascii="Times New Roman" w:hAnsi="Times New Roman" w:cs="Times New Roman"/>
                <w:color w:val="000000"/>
                <w:lang w:eastAsia="uk-UA"/>
              </w:rPr>
              <w:br/>
              <w:t xml:space="preserve">квадратна НР80 85*85*40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Корпус для контрольного фасадного</w:t>
            </w:r>
            <w:r>
              <w:rPr>
                <w:rFonts w:ascii="Times New Roman" w:hAnsi="Times New Roman" w:cs="Times New Roman"/>
                <w:color w:val="000000"/>
                <w:lang w:eastAsia="uk-UA"/>
              </w:rPr>
              <w:br/>
              <w:t xml:space="preserve">з"єднання, 200х200мм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діам.</w:t>
            </w:r>
            <w:r>
              <w:rPr>
                <w:rFonts w:ascii="Times New Roman" w:hAnsi="Times New Roman" w:cs="Times New Roman"/>
                <w:color w:val="000000"/>
                <w:lang w:eastAsia="uk-UA"/>
              </w:rPr>
              <w:br/>
              <w:t xml:space="preserve">15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сантехнічний хромований кутовий</w:t>
            </w:r>
            <w:r>
              <w:rPr>
                <w:rFonts w:ascii="Times New Roman" w:hAnsi="Times New Roman" w:cs="Times New Roman"/>
                <w:color w:val="000000"/>
                <w:lang w:eastAsia="uk-UA"/>
              </w:rPr>
              <w:br/>
              <w:t xml:space="preserve">1/2''х1/2''</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Крепление SA-U2, д/умивальника, ф8/110</w:t>
            </w:r>
            <w:r>
              <w:rPr>
                <w:rFonts w:ascii="Times New Roman" w:hAnsi="Times New Roman" w:cs="Times New Roman"/>
                <w:color w:val="000000"/>
                <w:lang w:eastAsia="uk-UA"/>
              </w:rPr>
              <w:br/>
              <w:t xml:space="preserve">мм, среднее CRISTAL</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Крепления для бойлеров  10*140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несучий 100х140х40, RAL</w:t>
            </w:r>
            <w:r>
              <w:rPr>
                <w:rFonts w:ascii="Times New Roman" w:hAnsi="Times New Roman" w:cs="Times New Roman"/>
                <w:color w:val="000000"/>
                <w:lang w:eastAsia="uk-UA"/>
              </w:rPr>
              <w:br/>
              <w:t xml:space="preserve">порошкове фарбування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146,265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несучий 270х120х40 мм, RAL</w:t>
            </w:r>
            <w:r>
              <w:rPr>
                <w:rFonts w:ascii="Times New Roman" w:hAnsi="Times New Roman" w:cs="Times New Roman"/>
                <w:color w:val="000000"/>
                <w:lang w:eastAsia="uk-UA"/>
              </w:rPr>
              <w:br/>
              <w:t xml:space="preserve">порошкове фарбування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71,64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100х80х40 , RAL</w:t>
            </w:r>
            <w:r>
              <w:rPr>
                <w:rFonts w:ascii="Times New Roman" w:hAnsi="Times New Roman" w:cs="Times New Roman"/>
                <w:color w:val="000000"/>
                <w:lang w:eastAsia="uk-UA"/>
              </w:rPr>
              <w:br/>
              <w:t xml:space="preserve">порошкове фарбування</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635,805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абразивний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0,7886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ф8мм оц.</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0,0798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зачисні, діаметр</w:t>
            </w:r>
            <w:r>
              <w:rPr>
                <w:rFonts w:ascii="Times New Roman" w:hAnsi="Times New Roman" w:cs="Times New Roman"/>
                <w:color w:val="000000"/>
                <w:lang w:eastAsia="uk-UA"/>
              </w:rPr>
              <w:br/>
              <w:t xml:space="preserve">180х6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настінний PPR 20х1/2" НР SPK</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40*40*4мм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0,006148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50*50*3мм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0,083125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75*75*5</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0,19239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Кутики штукатурні металеві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 RAL порошкове</w:t>
            </w:r>
            <w:r>
              <w:rPr>
                <w:rFonts w:ascii="Times New Roman" w:hAnsi="Times New Roman" w:cs="Times New Roman"/>
                <w:color w:val="000000"/>
                <w:lang w:eastAsia="uk-UA"/>
              </w:rPr>
              <w:br/>
              <w:t xml:space="preserve">фарбування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483,57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БТ-577</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марка 177</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0,001755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Лампа ЛЕД довжиною 1200  18Вт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 оц.гнутий 1,5*100*250*300* 1250мм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95,2198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гіпсокартонні  звичайні 12,5 мм</w:t>
            </w:r>
            <w:r>
              <w:rPr>
                <w:rFonts w:ascii="Times New Roman" w:hAnsi="Times New Roman" w:cs="Times New Roman"/>
                <w:color w:val="000000"/>
                <w:lang w:eastAsia="uk-UA"/>
              </w:rPr>
              <w:br/>
              <w:t xml:space="preserve">1200х2500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14,14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Масло індустрійне И-20А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Масло машинне</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бітумна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0,008308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бітумная BauGut для приклеювання</w:t>
            </w:r>
            <w:r>
              <w:rPr>
                <w:rFonts w:ascii="Times New Roman" w:hAnsi="Times New Roman" w:cs="Times New Roman"/>
                <w:color w:val="000000"/>
                <w:lang w:eastAsia="uk-UA"/>
              </w:rPr>
              <w:br/>
              <w:t xml:space="preserve">и ремонту 10л.</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Мастика битумно-каучуковая BauGut</w:t>
            </w:r>
            <w:r>
              <w:rPr>
                <w:rFonts w:ascii="Times New Roman" w:hAnsi="Times New Roman" w:cs="Times New Roman"/>
                <w:color w:val="000000"/>
                <w:lang w:eastAsia="uk-UA"/>
              </w:rPr>
              <w:br/>
              <w:t xml:space="preserve">гидроизоляция фундамента 10 кг</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37,392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20мм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ype="page" w:clear="all"/>
              <w:t xml:space="preserve">внутрішньою різьбою d20-1/2"</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зовнішньою різьбою d20-1/2"</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Муфти насувні до чавунних каналізаційних</w:t>
            </w:r>
            <w:r>
              <w:rPr>
                <w:rFonts w:ascii="Times New Roman" w:hAnsi="Times New Roman" w:cs="Times New Roman"/>
                <w:color w:val="000000"/>
                <w:lang w:eastAsia="uk-UA"/>
              </w:rPr>
              <w:br/>
              <w:t xml:space="preserve">труб, діаметр 50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Обвід поліпропіленовий короткий дiаметром</w:t>
            </w:r>
            <w:r>
              <w:rPr>
                <w:rFonts w:ascii="Times New Roman" w:hAnsi="Times New Roman" w:cs="Times New Roman"/>
                <w:color w:val="000000"/>
                <w:lang w:eastAsia="uk-UA"/>
              </w:rPr>
              <w:br/>
              <w:t xml:space="preserve">20 мм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Оліфа натуральна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0,137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Очіс льняний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0,000228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(зимова) (780мл)</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12,537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67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SOUDAL 750 мл. пістолет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балон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кварцевий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4,59811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Пісок природний, рядовий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4,65248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2,28267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Перехідник каналізаційний поліпропіленовий</w:t>
            </w:r>
            <w:r>
              <w:rPr>
                <w:rFonts w:ascii="Times New Roman" w:hAnsi="Times New Roman" w:cs="Times New Roman"/>
                <w:color w:val="000000"/>
                <w:lang w:eastAsia="uk-UA"/>
              </w:rPr>
              <w:br/>
              <w:t xml:space="preserve">100х50 Ostendorf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Плівка поліетиленова 150Мк.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284,2915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Пластмасові хрестики для укладання плитки</w:t>
            </w:r>
            <w:r>
              <w:rPr>
                <w:rFonts w:ascii="Times New Roman" w:hAnsi="Times New Roman" w:cs="Times New Roman"/>
                <w:color w:val="000000"/>
                <w:lang w:eastAsia="uk-UA"/>
              </w:rPr>
              <w:br/>
              <w:t xml:space="preserve">2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Плитки керамiчнi глазурованi для</w:t>
            </w:r>
            <w:r>
              <w:rPr>
                <w:rFonts w:ascii="Times New Roman" w:hAnsi="Times New Roman" w:cs="Times New Roman"/>
                <w:color w:val="000000"/>
                <w:lang w:eastAsia="uk-UA"/>
              </w:rPr>
              <w:br/>
              <w:t xml:space="preserve">внутрiшнього облицювання стiн Mono W</w:t>
            </w:r>
            <w:r>
              <w:rPr>
                <w:rFonts w:ascii="Times New Roman" w:hAnsi="Times New Roman" w:cs="Times New Roman"/>
                <w:color w:val="000000"/>
                <w:lang w:eastAsia="uk-UA"/>
              </w:rPr>
              <w:br/>
              <w:t xml:space="preserve">200x300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Портландцемент загальнобудівельного</w:t>
            </w:r>
            <w:r>
              <w:rPr>
                <w:rFonts w:ascii="Times New Roman" w:hAnsi="Times New Roman" w:cs="Times New Roman"/>
                <w:color w:val="000000"/>
                <w:lang w:eastAsia="uk-UA"/>
              </w:rPr>
              <w:br/>
              <w:t xml:space="preserve">призначення бездобавковий, марка 500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0,024924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Постамент білий SOLO</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Праймер BauGut 16 кг грунтовка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118,565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ПС-50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147,6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Пропан-бутан технічний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67,63147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D 90 мм, RAL порошкове</w:t>
            </w:r>
            <w:r>
              <w:rPr>
                <w:rFonts w:ascii="Times New Roman" w:hAnsi="Times New Roman" w:cs="Times New Roman"/>
                <w:color w:val="000000"/>
                <w:lang w:eastAsia="uk-UA"/>
              </w:rPr>
              <w:br/>
              <w:t xml:space="preserve">фарбування</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841,77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дiаметром 110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дiаметром 50х25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380В заземл. Герметична ІР44</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з кришкою заземленням конт.</w:t>
            </w:r>
            <w:r>
              <w:rPr>
                <w:rFonts w:ascii="Times New Roman" w:hAnsi="Times New Roman" w:cs="Times New Roman"/>
                <w:color w:val="000000"/>
                <w:lang w:eastAsia="uk-UA"/>
              </w:rPr>
              <w:br/>
              <w:t xml:space="preserve">шторкою ІР44 Астора білий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будівельний "Полімін" М100 25 кг</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1,64076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кладковий важкий</w:t>
            </w:r>
            <w:r>
              <w:rPr>
                <w:rFonts w:ascii="Times New Roman" w:hAnsi="Times New Roman" w:cs="Times New Roman"/>
                <w:color w:val="000000"/>
                <w:lang w:eastAsia="uk-UA"/>
              </w:rPr>
              <w:br/>
              <w:t xml:space="preserve">цементний, марка М100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2,10528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кладковий важкий</w:t>
            </w:r>
            <w:r>
              <w:rPr>
                <w:rFonts w:ascii="Times New Roman" w:hAnsi="Times New Roman" w:cs="Times New Roman"/>
                <w:color w:val="000000"/>
                <w:lang w:eastAsia="uk-UA"/>
              </w:rPr>
              <w:br/>
              <w:t xml:space="preserve">цементний, марка М150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0,5187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опоряджувальний цементно-</w:t>
            </w:r>
            <w:r>
              <w:rPr>
                <w:rFonts w:ascii="Times New Roman" w:hAnsi="Times New Roman" w:cs="Times New Roman"/>
                <w:color w:val="000000"/>
                <w:lang w:eastAsia="uk-UA"/>
              </w:rPr>
              <w:br/>
              <w:t xml:space="preserve">вапняковий 1:1:6</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0,257565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Розчинник Уайт-спирит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Руберойд  ТКП-5,0 сірий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430,502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Руберойд наплавлюваний для нижнього</w:t>
            </w:r>
            <w:r>
              <w:rPr>
                <w:rFonts w:ascii="Times New Roman" w:hAnsi="Times New Roman" w:cs="Times New Roman"/>
                <w:color w:val="000000"/>
                <w:lang w:eastAsia="uk-UA"/>
              </w:rPr>
              <w:br/>
              <w:t xml:space="preserve">шару</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89,7</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Руберойд покрівельний з пиловидною</w:t>
            </w:r>
            <w:r>
              <w:rPr>
                <w:rFonts w:ascii="Times New Roman" w:hAnsi="Times New Roman" w:cs="Times New Roman"/>
                <w:color w:val="000000"/>
                <w:lang w:eastAsia="uk-UA"/>
              </w:rPr>
              <w:br/>
              <w:t xml:space="preserve">засипкою РКП-350Б</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3,0272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 3,9/11 до мет.2мм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 покрівельний 4.8х35мм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2,388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ЛЕД накладний 2*1200  36Вт  ІР6</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Светильник уличный консольный</w:t>
            </w:r>
            <w:r>
              <w:rPr>
                <w:rFonts w:ascii="Times New Roman" w:hAnsi="Times New Roman" w:cs="Times New Roman"/>
                <w:color w:val="000000"/>
                <w:lang w:eastAsia="uk-UA"/>
              </w:rPr>
              <w:br/>
              <w:t xml:space="preserve">ЕВРОСВЕТ 150Вт 6400К SKYHIGH-150-060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антибактеріальний білийSanitary</w:t>
            </w:r>
            <w:r>
              <w:rPr>
                <w:rFonts w:ascii="Times New Roman" w:hAnsi="Times New Roman" w:cs="Times New Roman"/>
                <w:color w:val="000000"/>
                <w:lang w:eastAsia="uk-UA"/>
              </w:rPr>
              <w:br/>
              <w:t xml:space="preserve">silicone 300 ml(пласт.туба)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 ДЛЯ УМИВАЛЬНИКА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Склосітка штукатурна лугостійка BauGut</w:t>
            </w:r>
            <w:r>
              <w:rPr>
                <w:rFonts w:ascii="Times New Roman" w:hAnsi="Times New Roman" w:cs="Times New Roman"/>
                <w:color w:val="000000"/>
                <w:lang w:eastAsia="uk-UA"/>
              </w:rPr>
              <w:br/>
              <w:t xml:space="preserve">Professional 4x4,9</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Склострічка липка ізоляційна на</w:t>
            </w:r>
            <w:r>
              <w:rPr>
                <w:rFonts w:ascii="Times New Roman" w:hAnsi="Times New Roman" w:cs="Times New Roman"/>
                <w:color w:val="000000"/>
                <w:lang w:eastAsia="uk-UA"/>
              </w:rPr>
              <w:br/>
              <w:t xml:space="preserve">полікасиновому компаунді, марка ЛСЭПЛ,</w:t>
            </w:r>
            <w:r>
              <w:rPr>
                <w:rFonts w:ascii="Times New Roman" w:hAnsi="Times New Roman" w:cs="Times New Roman"/>
                <w:color w:val="000000"/>
                <w:lang w:eastAsia="uk-UA"/>
              </w:rPr>
              <w:br/>
              <w:t xml:space="preserve">ширина 20-30 мм, товщина від 0,14 до 0,19</w:t>
            </w:r>
            <w:r>
              <w:rPr>
                <w:rFonts w:ascii="Times New Roman" w:hAnsi="Times New Roman" w:cs="Times New Roman"/>
                <w:color w:val="000000"/>
                <w:lang w:eastAsia="uk-UA"/>
              </w:rPr>
              <w:br/>
              <w:t xml:space="preserve">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будівельна К853</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однолапкова металева оцинкована</w:t>
            </w:r>
            <w:r>
              <w:rPr>
                <w:rFonts w:ascii="Times New Roman" w:hAnsi="Times New Roman" w:cs="Times New Roman"/>
                <w:color w:val="000000"/>
                <w:lang w:eastAsia="uk-UA"/>
              </w:rPr>
              <w:br/>
              <w:t xml:space="preserve">O20мм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однолапковая СММ d23-25</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  армований 50мм х 50м сірий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 2-сторонній 48*50мм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Смуга 40*4мм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0,0354782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Сталеві деталі риштувань</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0,074163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штабова 40х4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0,0234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Стержень заземлення 20мм/1500мм оц.</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ізоляційна "Пара"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0,121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Стрижнева арматура А-ІІІ, діаметр 8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Суміші бетонні готові важкі, клас бетону В15</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4,65248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Сутінкове реле SOU-1 230V AC (1x16A_AC1)</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Тальк мелений, 1 сорт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0,00292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 140х50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220,89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 80х50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686,55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20*20*20мм ППР</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Ostendorf HT Safe  50/50х45 град</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gridAfter w:val="3"/>
          <w:trHeight w:val="297"/>
        </w:trPr>
        <w:tc>
          <w:tcPr>
            <w:shd w:val="clear" w:color="auto" w:fill="auto"/>
            <w:tcBorders>
              <w:top w:val="none" w:color="000000" w:sz="4" w:space="0"/>
              <w:left w:val="single" w:color="auto" w:sz="4" w:space="0"/>
              <w:bottom w:val="none" w:color="000000" w:sz="4" w:space="0"/>
              <w:right w:val="none" w:color="000000" w:sz="4" w:space="0"/>
            </w:tcBorders>
            <w:tcW w:w="6941" w:type="dxa"/>
            <w:vAlign w:val="center"/>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Трійники косі 60 градусів до чавунних</w:t>
            </w:r>
            <w:r>
              <w:rPr>
                <w:rFonts w:ascii="Times New Roman" w:hAnsi="Times New Roman" w:cs="Times New Roman"/>
                <w:color w:val="000000"/>
                <w:lang w:eastAsia="uk-UA"/>
              </w:rPr>
              <w:br/>
              <w:t xml:space="preserve">каналізаційних труб, діаметр 50х50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d8-10мм на стіні, сталь</w:t>
            </w:r>
            <w:r>
              <w:rPr>
                <w:rFonts w:ascii="Times New Roman" w:hAnsi="Times New Roman" w:cs="Times New Roman"/>
                <w:color w:val="000000"/>
                <w:lang w:eastAsia="uk-UA"/>
              </w:rPr>
              <w:br/>
              <w:t xml:space="preserve">оцинкована,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20Х2,8 ММ PN16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ПВХ гнучка гофрована д.з 20 мм д.в.</w:t>
            </w:r>
            <w:r>
              <w:rPr>
                <w:rFonts w:ascii="Times New Roman" w:hAnsi="Times New Roman" w:cs="Times New Roman"/>
                <w:color w:val="000000"/>
                <w:lang w:eastAsia="uk-UA"/>
              </w:rPr>
              <w:br/>
              <w:t xml:space="preserve">14,1стандартна  з протяжкою</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353,5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ПВХ гнучка гофрована д.з 25 мм</w:t>
            </w:r>
            <w:r>
              <w:rPr>
                <w:rFonts w:ascii="Times New Roman" w:hAnsi="Times New Roman" w:cs="Times New Roman"/>
                <w:color w:val="000000"/>
                <w:lang w:eastAsia="uk-UA"/>
              </w:rPr>
              <w:br/>
              <w:t xml:space="preserve">стандартна з протяжкою</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50х500 мм Ostendorf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50х1000 мм Ostendorf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для внутрішнього водовідведення</w:t>
            </w:r>
            <w:r>
              <w:rPr>
                <w:rFonts w:ascii="Times New Roman" w:hAnsi="Times New Roman" w:cs="Times New Roman"/>
                <w:color w:val="000000"/>
                <w:lang w:eastAsia="uk-UA"/>
              </w:rPr>
              <w:br/>
              <w:t xml:space="preserve">50х2000 мм Ostendorf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профільна 100*100*4мм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0,337981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профільна 20*20*2мм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0,0156244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Універсальний з'єднувач дроту d8мм, сталь</w:t>
            </w:r>
            <w:r>
              <w:rPr>
                <w:rFonts w:ascii="Times New Roman" w:hAnsi="Times New Roman" w:cs="Times New Roman"/>
                <w:color w:val="000000"/>
                <w:lang w:eastAsia="uk-UA"/>
              </w:rPr>
              <w:br/>
              <w:t xml:space="preserve">оцинкована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дроту на покрівлі з двойним</w:t>
            </w:r>
            <w:r>
              <w:rPr>
                <w:rFonts w:ascii="Times New Roman" w:hAnsi="Times New Roman" w:cs="Times New Roman"/>
                <w:color w:val="000000"/>
                <w:lang w:eastAsia="uk-UA"/>
              </w:rPr>
              <w:br/>
              <w:t xml:space="preserve">фіксатором провіднику</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з клемами PE/N: 19xN+17xPE /</w:t>
            </w:r>
            <w:r>
              <w:rPr>
                <w:rFonts w:ascii="Times New Roman" w:hAnsi="Times New Roman" w:cs="Times New Roman"/>
                <w:color w:val="000000"/>
                <w:lang w:eastAsia="uk-UA"/>
              </w:rPr>
              <w:br/>
              <w:t xml:space="preserve">5xN+5xPE</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Ущільн.паста Unipak(800 pcs/pII) 250g</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ПФ-115 антикорозійна 2.7кг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водоемульсійна база біла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121,84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емалева МО-1</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0,003869</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земляна густотерта олійна, мумія,</w:t>
            </w:r>
            <w:r>
              <w:rPr>
                <w:rFonts w:ascii="Times New Roman" w:hAnsi="Times New Roman" w:cs="Times New Roman"/>
                <w:color w:val="000000"/>
                <w:lang w:eastAsia="uk-UA"/>
              </w:rPr>
              <w:br/>
              <w:t xml:space="preserve">сурик залізний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0,000416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Фасадні касети  шириною 500мм порошков.</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352,23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Фиксатор арматуры "Настил" 30х40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Хімічний анкер (тюбік)</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50 мм " сталь</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22-25 мм " сталь</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3,0х70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0,000864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3,0х80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0,0049442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Цегла керамічна одинарна повнотіла,</w:t>
            </w:r>
            <w:r>
              <w:rPr>
                <w:rFonts w:ascii="Times New Roman" w:hAnsi="Times New Roman" w:cs="Times New Roman"/>
                <w:color w:val="000000"/>
                <w:lang w:eastAsia="uk-UA"/>
              </w:rPr>
              <w:br/>
              <w:t xml:space="preserve">розміри 250х120х65 мм, марка М100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0,3216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 гіпсоглиноземистий розширюваний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Цементний обризг Baumit Spritz</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2444,8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М14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Шина сполучна 3-х полюсна  63А (1м)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ГГ для води 1/2"х0,5</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води 0,3 мх1/2 В-В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змішувача, голка 60 </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типу "капельниця" 2м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Шнур ущільнувальний поліетиленовий</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95,17585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Кнауф Мультифініш</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старт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0,0380446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Штукатурка МП-75</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539,6</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Штукатурна цементно-вапняна суміш MPА-</w:t>
            </w:r>
            <w:r>
              <w:rPr>
                <w:rFonts w:ascii="Times New Roman" w:hAnsi="Times New Roman" w:cs="Times New Roman"/>
                <w:color w:val="000000"/>
                <w:lang w:eastAsia="uk-UA"/>
              </w:rPr>
              <w:br/>
              <w:t xml:space="preserve">35 Baumit</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6845,44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 3,5х30 цж пот PZ  пр, шт.</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3,5 мм, довжина 30 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0,000022</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Щітка -очищувач діаметр 300мм</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0,346094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5[3]-10 мм, марка</w:t>
            </w:r>
            <w:r>
              <w:rPr>
                <w:rFonts w:ascii="Times New Roman" w:hAnsi="Times New Roman" w:cs="Times New Roman"/>
                <w:color w:val="000000"/>
                <w:lang w:eastAsia="uk-UA"/>
              </w:rPr>
              <w:br/>
              <w:t xml:space="preserve">М200-300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0,7488</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10-20 мм, марка</w:t>
            </w:r>
            <w:r>
              <w:rPr>
                <w:rFonts w:ascii="Times New Roman" w:hAnsi="Times New Roman" w:cs="Times New Roman"/>
                <w:color w:val="000000"/>
                <w:lang w:eastAsia="uk-UA"/>
              </w:rPr>
              <w:br/>
              <w:t xml:space="preserve">М200-300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0,9975</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Щебінь із природного каменю для</w:t>
            </w:r>
            <w:r>
              <w:rPr>
                <w:rFonts w:ascii="Times New Roman" w:hAnsi="Times New Roman" w:cs="Times New Roman"/>
                <w:color w:val="000000"/>
                <w:lang w:eastAsia="uk-UA"/>
              </w:rPr>
              <w:br/>
              <w:t xml:space="preserve">будівельних робіт, фракція 40-70 мм, марка</w:t>
            </w:r>
            <w:r>
              <w:rPr>
                <w:rFonts w:ascii="Times New Roman" w:hAnsi="Times New Roman" w:cs="Times New Roman"/>
                <w:color w:val="000000"/>
                <w:lang w:eastAsia="uk-UA"/>
              </w:rPr>
              <w:br/>
              <w:t xml:space="preserve">М200-300</w:t>
            </w:r>
            <w:r/>
          </w:p>
        </w:tc>
        <w:tc>
          <w:tcPr>
            <w:gridSpan w:val="2"/>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6,6524</w:t>
            </w:r>
            <w:r/>
          </w:p>
        </w:tc>
        <w:tc>
          <w:tcPr>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single" w:color="auto" w:sz="4" w:space="0"/>
              <w:right w:val="none" w:color="000000" w:sz="4" w:space="0"/>
            </w:tcBorders>
            <w:tcW w:w="6941"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Щиток металевий наружний ІР54 12 модулів</w:t>
            </w:r>
            <w:r/>
          </w:p>
        </w:tc>
        <w:tc>
          <w:tcPr>
            <w:gridSpan w:val="2"/>
            <w:shd w:val="clear" w:color="auto" w:fill="auto"/>
            <w:tcBorders>
              <w:top w:val="none" w:color="000000" w:sz="4" w:space="0"/>
              <w:left w:val="single" w:color="auto" w:sz="4" w:space="0"/>
              <w:bottom w:val="single" w:color="auto"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single" w:color="auto" w:sz="4" w:space="0"/>
              <w:right w:val="single" w:color="auto" w:sz="4" w:space="0"/>
            </w:tcBorders>
            <w:tcW w:w="1559" w:type="dxa"/>
            <w:textDirection w:val="lrTb"/>
            <w:noWrap w:val="false"/>
          </w:tcPr>
          <w:p>
            <w:pPr>
              <w:jc w:val="both"/>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Borders>
              <w:bottom w:val="single" w:color="auto" w:sz="4" w:space="0"/>
            </w:tcBorders>
            <w:tcW w:w="236" w:type="dxa"/>
            <w:vAlign w:val="center"/>
            <w:textDirection w:val="lrTb"/>
            <w:noWrap w:val="false"/>
          </w:tcPr>
          <w:p>
            <w:pPr>
              <w:jc w:val="both"/>
              <w:spacing w:after="0" w:line="240" w:lineRule="auto"/>
              <w:rPr>
                <w:rFonts w:ascii="Times New Roman" w:hAnsi="Times New Roman" w:cs="Times New Roman"/>
                <w:lang w:eastAsia="uk-UA"/>
              </w:rPr>
            </w:pPr>
            <w:r>
              <w:rPr>
                <w:rFonts w:ascii="Times New Roman" w:hAnsi="Times New Roman" w:cs="Times New Roman"/>
                <w:lang w:eastAsia="uk-UA"/>
              </w:rPr>
            </w:r>
            <w:r/>
          </w:p>
        </w:tc>
      </w:tr>
    </w:tbl>
    <w:p>
      <w:pPr>
        <w:jc w:val="both"/>
        <w:spacing w:line="240" w:lineRule="auto"/>
        <w:rPr>
          <w:rFonts w:ascii="Times New Roman" w:hAnsi="Times New Roman" w:cs="Times New Roman"/>
        </w:rPr>
      </w:pPr>
      <w:r>
        <w:rPr>
          <w:rFonts w:ascii="Times New Roman" w:hAnsi="Times New Roman" w:cs="Times New Roman"/>
        </w:rPr>
      </w:r>
      <w:r/>
    </w:p>
    <w:p>
      <w:pPr>
        <w:ind w:left="851" w:hanging="851"/>
        <w:jc w:val="both"/>
        <w:spacing w:after="0" w:line="240" w:lineRule="auto"/>
        <w:rPr>
          <w:rFonts w:ascii="Times New Roman" w:hAnsi="Times New Roman" w:cs="Times New Roman"/>
        </w:rPr>
      </w:pPr>
      <w:r>
        <w:rPr>
          <w:rFonts w:ascii="Times New Roman" w:hAnsi="Times New Roman" w:cs="Times New Roman"/>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660"/>
        <w:ind w:firstLine="567"/>
        <w:jc w:val="both"/>
        <w:spacing w:after="0" w:line="240" w:lineRule="auto"/>
        <w:rPr>
          <w:sz w:val="22"/>
          <w:szCs w:val="22"/>
        </w:rPr>
      </w:pPr>
      <w:r>
        <w:rPr>
          <w:color w:val="000000"/>
          <w:sz w:val="22"/>
          <w:szCs w:val="22"/>
        </w:rPr>
        <w:t xml:space="preserve">Кошторисна документація має бути розрахована та виконана згідно </w:t>
      </w:r>
      <w:r>
        <w:rPr>
          <w:sz w:val="22"/>
          <w:szCs w:val="22"/>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sz w:val="22"/>
          <w:szCs w:val="22"/>
        </w:rPr>
        <w:t xml:space="preserve">у складі:</w:t>
      </w:r>
      <w:r/>
    </w:p>
    <w:p>
      <w:pPr>
        <w:pStyle w:val="660"/>
        <w:ind w:firstLine="567"/>
        <w:jc w:val="both"/>
        <w:spacing w:after="0" w:line="240" w:lineRule="auto"/>
        <w:rPr>
          <w:sz w:val="22"/>
          <w:szCs w:val="22"/>
        </w:rPr>
      </w:pPr>
      <w:r>
        <w:rPr>
          <w:color w:val="000000"/>
          <w:sz w:val="22"/>
          <w:szCs w:val="22"/>
        </w:rPr>
        <w:t xml:space="preserve">- договірна ціна;</w:t>
      </w:r>
      <w:r/>
    </w:p>
    <w:p>
      <w:pPr>
        <w:pStyle w:val="660"/>
        <w:ind w:firstLine="567"/>
        <w:jc w:val="both"/>
        <w:spacing w:after="0" w:line="240" w:lineRule="auto"/>
        <w:rPr>
          <w:sz w:val="22"/>
          <w:szCs w:val="22"/>
        </w:rPr>
      </w:pPr>
      <w:r>
        <w:rPr>
          <w:color w:val="000000"/>
          <w:sz w:val="22"/>
          <w:szCs w:val="22"/>
        </w:rPr>
        <w:t xml:space="preserve">- локальні кошториси;</w:t>
      </w:r>
      <w:r/>
    </w:p>
    <w:p>
      <w:pPr>
        <w:pStyle w:val="660"/>
        <w:ind w:firstLine="567"/>
        <w:jc w:val="both"/>
        <w:spacing w:after="0" w:line="240" w:lineRule="auto"/>
        <w:rPr>
          <w:sz w:val="22"/>
          <w:szCs w:val="22"/>
        </w:rPr>
      </w:pPr>
      <w:r>
        <w:rPr>
          <w:sz w:val="22"/>
          <w:szCs w:val="22"/>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надати imd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rPr>
        <w:t xml:space="preserve"> або аналогу</w:t>
      </w:r>
      <w:r>
        <w:rPr>
          <w:rFonts w:ascii="Times New Roman" w:hAnsi="Times New Roman" w:cs="Times New Roman"/>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Всі необхідні витратні матеріали, що необхідні для виконання робіт, Учаснику необхідно передбачити та внести в ціну тендерної пропозиції. (за необ</w:t>
      </w:r>
      <w:r>
        <w:rPr>
          <w:rFonts w:ascii="Times New Roman" w:hAnsi="Times New Roman" w:cs="Times New Roman"/>
        </w:rPr>
        <w:t xml:space="preserve">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адресою: м. Київ, вул. Волинська, 26.</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lang w:eastAsia="uk-UA"/>
        </w:rPr>
      </w:pPr>
      <w:r>
        <w:rPr>
          <w:rFonts w:ascii="Times New Roman" w:hAnsi="Times New Roman" w:cs="Times New Roman"/>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lang w:eastAsia="uk-UA"/>
        </w:rPr>
        <w:t xml:space="preserve">гарантійний лист, </w:t>
      </w:r>
      <w:r>
        <w:rPr>
          <w:rFonts w:ascii="Times New Roman" w:hAnsi="Times New Roman" w:eastAsia="SimSun" w:cs="Times New Roman"/>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695"/>
        <w:jc w:val="both"/>
        <w:spacing w:before="0" w:beforeAutospacing="0" w:after="0" w:afterAutospacing="0"/>
        <w:shd w:val="clear" w:color="auto" w:fill="ffffff"/>
        <w:rPr>
          <w:bCs/>
          <w:sz w:val="22"/>
          <w:szCs w:val="22"/>
        </w:rPr>
      </w:pPr>
      <w:r>
        <w:rPr>
          <w:bCs/>
          <w:sz w:val="22"/>
          <w:szCs w:val="22"/>
        </w:rPr>
        <w:t xml:space="preserve">За результатами аукціону Учасник (Переможець) </w:t>
      </w:r>
      <w:r>
        <w:rPr>
          <w:bCs/>
          <w:sz w:val="22"/>
          <w:szCs w:val="22"/>
          <w:lang w:val="uk-UA"/>
        </w:rPr>
        <w:t xml:space="preserve">та підписання договору </w:t>
      </w:r>
      <w:r>
        <w:rPr>
          <w:bCs/>
          <w:sz w:val="22"/>
          <w:szCs w:val="22"/>
        </w:rPr>
        <w:t xml:space="preserve">допускається на об’єкт для </w:t>
      </w:r>
      <w:r>
        <w:rPr>
          <w:bCs/>
          <w:sz w:val="22"/>
          <w:szCs w:val="22"/>
          <w:lang w:val="uk-UA"/>
        </w:rPr>
        <w:t xml:space="preserve">виконання робіт </w:t>
      </w:r>
      <w:r>
        <w:rPr>
          <w:bCs/>
          <w:sz w:val="22"/>
          <w:szCs w:val="22"/>
        </w:rPr>
        <w:t xml:space="preserve">ВИКЛЮЧНО після надання заявки (лист на фірмовому бланку Учасника) на персонал та техніку.</w:t>
      </w:r>
      <w:r/>
    </w:p>
    <w:p>
      <w:pPr>
        <w:ind w:firstLine="461"/>
        <w:jc w:val="both"/>
        <w:spacing w:line="240" w:lineRule="auto"/>
        <w:widowControl w:val="off"/>
        <w:tabs>
          <w:tab w:val="left" w:pos="1080" w:leader="none"/>
        </w:tabs>
        <w:rPr>
          <w:rFonts w:ascii="Times New Roman" w:hAnsi="Times New Roman" w:cs="Times New Roman"/>
          <w:lang w:eastAsia="uk-UA"/>
        </w:rPr>
      </w:pPr>
      <w:r>
        <w:rPr>
          <w:rFonts w:ascii="Times New Roman" w:hAnsi="Times New Roman" w:cs="Times New Roman"/>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rPr>
      </w:pPr>
      <w:r>
        <w:rPr>
          <w:rFonts w:ascii="Times New Roman" w:hAnsi="Times New Roman" w:cs="Times New Roman"/>
          <w:lang w:eastAsia="uk-UA"/>
        </w:rPr>
        <w:t xml:space="preserve">завірена копія дозволу на виконання робіт підвищеної небезпеки (який чинний щонайменше до 01.06.2024); </w:t>
      </w:r>
      <w:r>
        <w:rPr>
          <w:rFonts w:ascii="Times New Roman" w:hAnsi="Times New Roman" w:cs="Times New Roman"/>
        </w:rPr>
        <w:t xml:space="preserve">(підтвердження даної інформації перевірятиметься у реєстрі, доступ до якого є вільним)</w:t>
      </w:r>
      <w:r/>
    </w:p>
    <w:p>
      <w:pPr>
        <w:pStyle w:val="695"/>
        <w:numPr>
          <w:ilvl w:val="0"/>
          <w:numId w:val="1"/>
        </w:numPr>
        <w:jc w:val="both"/>
        <w:spacing w:before="0" w:beforeAutospacing="0" w:after="0" w:afterAutospacing="0"/>
        <w:shd w:val="clear" w:color="auto" w:fill="ffffff"/>
        <w:rPr>
          <w:b/>
          <w:sz w:val="22"/>
          <w:szCs w:val="22"/>
          <w:lang w:val="uk-UA"/>
        </w:rPr>
      </w:pPr>
      <w:r>
        <w:rPr>
          <w:rFonts w:eastAsia="Times New Roman"/>
          <w:sz w:val="22"/>
          <w:szCs w:val="22"/>
          <w:lang w:eastAsia="uk-UA"/>
        </w:rPr>
        <w:t xml:space="preserve">посвідчення виконавців робіт підвищеної небезпеки (роботи на висоті, газополум’яні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numPr>
          <w:ilvl w:val="0"/>
          <w:numId w:val="1"/>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2 168 342</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 мільйони сто шістдесят вісім тисяч триста сорок дві</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bullet"/>
      <w:pStyle w:val="711"/>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53"/>
    <w:link w:val="649"/>
    <w:uiPriority w:val="9"/>
    <w:rPr>
      <w:rFonts w:ascii="Arial" w:hAnsi="Arial" w:eastAsia="Arial" w:cs="Arial"/>
      <w:sz w:val="40"/>
      <w:szCs w:val="40"/>
    </w:rPr>
  </w:style>
  <w:style w:type="character" w:styleId="15">
    <w:name w:val="Heading 2 Char"/>
    <w:basedOn w:val="653"/>
    <w:link w:val="650"/>
    <w:uiPriority w:val="9"/>
    <w:rPr>
      <w:rFonts w:ascii="Arial" w:hAnsi="Arial" w:eastAsia="Arial" w:cs="Arial"/>
      <w:sz w:val="34"/>
    </w:rPr>
  </w:style>
  <w:style w:type="character" w:styleId="17">
    <w:name w:val="Heading 3 Char"/>
    <w:basedOn w:val="653"/>
    <w:link w:val="651"/>
    <w:uiPriority w:val="9"/>
    <w:rPr>
      <w:rFonts w:ascii="Arial" w:hAnsi="Arial" w:eastAsia="Arial" w:cs="Arial"/>
      <w:sz w:val="30"/>
      <w:szCs w:val="30"/>
    </w:rPr>
  </w:style>
  <w:style w:type="character" w:styleId="19">
    <w:name w:val="Heading 4 Char"/>
    <w:basedOn w:val="653"/>
    <w:link w:val="652"/>
    <w:uiPriority w:val="9"/>
    <w:rPr>
      <w:rFonts w:ascii="Arial" w:hAnsi="Arial" w:eastAsia="Arial" w:cs="Arial"/>
      <w:b/>
      <w:bCs/>
      <w:sz w:val="26"/>
      <w:szCs w:val="26"/>
    </w:rPr>
  </w:style>
  <w:style w:type="paragraph" w:styleId="20">
    <w:name w:val="Heading 5"/>
    <w:basedOn w:val="700"/>
    <w:next w:val="700"/>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53"/>
    <w:link w:val="20"/>
    <w:uiPriority w:val="9"/>
    <w:rPr>
      <w:rFonts w:ascii="Arial" w:hAnsi="Arial" w:eastAsia="Arial" w:cs="Arial"/>
      <w:b/>
      <w:bCs/>
      <w:sz w:val="24"/>
      <w:szCs w:val="24"/>
    </w:rPr>
  </w:style>
  <w:style w:type="paragraph" w:styleId="22">
    <w:name w:val="Heading 6"/>
    <w:basedOn w:val="700"/>
    <w:next w:val="700"/>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53"/>
    <w:link w:val="22"/>
    <w:uiPriority w:val="9"/>
    <w:rPr>
      <w:rFonts w:ascii="Arial" w:hAnsi="Arial" w:eastAsia="Arial" w:cs="Arial"/>
      <w:b/>
      <w:bCs/>
      <w:sz w:val="22"/>
      <w:szCs w:val="22"/>
    </w:rPr>
  </w:style>
  <w:style w:type="paragraph" w:styleId="24">
    <w:name w:val="Heading 7"/>
    <w:basedOn w:val="700"/>
    <w:next w:val="700"/>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53"/>
    <w:link w:val="24"/>
    <w:uiPriority w:val="9"/>
    <w:rPr>
      <w:rFonts w:ascii="Arial" w:hAnsi="Arial" w:eastAsia="Arial" w:cs="Arial"/>
      <w:b/>
      <w:bCs/>
      <w:i/>
      <w:iCs/>
      <w:sz w:val="22"/>
      <w:szCs w:val="22"/>
    </w:rPr>
  </w:style>
  <w:style w:type="paragraph" w:styleId="26">
    <w:name w:val="Heading 8"/>
    <w:basedOn w:val="700"/>
    <w:next w:val="700"/>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53"/>
    <w:link w:val="26"/>
    <w:uiPriority w:val="9"/>
    <w:rPr>
      <w:rFonts w:ascii="Arial" w:hAnsi="Arial" w:eastAsia="Arial" w:cs="Arial"/>
      <w:i/>
      <w:iCs/>
      <w:sz w:val="22"/>
      <w:szCs w:val="22"/>
    </w:rPr>
  </w:style>
  <w:style w:type="paragraph" w:styleId="28">
    <w:name w:val="Heading 9"/>
    <w:basedOn w:val="700"/>
    <w:next w:val="700"/>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53"/>
    <w:link w:val="28"/>
    <w:uiPriority w:val="9"/>
    <w:rPr>
      <w:rFonts w:ascii="Arial" w:hAnsi="Arial" w:eastAsia="Arial" w:cs="Arial"/>
      <w:i/>
      <w:iCs/>
      <w:sz w:val="21"/>
      <w:szCs w:val="21"/>
    </w:rPr>
  </w:style>
  <w:style w:type="paragraph" w:styleId="33">
    <w:name w:val="Title"/>
    <w:basedOn w:val="700"/>
    <w:next w:val="700"/>
    <w:link w:val="34"/>
    <w:uiPriority w:val="10"/>
    <w:qFormat/>
    <w:pPr>
      <w:contextualSpacing/>
      <w:spacing w:before="300" w:after="200"/>
    </w:pPr>
    <w:rPr>
      <w:sz w:val="48"/>
      <w:szCs w:val="48"/>
    </w:rPr>
  </w:style>
  <w:style w:type="character" w:styleId="34">
    <w:name w:val="Title Char"/>
    <w:basedOn w:val="653"/>
    <w:link w:val="33"/>
    <w:uiPriority w:val="10"/>
    <w:rPr>
      <w:sz w:val="48"/>
      <w:szCs w:val="48"/>
    </w:rPr>
  </w:style>
  <w:style w:type="paragraph" w:styleId="35">
    <w:name w:val="Subtitle"/>
    <w:basedOn w:val="700"/>
    <w:next w:val="700"/>
    <w:link w:val="36"/>
    <w:uiPriority w:val="11"/>
    <w:qFormat/>
    <w:pPr>
      <w:spacing w:before="200" w:after="200"/>
    </w:pPr>
    <w:rPr>
      <w:sz w:val="24"/>
      <w:szCs w:val="24"/>
    </w:rPr>
  </w:style>
  <w:style w:type="character" w:styleId="36">
    <w:name w:val="Subtitle Char"/>
    <w:basedOn w:val="653"/>
    <w:link w:val="35"/>
    <w:uiPriority w:val="11"/>
    <w:rPr>
      <w:sz w:val="24"/>
      <w:szCs w:val="24"/>
    </w:rPr>
  </w:style>
  <w:style w:type="paragraph" w:styleId="37">
    <w:name w:val="Quote"/>
    <w:basedOn w:val="700"/>
    <w:next w:val="700"/>
    <w:link w:val="38"/>
    <w:uiPriority w:val="29"/>
    <w:qFormat/>
    <w:pPr>
      <w:ind w:left="720" w:right="720"/>
    </w:pPr>
    <w:rPr>
      <w:i/>
    </w:rPr>
  </w:style>
  <w:style w:type="character" w:styleId="38">
    <w:name w:val="Quote Char"/>
    <w:link w:val="37"/>
    <w:uiPriority w:val="29"/>
    <w:rPr>
      <w:i/>
    </w:rPr>
  </w:style>
  <w:style w:type="paragraph" w:styleId="39">
    <w:name w:val="Intense Quote"/>
    <w:basedOn w:val="700"/>
    <w:next w:val="700"/>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53"/>
    <w:link w:val="706"/>
    <w:uiPriority w:val="99"/>
  </w:style>
  <w:style w:type="character" w:styleId="44">
    <w:name w:val="Footer Char"/>
    <w:basedOn w:val="653"/>
    <w:link w:val="662"/>
    <w:uiPriority w:val="99"/>
  </w:style>
  <w:style w:type="paragraph" w:styleId="45">
    <w:name w:val="Caption"/>
    <w:basedOn w:val="700"/>
    <w:next w:val="700"/>
    <w:uiPriority w:val="35"/>
    <w:semiHidden/>
    <w:unhideWhenUsed/>
    <w:qFormat/>
    <w:pPr>
      <w:spacing w:line="276" w:lineRule="auto"/>
    </w:pPr>
    <w:rPr>
      <w:b/>
      <w:bCs/>
      <w:color w:val="4f81bd" w:themeColor="accent1"/>
      <w:sz w:val="18"/>
      <w:szCs w:val="18"/>
    </w:rPr>
  </w:style>
  <w:style w:type="character" w:styleId="46">
    <w:name w:val="Caption Char"/>
    <w:basedOn w:val="45"/>
    <w:link w:val="662"/>
    <w:uiPriority w:val="99"/>
  </w:style>
  <w:style w:type="table" w:styleId="48">
    <w:name w:val="Table Grid Light"/>
    <w:basedOn w:val="6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0"/>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53"/>
    <w:uiPriority w:val="99"/>
    <w:unhideWhenUsed/>
    <w:rPr>
      <w:vertAlign w:val="superscript"/>
    </w:rPr>
  </w:style>
  <w:style w:type="paragraph" w:styleId="177">
    <w:name w:val="endnote text"/>
    <w:basedOn w:val="700"/>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53"/>
    <w:uiPriority w:val="99"/>
    <w:semiHidden/>
    <w:unhideWhenUsed/>
    <w:rPr>
      <w:vertAlign w:val="superscript"/>
    </w:rPr>
  </w:style>
  <w:style w:type="paragraph" w:styleId="180">
    <w:name w:val="toc 1"/>
    <w:basedOn w:val="700"/>
    <w:next w:val="700"/>
    <w:uiPriority w:val="39"/>
    <w:unhideWhenUsed/>
    <w:pPr>
      <w:ind w:left="0" w:right="0" w:firstLine="0"/>
      <w:spacing w:after="57"/>
    </w:pPr>
  </w:style>
  <w:style w:type="paragraph" w:styleId="181">
    <w:name w:val="toc 2"/>
    <w:basedOn w:val="700"/>
    <w:next w:val="700"/>
    <w:uiPriority w:val="39"/>
    <w:unhideWhenUsed/>
    <w:pPr>
      <w:ind w:left="283" w:right="0" w:firstLine="0"/>
      <w:spacing w:after="57"/>
    </w:pPr>
  </w:style>
  <w:style w:type="paragraph" w:styleId="182">
    <w:name w:val="toc 3"/>
    <w:basedOn w:val="700"/>
    <w:next w:val="700"/>
    <w:uiPriority w:val="39"/>
    <w:unhideWhenUsed/>
    <w:pPr>
      <w:ind w:left="567" w:right="0" w:firstLine="0"/>
      <w:spacing w:after="57"/>
    </w:pPr>
  </w:style>
  <w:style w:type="paragraph" w:styleId="183">
    <w:name w:val="toc 4"/>
    <w:basedOn w:val="700"/>
    <w:next w:val="700"/>
    <w:uiPriority w:val="39"/>
    <w:unhideWhenUsed/>
    <w:pPr>
      <w:ind w:left="850" w:right="0" w:firstLine="0"/>
      <w:spacing w:after="57"/>
    </w:pPr>
  </w:style>
  <w:style w:type="paragraph" w:styleId="184">
    <w:name w:val="toc 5"/>
    <w:basedOn w:val="700"/>
    <w:next w:val="700"/>
    <w:uiPriority w:val="39"/>
    <w:unhideWhenUsed/>
    <w:pPr>
      <w:ind w:left="1134" w:right="0" w:firstLine="0"/>
      <w:spacing w:after="57"/>
    </w:pPr>
  </w:style>
  <w:style w:type="paragraph" w:styleId="185">
    <w:name w:val="toc 6"/>
    <w:basedOn w:val="700"/>
    <w:next w:val="700"/>
    <w:uiPriority w:val="39"/>
    <w:unhideWhenUsed/>
    <w:pPr>
      <w:ind w:left="1417" w:right="0" w:firstLine="0"/>
      <w:spacing w:after="57"/>
    </w:pPr>
  </w:style>
  <w:style w:type="paragraph" w:styleId="186">
    <w:name w:val="toc 7"/>
    <w:basedOn w:val="700"/>
    <w:next w:val="700"/>
    <w:uiPriority w:val="39"/>
    <w:unhideWhenUsed/>
    <w:pPr>
      <w:ind w:left="1701" w:right="0" w:firstLine="0"/>
      <w:spacing w:after="57"/>
    </w:pPr>
  </w:style>
  <w:style w:type="paragraph" w:styleId="187">
    <w:name w:val="toc 8"/>
    <w:basedOn w:val="700"/>
    <w:next w:val="700"/>
    <w:uiPriority w:val="39"/>
    <w:unhideWhenUsed/>
    <w:pPr>
      <w:ind w:left="1984" w:right="0" w:firstLine="0"/>
      <w:spacing w:after="57"/>
    </w:pPr>
  </w:style>
  <w:style w:type="paragraph" w:styleId="188">
    <w:name w:val="toc 9"/>
    <w:basedOn w:val="700"/>
    <w:next w:val="700"/>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0"/>
    <w:next w:val="700"/>
    <w:uiPriority w:val="99"/>
    <w:unhideWhenUsed/>
    <w:pPr>
      <w:spacing w:after="0" w:afterAutospacing="0"/>
    </w:pPr>
  </w:style>
  <w:style w:type="paragraph" w:styleId="648" w:default="1">
    <w:name w:val="Normal"/>
    <w:qFormat/>
    <w:rPr>
      <w:lang w:val="uk-UA"/>
    </w:rPr>
  </w:style>
  <w:style w:type="paragraph" w:styleId="649">
    <w:name w:val="Heading 1"/>
    <w:basedOn w:val="648"/>
    <w:next w:val="648"/>
    <w:link w:val="694"/>
    <w:qFormat/>
    <w:pPr>
      <w:keepNext/>
      <w:spacing w:before="240" w:after="60" w:line="240" w:lineRule="auto"/>
      <w:outlineLvl w:val="0"/>
    </w:pPr>
    <w:rPr>
      <w:rFonts w:ascii="Cambria" w:hAnsi="Cambria" w:eastAsia="Times New Roman" w:cs="Times New Roman"/>
      <w:b/>
      <w:bCs/>
      <w:sz w:val="32"/>
      <w:szCs w:val="32"/>
    </w:rPr>
  </w:style>
  <w:style w:type="paragraph" w:styleId="650">
    <w:name w:val="Heading 2"/>
    <w:basedOn w:val="648"/>
    <w:link w:val="67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51">
    <w:name w:val="Heading 3"/>
    <w:basedOn w:val="648"/>
    <w:next w:val="648"/>
    <w:link w:val="68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52">
    <w:name w:val="Heading 4"/>
    <w:basedOn w:val="648"/>
    <w:next w:val="648"/>
    <w:link w:val="68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53" w:default="1">
    <w:name w:val="Default Paragraph Font"/>
    <w:uiPriority w:val="1"/>
    <w:semiHidden/>
    <w:unhideWhenUsed/>
  </w:style>
  <w:style w:type="table" w:styleId="654" w:default="1">
    <w:name w:val="Normal Table"/>
    <w:uiPriority w:val="99"/>
    <w:semiHidden/>
    <w:unhideWhenUsed/>
    <w:tblPr>
      <w:tblInd w:w="0" w:type="dxa"/>
      <w:tblCellMar>
        <w:left w:w="108" w:type="dxa"/>
        <w:top w:w="0" w:type="dxa"/>
        <w:right w:w="108" w:type="dxa"/>
        <w:bottom w:w="0" w:type="dxa"/>
      </w:tblCellMar>
    </w:tblPr>
  </w:style>
  <w:style w:type="numbering" w:styleId="655" w:default="1">
    <w:name w:val="No List"/>
    <w:uiPriority w:val="99"/>
    <w:semiHidden/>
    <w:unhideWhenUsed/>
  </w:style>
  <w:style w:type="paragraph" w:styleId="656">
    <w:name w:val="List Paragraph"/>
    <w:basedOn w:val="648"/>
    <w:link w:val="657"/>
    <w:uiPriority w:val="99"/>
    <w:qFormat/>
    <w:pPr>
      <w:contextualSpacing/>
      <w:ind w:left="720"/>
      <w:spacing w:after="200" w:line="276" w:lineRule="auto"/>
    </w:pPr>
    <w:rPr>
      <w:rFonts w:ascii="Calibri" w:hAnsi="Calibri" w:eastAsia="Calibri" w:cs="Calibri"/>
      <w:lang w:val="ru-RU" w:eastAsia="zh-CN"/>
    </w:rPr>
  </w:style>
  <w:style w:type="character" w:styleId="657" w:customStyle="1">
    <w:name w:val="Абзац списку Знак"/>
    <w:link w:val="656"/>
    <w:uiPriority w:val="99"/>
    <w:qFormat/>
    <w:rPr>
      <w:rFonts w:ascii="Calibri" w:hAnsi="Calibri" w:eastAsia="Calibri" w:cs="Calibri"/>
      <w:lang w:eastAsia="zh-CN"/>
    </w:rPr>
  </w:style>
  <w:style w:type="table" w:styleId="658">
    <w:name w:val="Table Grid"/>
    <w:basedOn w:val="65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59" w:customStyle="1">
    <w:name w:val="Сетка таблицы2"/>
    <w:basedOn w:val="654"/>
    <w:next w:val="65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0">
    <w:name w:val="Normal (Web)"/>
    <w:basedOn w:val="648"/>
    <w:link w:val="667"/>
    <w:unhideWhenUsed/>
    <w:qFormat/>
    <w:rPr>
      <w:rFonts w:ascii="Times New Roman" w:hAnsi="Times New Roman" w:cs="Times New Roman"/>
      <w:sz w:val="24"/>
      <w:szCs w:val="24"/>
    </w:rPr>
  </w:style>
  <w:style w:type="table" w:styleId="661" w:customStyle="1">
    <w:name w:val="Сетка таблицы1"/>
    <w:basedOn w:val="654"/>
    <w:next w:val="65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2">
    <w:name w:val="Footer"/>
    <w:basedOn w:val="648"/>
    <w:link w:val="66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63" w:customStyle="1">
    <w:name w:val="Нижній колонтитул Знак"/>
    <w:basedOn w:val="653"/>
    <w:link w:val="662"/>
    <w:uiPriority w:val="99"/>
    <w:rPr>
      <w:rFonts w:ascii="Calibri" w:hAnsi="Calibri" w:eastAsia="Calibri" w:cs="Calibri"/>
      <w:lang w:eastAsia="zh-CN"/>
    </w:rPr>
  </w:style>
  <w:style w:type="paragraph" w:styleId="66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65">
    <w:name w:val="Hyperlink"/>
    <w:basedOn w:val="653"/>
    <w:uiPriority w:val="99"/>
    <w:unhideWhenUsed/>
    <w:rPr>
      <w:color w:val="0563c1" w:themeColor="hyperlink"/>
      <w:u w:val="single"/>
    </w:rPr>
  </w:style>
  <w:style w:type="character" w:styleId="666" w:customStyle="1">
    <w:name w:val="xfm_93972720"/>
    <w:basedOn w:val="653"/>
  </w:style>
  <w:style w:type="character" w:styleId="667" w:customStyle="1">
    <w:name w:val="Звичайний (веб) Знак"/>
    <w:link w:val="660"/>
    <w:qFormat/>
    <w:rPr>
      <w:rFonts w:ascii="Times New Roman" w:hAnsi="Times New Roman" w:cs="Times New Roman"/>
      <w:sz w:val="24"/>
      <w:szCs w:val="24"/>
      <w:lang w:val="uk-UA"/>
    </w:rPr>
  </w:style>
  <w:style w:type="paragraph" w:styleId="668">
    <w:name w:val="Body Text 2"/>
    <w:basedOn w:val="648"/>
    <w:link w:val="669"/>
    <w:pPr>
      <w:spacing w:after="0" w:line="240" w:lineRule="auto"/>
    </w:pPr>
    <w:rPr>
      <w:rFonts w:ascii="Times New Roman" w:hAnsi="Times New Roman" w:eastAsia="Times New Roman" w:cs="Times New Roman"/>
      <w:sz w:val="28"/>
      <w:szCs w:val="20"/>
      <w:lang w:val="ru-RU" w:eastAsia="ru-RU"/>
    </w:rPr>
  </w:style>
  <w:style w:type="character" w:styleId="669" w:customStyle="1">
    <w:name w:val="Основний текст 2 Знак"/>
    <w:basedOn w:val="653"/>
    <w:link w:val="668"/>
    <w:rPr>
      <w:rFonts w:ascii="Times New Roman" w:hAnsi="Times New Roman" w:eastAsia="Times New Roman" w:cs="Times New Roman"/>
      <w:sz w:val="28"/>
      <w:szCs w:val="20"/>
      <w:lang w:eastAsia="ru-RU"/>
    </w:rPr>
  </w:style>
  <w:style w:type="paragraph" w:styleId="67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71" w:customStyle="1">
    <w:name w:val="Заголовок 2 Знак"/>
    <w:basedOn w:val="653"/>
    <w:link w:val="650"/>
    <w:uiPriority w:val="9"/>
    <w:rPr>
      <w:rFonts w:ascii="Times New Roman" w:hAnsi="Times New Roman" w:eastAsia="Times New Roman" w:cs="Times New Roman"/>
      <w:b/>
      <w:bCs/>
      <w:sz w:val="36"/>
      <w:szCs w:val="36"/>
      <w:lang w:val="uk-UA" w:eastAsia="uk-UA"/>
    </w:rPr>
  </w:style>
  <w:style w:type="paragraph" w:styleId="672">
    <w:name w:val="No Spacing"/>
    <w:link w:val="673"/>
    <w:uiPriority w:val="1"/>
    <w:qFormat/>
    <w:pPr>
      <w:spacing w:after="0" w:line="240" w:lineRule="auto"/>
    </w:pPr>
    <w:rPr>
      <w:rFonts w:ascii="Calibri" w:hAnsi="Calibri" w:eastAsia="Calibri" w:cs="Times New Roman"/>
      <w:lang w:val="uk-UA"/>
    </w:rPr>
  </w:style>
  <w:style w:type="character" w:styleId="673" w:customStyle="1">
    <w:name w:val="Без інтервалів Знак"/>
    <w:basedOn w:val="653"/>
    <w:link w:val="672"/>
    <w:uiPriority w:val="1"/>
    <w:rPr>
      <w:rFonts w:ascii="Calibri" w:hAnsi="Calibri" w:eastAsia="Calibri" w:cs="Times New Roman"/>
      <w:lang w:val="uk-UA"/>
    </w:rPr>
  </w:style>
  <w:style w:type="character" w:styleId="674" w:customStyle="1">
    <w:name w:val="Другое_"/>
    <w:basedOn w:val="653"/>
    <w:link w:val="675"/>
    <w:rPr>
      <w:rFonts w:ascii="Calibri" w:hAnsi="Calibri" w:eastAsia="Calibri" w:cs="Calibri"/>
      <w:sz w:val="20"/>
      <w:szCs w:val="20"/>
    </w:rPr>
  </w:style>
  <w:style w:type="paragraph" w:styleId="675" w:customStyle="1">
    <w:name w:val="Другое"/>
    <w:basedOn w:val="648"/>
    <w:link w:val="674"/>
    <w:qFormat/>
    <w:pPr>
      <w:spacing w:after="0" w:line="240" w:lineRule="auto"/>
      <w:widowControl w:val="off"/>
    </w:pPr>
    <w:rPr>
      <w:rFonts w:ascii="Calibri" w:hAnsi="Calibri" w:eastAsia="Calibri" w:cs="Calibri"/>
      <w:sz w:val="20"/>
      <w:szCs w:val="20"/>
      <w:lang w:val="ru-RU"/>
    </w:rPr>
  </w:style>
  <w:style w:type="paragraph" w:styleId="67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77" w:customStyle="1">
    <w:name w:val="Основной текст (2)_"/>
    <w:basedOn w:val="653"/>
    <w:link w:val="678"/>
    <w:rPr>
      <w:rFonts w:eastAsia="Times New Roman" w:cs="Times New Roman"/>
      <w:shd w:val="clear" w:color="auto" w:fill="ffffff"/>
    </w:rPr>
  </w:style>
  <w:style w:type="paragraph" w:styleId="678" w:customStyle="1">
    <w:name w:val="Основной текст (2)"/>
    <w:basedOn w:val="648"/>
    <w:link w:val="677"/>
    <w:pPr>
      <w:ind w:hanging="700"/>
      <w:jc w:val="both"/>
      <w:spacing w:before="240" w:after="480" w:line="0" w:lineRule="atLeast"/>
      <w:shd w:val="clear" w:color="auto" w:fill="ffffff"/>
      <w:widowControl w:val="off"/>
    </w:pPr>
    <w:rPr>
      <w:rFonts w:eastAsia="Times New Roman" w:cs="Times New Roman"/>
      <w:lang w:val="ru-RU"/>
    </w:rPr>
  </w:style>
  <w:style w:type="character" w:styleId="679" w:customStyle="1">
    <w:name w:val="Текст у виносці Знак"/>
    <w:basedOn w:val="653"/>
    <w:link w:val="680"/>
    <w:uiPriority w:val="99"/>
    <w:rPr>
      <w:rFonts w:ascii="Segoe UI" w:hAnsi="Segoe UI" w:eastAsia="Times New Roman" w:cs="Segoe UI"/>
      <w:sz w:val="18"/>
      <w:szCs w:val="18"/>
      <w:lang w:eastAsia="ru-RU"/>
    </w:rPr>
  </w:style>
  <w:style w:type="paragraph" w:styleId="680">
    <w:name w:val="Balloon Text"/>
    <w:basedOn w:val="648"/>
    <w:link w:val="679"/>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681" w:customStyle="1">
    <w:name w:val="Текст у виносці Знак1"/>
    <w:basedOn w:val="653"/>
    <w:uiPriority w:val="99"/>
    <w:semiHidden/>
    <w:rPr>
      <w:rFonts w:ascii="Segoe UI" w:hAnsi="Segoe UI" w:cs="Segoe UI"/>
      <w:sz w:val="18"/>
      <w:szCs w:val="18"/>
      <w:lang w:val="uk-UA"/>
    </w:rPr>
  </w:style>
  <w:style w:type="character" w:styleId="682" w:customStyle="1">
    <w:name w:val="T23"/>
    <w:rPr>
      <w:rFonts w:hint="default" w:ascii="Times New Roman" w:hAnsi="Times New Roman" w:eastAsia="Times New Roman1" w:cs="Times New Roman"/>
    </w:rPr>
  </w:style>
  <w:style w:type="paragraph" w:styleId="683" w:customStyle="1">
    <w:name w:val="Абзац списку1"/>
    <w:basedOn w:val="648"/>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84" w:customStyle="1">
    <w:name w:val="markedcontent"/>
    <w:basedOn w:val="653"/>
  </w:style>
  <w:style w:type="paragraph" w:styleId="685">
    <w:name w:val="annotation text"/>
    <w:basedOn w:val="648"/>
    <w:link w:val="68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86" w:customStyle="1">
    <w:name w:val="Текст примітки Знак"/>
    <w:basedOn w:val="653"/>
    <w:link w:val="685"/>
    <w:uiPriority w:val="99"/>
    <w:rPr>
      <w:rFonts w:ascii="Times New Roman" w:hAnsi="Times New Roman" w:eastAsia="Times New Roman" w:cs="Times New Roman"/>
      <w:sz w:val="20"/>
      <w:szCs w:val="20"/>
      <w:lang w:eastAsia="ru-RU"/>
    </w:rPr>
  </w:style>
  <w:style w:type="character" w:styleId="687" w:customStyle="1">
    <w:name w:val="docdata"/>
    <w:basedOn w:val="653"/>
  </w:style>
  <w:style w:type="character" w:styleId="688" w:customStyle="1">
    <w:name w:val="Заголовок 3 Знак"/>
    <w:basedOn w:val="653"/>
    <w:link w:val="651"/>
    <w:uiPriority w:val="9"/>
    <w:semiHidden/>
    <w:rPr>
      <w:rFonts w:asciiTheme="majorHAnsi" w:hAnsiTheme="majorHAnsi" w:eastAsiaTheme="majorEastAsia" w:cstheme="majorBidi"/>
      <w:color w:val="1f4d78" w:themeColor="accent1" w:themeShade="7F"/>
      <w:sz w:val="24"/>
      <w:szCs w:val="24"/>
      <w:lang w:val="uk-UA"/>
    </w:rPr>
  </w:style>
  <w:style w:type="character" w:styleId="689" w:customStyle="1">
    <w:name w:val="Заголовок 4 Знак"/>
    <w:basedOn w:val="653"/>
    <w:link w:val="652"/>
    <w:uiPriority w:val="9"/>
    <w:semiHidden/>
    <w:rPr>
      <w:rFonts w:asciiTheme="majorHAnsi" w:hAnsiTheme="majorHAnsi" w:eastAsiaTheme="majorEastAsia" w:cstheme="majorBidi"/>
      <w:i/>
      <w:iCs/>
      <w:color w:val="2e74b5" w:themeColor="accent1" w:themeShade="BF"/>
      <w:lang w:val="uk-UA"/>
    </w:rPr>
  </w:style>
  <w:style w:type="paragraph" w:styleId="690" w:customStyle="1">
    <w:name w:val="name-spec"/>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691" w:customStyle="1">
    <w:name w:val="cont-spec"/>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692">
    <w:name w:val="Strong"/>
    <w:basedOn w:val="653"/>
    <w:uiPriority w:val="22"/>
    <w:qFormat/>
    <w:rPr>
      <w:b/>
      <w:bCs/>
    </w:rPr>
  </w:style>
  <w:style w:type="paragraph" w:styleId="693" w:customStyle="1">
    <w:name w:val="Без інтервалів1"/>
    <w:pPr>
      <w:spacing w:after="0" w:line="240" w:lineRule="auto"/>
    </w:pPr>
    <w:rPr>
      <w:rFonts w:ascii="Calibri" w:hAnsi="Calibri" w:eastAsia="Calibri" w:cs="Times New Roman"/>
      <w:lang w:val="uk-UA"/>
    </w:rPr>
  </w:style>
  <w:style w:type="character" w:styleId="694" w:customStyle="1">
    <w:name w:val="Заголовок 1 Знак"/>
    <w:basedOn w:val="653"/>
    <w:link w:val="649"/>
    <w:rPr>
      <w:rFonts w:ascii="Cambria" w:hAnsi="Cambria" w:eastAsia="Times New Roman" w:cs="Times New Roman"/>
      <w:b/>
      <w:bCs/>
      <w:sz w:val="32"/>
      <w:szCs w:val="32"/>
    </w:rPr>
  </w:style>
  <w:style w:type="paragraph" w:styleId="695" w:customStyle="1">
    <w:name w:val="rvps2"/>
    <w:basedOn w:val="648"/>
    <w:pPr>
      <w:spacing w:before="100" w:beforeAutospacing="1" w:after="100" w:afterAutospacing="1" w:line="240" w:lineRule="auto"/>
    </w:pPr>
    <w:rPr>
      <w:rFonts w:ascii="Times New Roman" w:hAnsi="Times New Roman" w:eastAsia="Calibri" w:cs="Times New Roman"/>
      <w:sz w:val="24"/>
      <w:szCs w:val="24"/>
      <w:lang w:val="en-US"/>
    </w:rPr>
  </w:style>
  <w:style w:type="character" w:styleId="696" w:customStyle="1">
    <w:name w:val="rvts37"/>
    <w:rPr>
      <w:rFonts w:cs="Times New Roman"/>
    </w:rPr>
  </w:style>
  <w:style w:type="character" w:styleId="697" w:customStyle="1">
    <w:name w:val="rvts23"/>
    <w:rPr>
      <w:rFonts w:cs="Times New Roman"/>
    </w:rPr>
  </w:style>
  <w:style w:type="character" w:styleId="698" w:customStyle="1">
    <w:name w:val="rvts82"/>
    <w:rPr>
      <w:rFonts w:cs="Times New Roman"/>
    </w:rPr>
  </w:style>
  <w:style w:type="paragraph" w:styleId="699" w:customStyle="1">
    <w:name w:val="List Paragraph"/>
    <w:basedOn w:val="648"/>
    <w:pPr>
      <w:contextualSpacing/>
      <w:ind w:left="720"/>
    </w:pPr>
    <w:rPr>
      <w:rFonts w:ascii="Calibri" w:hAnsi="Calibri" w:eastAsia="Times New Roman" w:cs="Times New Roman"/>
      <w:lang w:val="en-US"/>
    </w:rPr>
  </w:style>
  <w:style w:type="paragraph" w:styleId="700" w:default="1" w:customStyle="1">
    <w:name w:val="Normal"/>
    <w:pPr>
      <w:spacing w:after="0" w:line="240" w:lineRule="auto"/>
    </w:pPr>
    <w:rPr>
      <w:rFonts w:ascii="Calibri" w:hAnsi="Calibri" w:eastAsia="Times New Roman" w:cs="Calibri"/>
      <w:sz w:val="20"/>
      <w:szCs w:val="20"/>
      <w:lang w:val="uk-UA" w:eastAsia="ru-RU"/>
    </w:rPr>
  </w:style>
  <w:style w:type="character" w:styleId="701" w:customStyle="1">
    <w:name w:val=" Знак Знак3"/>
    <w:rPr>
      <w:rFonts w:ascii="Calibri" w:hAnsi="Calibri" w:cs="Calibri"/>
      <w:b/>
      <w:sz w:val="48"/>
      <w:szCs w:val="48"/>
      <w:lang w:val="uk-UA" w:eastAsia="ru-RU" w:bidi="ar-SA"/>
    </w:rPr>
  </w:style>
  <w:style w:type="paragraph" w:styleId="702" w:customStyle="1">
    <w:name w:val="Обычный1"/>
    <w:pPr>
      <w:spacing w:after="0" w:line="240" w:lineRule="auto"/>
    </w:pPr>
    <w:rPr>
      <w:rFonts w:ascii="Calibri" w:hAnsi="Calibri" w:eastAsia="Times New Roman" w:cs="Calibri"/>
      <w:sz w:val="20"/>
      <w:szCs w:val="20"/>
      <w:lang w:val="uk-UA" w:eastAsia="ru-RU"/>
    </w:rPr>
  </w:style>
  <w:style w:type="character" w:styleId="703">
    <w:name w:val="FollowedHyperlink"/>
    <w:uiPriority w:val="99"/>
    <w:rPr>
      <w:color w:val="800080"/>
      <w:u w:val="single"/>
    </w:rPr>
  </w:style>
  <w:style w:type="character" w:styleId="704" w:customStyle="1">
    <w:name w:val="rvts0"/>
    <w:rPr>
      <w:rFonts w:cs="Times New Roman"/>
    </w:rPr>
  </w:style>
  <w:style w:type="character" w:styleId="705">
    <w:name w:val="page number"/>
    <w:basedOn w:val="653"/>
  </w:style>
  <w:style w:type="paragraph" w:styleId="706">
    <w:name w:val="Header"/>
    <w:basedOn w:val="648"/>
    <w:link w:val="707"/>
    <w:uiPriority w:val="99"/>
    <w:pPr>
      <w:tabs>
        <w:tab w:val="center" w:pos="4677" w:leader="none"/>
        <w:tab w:val="right" w:pos="9355" w:leader="none"/>
      </w:tabs>
    </w:pPr>
    <w:rPr>
      <w:rFonts w:ascii="Calibri" w:hAnsi="Calibri" w:eastAsia="Times New Roman" w:cs="Times New Roman"/>
      <w:lang w:val="en-US"/>
    </w:rPr>
  </w:style>
  <w:style w:type="character" w:styleId="707" w:customStyle="1">
    <w:name w:val="Верхній колонтитул Знак"/>
    <w:basedOn w:val="653"/>
    <w:link w:val="706"/>
    <w:uiPriority w:val="99"/>
    <w:rPr>
      <w:rFonts w:ascii="Calibri" w:hAnsi="Calibri" w:eastAsia="Times New Roman" w:cs="Times New Roman"/>
      <w:lang w:val="en-US"/>
    </w:rPr>
  </w:style>
  <w:style w:type="character" w:styleId="708" w:customStyle="1">
    <w:name w:val="Normal (Web) Char"/>
    <w:rPr>
      <w:rFonts w:ascii="Times New Roman" w:hAnsi="Times New Roman"/>
      <w:sz w:val="20"/>
      <w:lang w:val="uk-UA" w:eastAsia="ru-RU"/>
    </w:rPr>
  </w:style>
  <w:style w:type="paragraph" w:styleId="709" w:customStyle="1">
    <w:name w:val="No Spacing"/>
    <w:pPr>
      <w:spacing w:after="0" w:line="240" w:lineRule="auto"/>
    </w:pPr>
    <w:rPr>
      <w:rFonts w:ascii="Calibri" w:hAnsi="Calibri" w:eastAsia="Calibri" w:cs="Times New Roman"/>
      <w:lang w:val="uk-UA"/>
    </w:rPr>
  </w:style>
  <w:style w:type="paragraph" w:styleId="710" w:customStyle="1">
    <w:name w:val="основной"/>
    <w:basedOn w:val="648"/>
    <w:pPr>
      <w:ind w:firstLine="284"/>
      <w:spacing w:after="0" w:line="240" w:lineRule="auto"/>
    </w:pPr>
    <w:rPr>
      <w:rFonts w:ascii="Times New Roman" w:hAnsi="Times New Roman" w:eastAsia="Arial Unicode MS" w:cs="Times New Roman"/>
      <w:color w:val="000000"/>
      <w:sz w:val="24"/>
      <w:szCs w:val="24"/>
      <w:lang w:eastAsia="uk-UA"/>
    </w:rPr>
  </w:style>
  <w:style w:type="paragraph" w:styleId="711" w:customStyle="1">
    <w:name w:val="перечень"/>
    <w:basedOn w:val="648"/>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12">
    <w:name w:val="Body Text Indent"/>
    <w:basedOn w:val="648"/>
    <w:link w:val="713"/>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13" w:customStyle="1">
    <w:name w:val="Основний текст з відступом Знак"/>
    <w:basedOn w:val="653"/>
    <w:link w:val="712"/>
    <w:rPr>
      <w:rFonts w:ascii="Times New Roman" w:hAnsi="Times New Roman" w:eastAsia="Times New Roman" w:cs="Times New Roman"/>
      <w:sz w:val="24"/>
      <w:szCs w:val="20"/>
      <w:lang w:eastAsia="ru-RU"/>
    </w:rPr>
  </w:style>
  <w:style w:type="paragraph" w:styleId="714">
    <w:name w:val="Body Text"/>
    <w:basedOn w:val="648"/>
    <w:link w:val="715"/>
    <w:pPr>
      <w:spacing w:after="120" w:line="240" w:lineRule="auto"/>
      <w:widowControl w:val="off"/>
    </w:pPr>
    <w:rPr>
      <w:rFonts w:ascii="Times New Roman" w:hAnsi="Times New Roman" w:eastAsia="Times New Roman" w:cs="Times New Roman"/>
      <w:sz w:val="20"/>
      <w:szCs w:val="20"/>
      <w:lang w:val="ru-RU" w:eastAsia="ru-RU"/>
    </w:rPr>
  </w:style>
  <w:style w:type="character" w:styleId="715" w:customStyle="1">
    <w:name w:val="Основний текст Знак"/>
    <w:basedOn w:val="653"/>
    <w:link w:val="714"/>
    <w:rPr>
      <w:rFonts w:ascii="Times New Roman" w:hAnsi="Times New Roman" w:eastAsia="Times New Roman" w:cs="Times New Roman"/>
      <w:sz w:val="20"/>
      <w:szCs w:val="20"/>
      <w:lang w:eastAsia="ru-RU"/>
    </w:rPr>
  </w:style>
  <w:style w:type="character" w:styleId="716">
    <w:name w:val="annotation reference"/>
    <w:uiPriority w:val="99"/>
    <w:unhideWhenUsed/>
    <w:rPr>
      <w:sz w:val="16"/>
      <w:szCs w:val="16"/>
    </w:rPr>
  </w:style>
  <w:style w:type="paragraph" w:styleId="717">
    <w:name w:val="annotation subject"/>
    <w:basedOn w:val="685"/>
    <w:next w:val="685"/>
    <w:link w:val="718"/>
    <w:uiPriority w:val="99"/>
    <w:unhideWhenUsed/>
    <w:rPr>
      <w:b/>
      <w:bCs/>
    </w:rPr>
  </w:style>
  <w:style w:type="character" w:styleId="718" w:customStyle="1">
    <w:name w:val="Тема примітки Знак"/>
    <w:basedOn w:val="686"/>
    <w:link w:val="717"/>
    <w:uiPriority w:val="99"/>
    <w:rPr>
      <w:rFonts w:ascii="Times New Roman" w:hAnsi="Times New Roman" w:eastAsia="Times New Roman" w:cs="Times New Roman"/>
      <w:b/>
      <w:bCs/>
      <w:sz w:val="20"/>
      <w:szCs w:val="20"/>
      <w:lang w:eastAsia="ru-RU"/>
    </w:rPr>
  </w:style>
  <w:style w:type="character" w:styleId="719" w:customStyle="1">
    <w:name w:val="Неразрешенное упоминание1"/>
    <w:uiPriority w:val="99"/>
    <w:semiHidden/>
    <w:unhideWhenUsed/>
    <w:rPr>
      <w:color w:val="605e5c"/>
      <w:shd w:val="clear" w:color="auto" w:fill="e1dfdd"/>
    </w:rPr>
  </w:style>
  <w:style w:type="paragraph" w:styleId="720" w:customStyle="1">
    <w:name w:val="tbl-txt"/>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1" w:customStyle="1">
    <w:name w:val="msonormal"/>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22" w:customStyle="1">
    <w:name w:val="xl63"/>
    <w:basedOn w:val="648"/>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3" w:customStyle="1">
    <w:name w:val="xl64"/>
    <w:basedOn w:val="648"/>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24" w:customStyle="1">
    <w:name w:val="xl65"/>
    <w:basedOn w:val="648"/>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5" w:customStyle="1">
    <w:name w:val="xl66"/>
    <w:basedOn w:val="648"/>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6" w:customStyle="1">
    <w:name w:val="xl67"/>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27" w:customStyle="1">
    <w:name w:val="xl68"/>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28" w:customStyle="1">
    <w:name w:val="xl69"/>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29" w:customStyle="1">
    <w:name w:val="xl70"/>
    <w:basedOn w:val="648"/>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0" w:customStyle="1">
    <w:name w:val="xl71"/>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1" w:customStyle="1">
    <w:name w:val="xl72"/>
    <w:basedOn w:val="648"/>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32" w:customStyle="1">
    <w:name w:val="xl73"/>
    <w:basedOn w:val="648"/>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3" w:customStyle="1">
    <w:name w:val="xl74"/>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4" w:customStyle="1">
    <w:name w:val="xl75"/>
    <w:basedOn w:val="648"/>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5" w:customStyle="1">
    <w:name w:val="xl76"/>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6" w:customStyle="1">
    <w:name w:val="xl77"/>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7" w:customStyle="1">
    <w:name w:val="xl78"/>
    <w:basedOn w:val="648"/>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38" w:customStyle="1">
    <w:name w:val="xl79"/>
    <w:basedOn w:val="648"/>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39" w:customStyle="1">
    <w:name w:val="xl80"/>
    <w:basedOn w:val="648"/>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40" w:customStyle="1">
    <w:name w:val="xl81"/>
    <w:basedOn w:val="648"/>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41" w:customStyle="1">
    <w:name w:val="xl82"/>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2" w:customStyle="1">
    <w:name w:val="xl83"/>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3" w:customStyle="1">
    <w:name w:val="xl84"/>
    <w:basedOn w:val="648"/>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44" w:customStyle="1">
    <w:name w:val="xl85"/>
    <w:basedOn w:val="648"/>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45" w:customStyle="1">
    <w:name w:val="xl86"/>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6" w:customStyle="1">
    <w:name w:val="xl87"/>
    <w:basedOn w:val="648"/>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7" w:customStyle="1">
    <w:name w:val="xl88"/>
    <w:basedOn w:val="648"/>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8" w:customStyle="1">
    <w:name w:val="xl89"/>
    <w:basedOn w:val="648"/>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49" w:customStyle="1">
    <w:name w:val="xl90"/>
    <w:basedOn w:val="648"/>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0" w:customStyle="1">
    <w:name w:val="xl91"/>
    <w:basedOn w:val="648"/>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51" w:customStyle="1">
    <w:name w:val="xl92"/>
    <w:basedOn w:val="648"/>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52" w:customStyle="1">
    <w:name w:val="xl93"/>
    <w:basedOn w:val="648"/>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3" w:customStyle="1">
    <w:name w:val="xl94"/>
    <w:basedOn w:val="648"/>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754" w:customStyle="1">
    <w:name w:val="xl95"/>
    <w:basedOn w:val="648"/>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755" w:customStyle="1">
    <w:name w:val="xl96"/>
    <w:basedOn w:val="648"/>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56" w:customStyle="1">
    <w:name w:val="xl97"/>
    <w:basedOn w:val="648"/>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757" w:customStyle="1">
    <w:name w:val="xl98"/>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58" w:customStyle="1">
    <w:name w:val="xl99"/>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59" w:customStyle="1">
    <w:name w:val="xl100"/>
    <w:basedOn w:val="648"/>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0" w:customStyle="1">
    <w:name w:val="xl101"/>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1" w:customStyle="1">
    <w:name w:val="xl102"/>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2" w:customStyle="1">
    <w:name w:val="xl103"/>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3" w:customStyle="1">
    <w:name w:val="xl104"/>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4" w:customStyle="1">
    <w:name w:val="xl105"/>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5" w:customStyle="1">
    <w:name w:val="xl106"/>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6" w:customStyle="1">
    <w:name w:val="xl107"/>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67" w:customStyle="1">
    <w:name w:val="xl108"/>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68" w:customStyle="1">
    <w:name w:val="xl109"/>
    <w:basedOn w:val="648"/>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69" w:customStyle="1">
    <w:name w:val="xl110"/>
    <w:basedOn w:val="648"/>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0" w:customStyle="1">
    <w:name w:val="xl111"/>
    <w:basedOn w:val="648"/>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1" w:customStyle="1">
    <w:name w:val="xl112"/>
    <w:basedOn w:val="648"/>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72" w:customStyle="1">
    <w:name w:val="xl113"/>
    <w:basedOn w:val="648"/>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114"/>
    <w:basedOn w:val="648"/>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177</cp:revision>
  <dcterms:created xsi:type="dcterms:W3CDTF">2022-11-01T12:47:00Z</dcterms:created>
  <dcterms:modified xsi:type="dcterms:W3CDTF">2024-03-06T20:05:42Z</dcterms:modified>
</cp:coreProperties>
</file>