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92"/>
        <w:jc w:val="both"/>
        <w:spacing w:before="0" w:beforeAutospacing="0" w:after="0" w:afterAutospacing="0"/>
        <w:shd w:val="clear" w:color="auto" w:fill="ffffff" w:themeFill="background1"/>
        <w:rPr>
          <w:b w:val="0"/>
          <w:bCs w:val="0"/>
          <w:color w:val="585858"/>
          <w:sz w:val="24"/>
          <w:szCs w:val="24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  <w:u w:val="single"/>
        </w:rPr>
        <w:t xml:space="preserve">Закупівля мобільного кондиціонера за ДК 021:2015: 39710000-2  Електричні побутові прилади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</w:t>
      </w:r>
      <w:r>
        <w:rPr>
          <w:rFonts w:ascii="Times New Roman" w:hAnsi="Times New Roman" w:cs="Times New Roman"/>
          <w:sz w:val="24"/>
          <w:szCs w:val="24"/>
        </w:rPr>
        <w:t xml:space="preserve">10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15416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92"/>
        <w:jc w:val="both"/>
        <w:spacing w:before="0" w:beforeAutospacing="0" w:after="0" w:afterAutospacing="0"/>
        <w:shd w:val="clear" w:color="auto" w:fill="ffffff" w:themeFill="background1"/>
        <w:rPr>
          <w:b w:val="0"/>
          <w:bCs w:val="0"/>
          <w:color w:val="585858"/>
          <w:sz w:val="24"/>
          <w:szCs w:val="24"/>
        </w:rPr>
      </w:pPr>
      <w:r>
        <w:rPr>
          <w:sz w:val="24"/>
          <w:lang w:eastAsia="ru-RU"/>
        </w:rPr>
        <w:t xml:space="preserve">4. Обґрунтування технічних та якісних </w:t>
      </w:r>
      <w:r>
        <w:rPr>
          <w:sz w:val="24"/>
          <w:lang w:eastAsia="ru-RU"/>
        </w:rPr>
        <w:t xml:space="preserve">характеристик предмета закупівлі: </w:t>
      </w:r>
      <w:r>
        <w:rPr>
          <w:sz w:val="24"/>
          <w:lang w:eastAsia="ru-RU"/>
        </w:rPr>
        <w:t xml:space="preserve"> </w:t>
      </w:r>
      <w:r>
        <w:rPr>
          <w:b w:val="0"/>
          <w:bCs w:val="0"/>
          <w:sz w:val="24"/>
          <w:szCs w:val="24"/>
          <w:u w:val="single"/>
        </w:rPr>
        <w:t xml:space="preserve">Закупівля мобільного кондиціонера за ДК 021:2015: 39710000-2  Електричні побутові прилади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</w:r>
      <w:r/>
    </w:p>
    <w:p>
      <w:pPr>
        <w:ind w:firstLine="35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tbl>
      <w:tblPr>
        <w:tblStyle w:val="698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Style w:val="70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№ 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70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Назва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 xml:space="preserve">системи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70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Одиниця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 xml:space="preserve">виміру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70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Кількість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700"/>
              <w:jc w:val="center"/>
              <w:rPr>
                <w:lang w:val="ru-RU"/>
              </w:rPr>
            </w:pPr>
            <w:r>
              <w:rPr>
                <w:b/>
                <w:bCs/>
                <w:lang w:val="ru-RU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700"/>
              <w:rPr>
                <w:b/>
                <w:bCs/>
                <w:lang w:val="ru-RU"/>
              </w:rPr>
            </w:pPr>
            <w:r>
              <w:rPr>
                <w:rStyle w:val="724"/>
                <w:b/>
                <w:bCs/>
                <w:color w:val="000000"/>
                <w:shd w:val="clear" w:color="auto" w:fill="ffffff"/>
                <w:lang w:val="ru-RU"/>
              </w:rPr>
              <w:t xml:space="preserve">Мобільний</w:t>
            </w:r>
            <w:r>
              <w:rPr>
                <w:rStyle w:val="724"/>
                <w:b/>
                <w:bCs/>
                <w:color w:val="000000"/>
                <w:shd w:val="clear" w:color="auto" w:fill="ffffff"/>
                <w:lang w:val="ru-RU"/>
              </w:rPr>
              <w:t xml:space="preserve"> </w:t>
            </w:r>
            <w:r>
              <w:rPr>
                <w:rStyle w:val="724"/>
                <w:b/>
                <w:bCs/>
                <w:color w:val="000000"/>
                <w:shd w:val="clear" w:color="auto" w:fill="ffffff"/>
                <w:lang w:val="ru-RU"/>
              </w:rPr>
              <w:t xml:space="preserve">кондиціонер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0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00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1</w:t>
            </w:r>
            <w:r/>
          </w:p>
        </w:tc>
      </w:tr>
    </w:tbl>
    <w:p>
      <w:pPr>
        <w:pStyle w:val="700"/>
        <w:jc w:val="both"/>
        <w:spacing w:after="0"/>
        <w:rPr>
          <w:rFonts w:eastAsia="Times New Roman"/>
          <w:b/>
          <w:bCs/>
          <w:i/>
          <w:iCs/>
          <w:lang w:eastAsia="ru-RU"/>
        </w:rPr>
      </w:pPr>
      <w:r>
        <w:rPr>
          <w:rFonts w:eastAsia="Times New Roman"/>
          <w:b/>
          <w:bCs/>
          <w:i/>
          <w:iCs/>
          <w:lang w:eastAsia="ru-RU"/>
        </w:rPr>
      </w:r>
      <w:r/>
    </w:p>
    <w:p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проєкту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Договору до моменту його повного завершення.</w:t>
      </w:r>
      <w:r/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Характеристики товару повинні відповідати вимогам або бути кращими тих, які наведені в таблиці.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Пропо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зиція Учасника має містити чітке зазначення виробника, моделі та артикулу для можливості перевірки запропонованого товару технічним вимогам Замовника. У разі відсутності зазначених вимог, Замовник залишає право відхилити пропозицію запропонованого товару. </w:t>
      </w:r>
      <w:r/>
    </w:p>
    <w:p>
      <w:p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1. Товар повинен бути новим, з повною комплектацією. З товаром поставляються технічний паспорт чи інструкція з експлуатації українською мовою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, гарантійні талони, набір драйверів тощо,  передбачених для товару. Упаковка, в якій постачається товар, повинна відповідати загальноприйнятим стандартам та технічним умовам, забезпечувати зберігання товару, та/або його неушкодженість при транспортуванні.</w:t>
      </w:r>
      <w:r/>
    </w:p>
    <w:p>
      <w:p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2. Технічні та якісні характеристики повинні відповідати вимогам та стандартам відповідних діючих нормативних документів.</w:t>
      </w:r>
      <w:r/>
    </w:p>
    <w:p>
      <w:pPr>
        <w:jc w:val="both"/>
        <w:rPr>
          <w:rFonts w:ascii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3. Доставка товару здійснюється за рахунок та силами Постачальника, у терміни попередньо узгоджені, і визначається в кожному випадку замовленням Замовника.</w:t>
      </w:r>
      <w:r/>
    </w:p>
    <w:p>
      <w:p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4. Приймання товарів проводиться при наявності товаро супроводжуючих документів, видаткової накладної та копії документів, що підтверджують якість товарів.</w:t>
      </w:r>
      <w:r/>
    </w:p>
    <w:p>
      <w:p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5. Гарантія на товар повинна бути не менше гарантії виробника та складати не менше 12 (дванадцять) місяців (надати гарантійний лист)</w:t>
      </w:r>
      <w:r/>
    </w:p>
    <w:p>
      <w:pPr>
        <w:ind w:left="14" w:firstLine="538"/>
        <w:jc w:val="both"/>
        <w:rPr>
          <w:rFonts w:ascii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contextualSpacing/>
        <w:ind w:left="14" w:firstLine="538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16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№ з/п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Характеристика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6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5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rPr>
          <w:rFonts w:ascii="Times New Roman" w:hAnsi="Times New Roman" w:eastAsia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згідно з якими заборонено здійснення державних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закупівель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r/>
    </w:p>
    <w:p>
      <w:pPr>
        <w:pStyle w:val="696"/>
        <w:ind w:left="0"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СПЕЦИФІКАЦІЯ:</w:t>
      </w:r>
      <w:r/>
    </w:p>
    <w:p>
      <w:pPr>
        <w:pStyle w:val="696"/>
        <w:ind w:left="0"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29"/>
        <w:gridCol w:w="7011"/>
        <w:gridCol w:w="917"/>
        <w:gridCol w:w="1177"/>
      </w:tblGrid>
      <w:tr>
        <w:trPr>
          <w:trHeight w:val="76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9" w:type="dxa"/>
            <w:textDirection w:val="lrTb"/>
            <w:noWrap w:val="false"/>
          </w:tcPr>
          <w:p>
            <w:pPr>
              <w:pStyle w:val="716"/>
              <w:jc w:val="center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</w:t>
            </w:r>
            <w:r/>
          </w:p>
          <w:p>
            <w:pPr>
              <w:pStyle w:val="716"/>
              <w:jc w:val="center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11" w:type="dxa"/>
            <w:textDirection w:val="lrTb"/>
            <w:noWrap w:val="false"/>
          </w:tcPr>
          <w:p>
            <w:pPr>
              <w:pStyle w:val="716"/>
              <w:jc w:val="center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Найменування обладнання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7" w:type="dxa"/>
            <w:textDirection w:val="lrTb"/>
            <w:noWrap w:val="false"/>
          </w:tcPr>
          <w:p>
            <w:pPr>
              <w:pStyle w:val="716"/>
              <w:jc w:val="center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Од.</w:t>
            </w:r>
            <w:r/>
          </w:p>
          <w:p>
            <w:pPr>
              <w:pStyle w:val="716"/>
              <w:jc w:val="center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виміру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7" w:type="dxa"/>
            <w:textDirection w:val="lrTb"/>
            <w:noWrap w:val="false"/>
          </w:tcPr>
          <w:p>
            <w:pPr>
              <w:pStyle w:val="716"/>
              <w:jc w:val="center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trHeight w:val="40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9" w:type="dxa"/>
            <w:vAlign w:val="center"/>
            <w:textDirection w:val="lrTb"/>
            <w:noWrap w:val="false"/>
          </w:tcPr>
          <w:p>
            <w:pPr>
              <w:pStyle w:val="716"/>
              <w:jc w:val="center"/>
              <w:spacing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11" w:type="dxa"/>
            <w:textDirection w:val="lrTb"/>
            <w:noWrap w:val="false"/>
          </w:tcPr>
          <w:p>
            <w:pPr>
              <w:pStyle w:val="716"/>
              <w:jc w:val="center"/>
              <w:spacing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724"/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Мобільний кондиціонер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7" w:type="dxa"/>
            <w:vAlign w:val="center"/>
            <w:textDirection w:val="lrTb"/>
            <w:noWrap w:val="false"/>
          </w:tcPr>
          <w:p>
            <w:pPr>
              <w:pStyle w:val="716"/>
              <w:jc w:val="center"/>
              <w:spacing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7" w:type="dxa"/>
            <w:vAlign w:val="center"/>
            <w:textDirection w:val="lrTb"/>
            <w:noWrap w:val="false"/>
          </w:tcPr>
          <w:p>
            <w:pPr>
              <w:pStyle w:val="716"/>
              <w:jc w:val="center"/>
              <w:spacing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1266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Площа приміщення, м²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не менше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hyperlink r:id="rId11" w:tooltip="https://bt.rozetka.com.ua/ua/air_conditioners/c80133/ploshchad-pomeshcheniya-m=ot-21-do-25-m/" w:history="1">
              <w:r>
                <w:rPr>
                  <w:rStyle w:val="705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23</w:t>
              </w:r>
            </w:hyperlink>
            <w:r/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Тип компресора: </w:t>
            </w:r>
            <w:hyperlink r:id="rId12" w:tooltip="https://bt.rozetka.com.ua/ua/air_conditioners/c80133/43284=78949/" w:history="1">
              <w:r>
                <w:rPr>
                  <w:rStyle w:val="705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Звичайний</w:t>
              </w:r>
            </w:hyperlink>
            <w:r/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Wi-Fi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модуль: </w:t>
            </w:r>
            <w:hyperlink r:id="rId13" w:tooltip="https://bt.rozetka.com.ua/ua/air_conditioners/c80133/98494=pult-du/" w:history="1">
              <w:r>
                <w:rPr>
                  <w:rStyle w:val="705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Пульт ДК</w:t>
              </w:r>
            </w:hyperlink>
            <w:r/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Тип встановлення внутрішнього блока: </w:t>
            </w:r>
            <w:hyperlink r:id="rId14" w:tooltip="https://bt.rozetka.com.ua/ua/air_conditioners/c80133/43264=78879/" w:history="1">
              <w:r>
                <w:rPr>
                  <w:rStyle w:val="705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Мобільний</w:t>
              </w:r>
            </w:hyperlink>
            <w:r/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Режими роботи: (не гірше)</w:t>
            </w:r>
            <w:r/>
          </w:p>
          <w:p>
            <w:pPr>
              <w:pStyle w:val="725"/>
              <w:numPr>
                <w:ilvl w:val="0"/>
                <w:numId w:val="24"/>
              </w:numPr>
              <w:ind w:left="1440"/>
              <w:spacing w:before="0" w:beforeAutospacing="0" w:after="0" w:afterAutospacing="0"/>
              <w:rPr>
                <w:lang w:eastAsia="en-US"/>
              </w:rPr>
            </w:pPr>
            <w:r/>
            <w:hyperlink r:id="rId15" w:tooltip="https://bt.rozetka.com.ua/ua/air_conditioners/c80133/43324=78994/" w:history="1">
              <w:r>
                <w:rPr>
                  <w:rStyle w:val="705"/>
                  <w:color w:val="auto"/>
                  <w:lang w:eastAsia="en-US"/>
                </w:rPr>
                <w:t xml:space="preserve">Автоматичний</w:t>
              </w:r>
            </w:hyperlink>
            <w:r/>
            <w:r/>
          </w:p>
          <w:p>
            <w:pPr>
              <w:pStyle w:val="725"/>
              <w:numPr>
                <w:ilvl w:val="0"/>
                <w:numId w:val="24"/>
              </w:numPr>
              <w:ind w:left="1440"/>
              <w:spacing w:before="0" w:beforeAutospacing="0" w:after="0" w:afterAutospacing="0"/>
              <w:rPr>
                <w:lang w:eastAsia="en-US"/>
              </w:rPr>
            </w:pPr>
            <w:r/>
            <w:hyperlink r:id="rId16" w:tooltip="https://bt.rozetka.com.ua/ua/air_conditioners/c80133/43324=78984/" w:history="1">
              <w:r>
                <w:rPr>
                  <w:rStyle w:val="705"/>
                  <w:color w:val="auto"/>
                  <w:lang w:eastAsia="en-US"/>
                </w:rPr>
                <w:t xml:space="preserve">Вентилятор</w:t>
              </w:r>
            </w:hyperlink>
            <w:r/>
            <w:r/>
          </w:p>
          <w:p>
            <w:pPr>
              <w:pStyle w:val="725"/>
              <w:numPr>
                <w:ilvl w:val="0"/>
                <w:numId w:val="24"/>
              </w:numPr>
              <w:ind w:left="1440"/>
              <w:spacing w:before="0" w:beforeAutospacing="0" w:after="0" w:afterAutospacing="0"/>
              <w:rPr>
                <w:lang w:eastAsia="en-US"/>
              </w:rPr>
            </w:pPr>
            <w:r/>
            <w:hyperlink r:id="rId17" w:tooltip="https://bt.rozetka.com.ua/ua/air_conditioners/c80133/43324=79009/" w:history="1">
              <w:r>
                <w:rPr>
                  <w:rStyle w:val="705"/>
                  <w:color w:val="auto"/>
                  <w:lang w:eastAsia="en-US"/>
                </w:rPr>
                <w:t xml:space="preserve">Нічний</w:t>
              </w:r>
            </w:hyperlink>
            <w:r/>
            <w:r/>
          </w:p>
          <w:p>
            <w:pPr>
              <w:pStyle w:val="725"/>
              <w:numPr>
                <w:ilvl w:val="0"/>
                <w:numId w:val="24"/>
              </w:numPr>
              <w:ind w:left="1440"/>
              <w:spacing w:before="0" w:beforeAutospacing="0" w:after="0" w:afterAutospacing="0"/>
              <w:rPr>
                <w:lang w:eastAsia="en-US"/>
              </w:rPr>
            </w:pPr>
            <w:r/>
            <w:hyperlink r:id="rId18" w:tooltip="https://bt.rozetka.com.ua/ua/air_conditioners/c80133/43324=78969/" w:history="1">
              <w:r>
                <w:rPr>
                  <w:rStyle w:val="705"/>
                  <w:color w:val="auto"/>
                  <w:lang w:eastAsia="en-US"/>
                </w:rPr>
                <w:t xml:space="preserve">Обігрів</w:t>
              </w:r>
            </w:hyperlink>
            <w:r/>
            <w:r/>
          </w:p>
          <w:p>
            <w:pPr>
              <w:pStyle w:val="725"/>
              <w:numPr>
                <w:ilvl w:val="0"/>
                <w:numId w:val="24"/>
              </w:numPr>
              <w:ind w:left="1440"/>
              <w:spacing w:before="0" w:beforeAutospacing="0" w:after="0" w:afterAutospacing="0"/>
              <w:rPr>
                <w:lang w:eastAsia="en-US"/>
              </w:rPr>
            </w:pPr>
            <w:r/>
            <w:hyperlink r:id="rId19" w:tooltip="https://bt.rozetka.com.ua/ua/air_conditioners/c80133/43324=78999/" w:history="1">
              <w:r>
                <w:rPr>
                  <w:rStyle w:val="705"/>
                  <w:color w:val="auto"/>
                  <w:lang w:eastAsia="en-US"/>
                </w:rPr>
                <w:t xml:space="preserve">Осушення</w:t>
              </w:r>
            </w:hyperlink>
            <w:r/>
            <w:r/>
          </w:p>
          <w:p>
            <w:pPr>
              <w:pStyle w:val="725"/>
              <w:numPr>
                <w:ilvl w:val="0"/>
                <w:numId w:val="24"/>
              </w:numPr>
              <w:ind w:left="1440"/>
              <w:spacing w:before="0" w:beforeAutospacing="0" w:after="0" w:afterAutospacing="0"/>
              <w:rPr>
                <w:lang w:eastAsia="en-US"/>
              </w:rPr>
            </w:pPr>
            <w:r/>
            <w:hyperlink r:id="rId20" w:tooltip="https://bt.rozetka.com.ua/ua/air_conditioners/c80133/43324=78964/" w:history="1">
              <w:r>
                <w:rPr>
                  <w:rStyle w:val="705"/>
                  <w:color w:val="auto"/>
                  <w:lang w:eastAsia="en-US"/>
                </w:rPr>
                <w:t xml:space="preserve">Охолодження</w:t>
              </w:r>
            </w:hyperlink>
            <w:r/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Функції: </w:t>
            </w:r>
            <w:hyperlink r:id="rId21" w:tooltip="https://bt.rozetka.com.ua/ua/air_conditioners/c80133/funktsii-234096=taymer/" w:history="1">
              <w:r>
                <w:rPr>
                  <w:rStyle w:val="705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Таймер</w:t>
              </w:r>
            </w:hyperlink>
            <w:r/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Клас енергоспоживання (охолодження): не гірше </w:t>
            </w:r>
            <w:r>
              <w:rPr>
                <w:rStyle w:val="726"/>
                <w:rFonts w:ascii="Times New Roman" w:hAnsi="Times New Roman" w:cs="Times New Roman"/>
                <w:sz w:val="24"/>
                <w:szCs w:val="24"/>
              </w:rPr>
              <w:t xml:space="preserve">A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Тип фреону: </w:t>
            </w:r>
            <w:r>
              <w:rPr>
                <w:rStyle w:val="726"/>
                <w:rFonts w:ascii="Times New Roman" w:hAnsi="Times New Roman" w:cs="Times New Roman"/>
                <w:sz w:val="24"/>
                <w:szCs w:val="24"/>
              </w:rPr>
              <w:t xml:space="preserve">R290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Охолодження, БТЕ/год: </w:t>
            </w:r>
            <w:r>
              <w:rPr>
                <w:rStyle w:val="726"/>
                <w:rFonts w:ascii="Times New Roman" w:hAnsi="Times New Roman" w:cs="Times New Roman"/>
                <w:sz w:val="24"/>
                <w:szCs w:val="24"/>
              </w:rPr>
              <w:t xml:space="preserve">8530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Електроживлення: не гірше </w:t>
            </w:r>
            <w:r>
              <w:rPr>
                <w:rStyle w:val="726"/>
                <w:rFonts w:ascii="Times New Roman" w:hAnsi="Times New Roman" w:cs="Times New Roman"/>
                <w:sz w:val="24"/>
                <w:szCs w:val="24"/>
              </w:rPr>
              <w:t xml:space="preserve">220 В/50 </w:t>
            </w:r>
            <w:r>
              <w:rPr>
                <w:rStyle w:val="726"/>
                <w:rFonts w:ascii="Times New Roman" w:hAnsi="Times New Roman" w:cs="Times New Roman"/>
                <w:sz w:val="24"/>
                <w:szCs w:val="24"/>
              </w:rPr>
              <w:t xml:space="preserve">Гц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Теплопродуктивність, БТЕ/год: </w:t>
            </w:r>
            <w:r>
              <w:rPr>
                <w:rStyle w:val="726"/>
                <w:rFonts w:ascii="Times New Roman" w:hAnsi="Times New Roman" w:cs="Times New Roman"/>
                <w:sz w:val="24"/>
                <w:szCs w:val="24"/>
              </w:rPr>
              <w:t xml:space="preserve">6142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Охолодження, кВт не більше </w:t>
            </w:r>
            <w:r>
              <w:rPr>
                <w:rStyle w:val="726"/>
                <w:rFonts w:ascii="Times New Roman" w:hAnsi="Times New Roman" w:cs="Times New Roman"/>
                <w:sz w:val="24"/>
                <w:szCs w:val="24"/>
              </w:rPr>
              <w:t xml:space="preserve">2.5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Теплопродуктивність, кВт: не нижче </w:t>
            </w:r>
            <w:r>
              <w:rPr>
                <w:rStyle w:val="726"/>
                <w:rFonts w:ascii="Times New Roman" w:hAnsi="Times New Roman" w:cs="Times New Roman"/>
                <w:sz w:val="24"/>
                <w:szCs w:val="24"/>
              </w:rPr>
              <w:t xml:space="preserve">1.8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Додаткові характеристики: </w:t>
            </w:r>
            <w:r>
              <w:rPr>
                <w:rStyle w:val="726"/>
                <w:rFonts w:ascii="Times New Roman" w:hAnsi="Times New Roman" w:cs="Times New Roman"/>
                <w:sz w:val="24"/>
                <w:szCs w:val="24"/>
              </w:rPr>
              <w:t xml:space="preserve">Автоматичний напрямок потоку повітря,</w:t>
            </w:r>
            <w:r>
              <w:rPr>
                <w:rStyle w:val="72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726"/>
                <w:rFonts w:ascii="Times New Roman" w:hAnsi="Times New Roman" w:cs="Times New Roman"/>
                <w:sz w:val="24"/>
                <w:szCs w:val="24"/>
              </w:rPr>
              <w:t xml:space="preserve">Авторестарт</w:t>
            </w:r>
            <w:r>
              <w:rPr>
                <w:rStyle w:val="726"/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Style w:val="72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726"/>
                <w:rFonts w:ascii="Times New Roman" w:hAnsi="Times New Roman" w:cs="Times New Roman"/>
                <w:sz w:val="24"/>
                <w:szCs w:val="24"/>
              </w:rPr>
              <w:t xml:space="preserve">Рециркуляція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Style w:val="726"/>
                <w:rFonts w:ascii="Times New Roman" w:hAnsi="Times New Roman" w:cs="Times New Roman"/>
                <w:sz w:val="24"/>
                <w:szCs w:val="24"/>
              </w:rPr>
              <w:t xml:space="preserve">Довжина шнура живлення: н</w:t>
            </w:r>
            <w:r>
              <w:rPr>
                <w:rStyle w:val="726"/>
                <w:rFonts w:ascii="Times New Roman" w:hAnsi="Times New Roman" w:cs="Times New Roman"/>
                <w:sz w:val="24"/>
                <w:szCs w:val="24"/>
              </w:rPr>
              <w:t xml:space="preserve">е менше </w:t>
            </w:r>
            <w:r>
              <w:rPr>
                <w:rStyle w:val="726"/>
                <w:rFonts w:ascii="Times New Roman" w:hAnsi="Times New Roman" w:cs="Times New Roman"/>
                <w:sz w:val="24"/>
                <w:szCs w:val="24"/>
              </w:rPr>
              <w:t xml:space="preserve">1.8 м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Комплектація: </w:t>
            </w:r>
            <w:r>
              <w:rPr>
                <w:rStyle w:val="726"/>
                <w:rFonts w:ascii="Times New Roman" w:hAnsi="Times New Roman" w:cs="Times New Roman"/>
                <w:sz w:val="24"/>
                <w:szCs w:val="24"/>
              </w:rPr>
              <w:t xml:space="preserve">Портативний кондиціонер,</w:t>
            </w:r>
            <w:r>
              <w:rPr>
                <w:rStyle w:val="72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726"/>
                <w:rFonts w:ascii="Times New Roman" w:hAnsi="Times New Roman" w:cs="Times New Roman"/>
                <w:sz w:val="24"/>
                <w:szCs w:val="24"/>
              </w:rPr>
              <w:t xml:space="preserve">Пульт дистанційного керування,</w:t>
            </w:r>
            <w:r>
              <w:rPr>
                <w:rStyle w:val="72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726"/>
                <w:rFonts w:ascii="Times New Roman" w:hAnsi="Times New Roman" w:cs="Times New Roman"/>
                <w:sz w:val="24"/>
                <w:szCs w:val="24"/>
              </w:rPr>
              <w:t xml:space="preserve">Інструкція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Style w:val="726"/>
                <w:rFonts w:ascii="Times New Roman" w:hAnsi="Times New Roman" w:cs="Times New Roman"/>
                <w:sz w:val="24"/>
                <w:szCs w:val="24"/>
              </w:rPr>
              <w:t xml:space="preserve">Гарантійний талон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Рівень шуму, внутрішній блок: не більше </w:t>
            </w:r>
            <w:r>
              <w:rPr>
                <w:rStyle w:val="726"/>
                <w:rFonts w:ascii="Times New Roman" w:hAnsi="Times New Roman" w:cs="Times New Roman"/>
                <w:sz w:val="24"/>
                <w:szCs w:val="24"/>
              </w:rPr>
              <w:t xml:space="preserve">65 </w:t>
            </w:r>
            <w:r>
              <w:rPr>
                <w:rStyle w:val="726"/>
                <w:rFonts w:ascii="Times New Roman" w:hAnsi="Times New Roman" w:cs="Times New Roman"/>
                <w:sz w:val="24"/>
                <w:szCs w:val="24"/>
              </w:rPr>
              <w:t xml:space="preserve">дБ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Вага внутрішнього блока: не більше </w:t>
            </w:r>
            <w:r>
              <w:rPr>
                <w:rStyle w:val="726"/>
                <w:rFonts w:ascii="Times New Roman" w:hAnsi="Times New Roman" w:cs="Times New Roman"/>
                <w:sz w:val="24"/>
                <w:szCs w:val="24"/>
              </w:rPr>
              <w:t xml:space="preserve">24 кг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Колір: </w:t>
            </w:r>
            <w:r>
              <w:rPr>
                <w:rStyle w:val="726"/>
                <w:rFonts w:ascii="Times New Roman" w:hAnsi="Times New Roman" w:cs="Times New Roman"/>
                <w:sz w:val="24"/>
                <w:szCs w:val="24"/>
              </w:rPr>
              <w:t xml:space="preserve">Білий</w:t>
            </w:r>
            <w:r/>
          </w:p>
        </w:tc>
      </w:tr>
    </w:tbl>
    <w:p>
      <w:pPr>
        <w:ind w:firstLine="567"/>
        <w:jc w:val="both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val="ru-RU" w:eastAsia="ru-RU"/>
        </w:rPr>
      </w:r>
      <w:r/>
    </w:p>
    <w:p>
      <w:pPr>
        <w:ind w:firstLine="567"/>
        <w:jc w:val="both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/>
    </w:p>
    <w:p>
      <w:pPr>
        <w:ind w:firstLine="26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12 999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дванадцять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тисяч дев’ятсот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дев’яносто дев’ять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2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  <w:sz w:val="24"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0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8"/>
  </w:num>
  <w:num w:numId="2">
    <w:abstractNumId w:val="12"/>
  </w:num>
  <w:num w:numId="3">
    <w:abstractNumId w:val="6"/>
  </w:num>
  <w:num w:numId="4">
    <w:abstractNumId w:val="14"/>
  </w:num>
  <w:num w:numId="5">
    <w:abstractNumId w:val="5"/>
  </w:num>
  <w:num w:numId="6">
    <w:abstractNumId w:val="19"/>
  </w:num>
  <w:num w:numId="7">
    <w:abstractNumId w:val="9"/>
  </w:num>
  <w:num w:numId="8">
    <w:abstractNumId w:val="21"/>
  </w:num>
  <w:num w:numId="9">
    <w:abstractNumId w:val="2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7"/>
  </w:num>
  <w:num w:numId="13">
    <w:abstractNumId w:val="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20"/>
  </w:num>
  <w:num w:numId="17">
    <w:abstractNumId w:val="0"/>
  </w:num>
  <w:num w:numId="18">
    <w:abstractNumId w:val="22"/>
  </w:num>
  <w:num w:numId="19">
    <w:abstractNumId w:val="15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91"/>
    <w:next w:val="691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93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93"/>
    <w:link w:val="692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91"/>
    <w:next w:val="691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93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91"/>
    <w:next w:val="691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93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91"/>
    <w:next w:val="691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93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91"/>
    <w:next w:val="691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93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91"/>
    <w:next w:val="691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93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91"/>
    <w:next w:val="691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93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91"/>
    <w:next w:val="691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93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691"/>
    <w:next w:val="691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93"/>
    <w:link w:val="33"/>
    <w:uiPriority w:val="10"/>
    <w:rPr>
      <w:sz w:val="48"/>
      <w:szCs w:val="48"/>
    </w:rPr>
  </w:style>
  <w:style w:type="paragraph" w:styleId="35">
    <w:name w:val="Subtitle"/>
    <w:basedOn w:val="691"/>
    <w:next w:val="691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93"/>
    <w:link w:val="35"/>
    <w:uiPriority w:val="11"/>
    <w:rPr>
      <w:sz w:val="24"/>
      <w:szCs w:val="24"/>
    </w:rPr>
  </w:style>
  <w:style w:type="paragraph" w:styleId="37">
    <w:name w:val="Quote"/>
    <w:basedOn w:val="691"/>
    <w:next w:val="691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91"/>
    <w:next w:val="691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91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93"/>
    <w:link w:val="41"/>
    <w:uiPriority w:val="99"/>
  </w:style>
  <w:style w:type="character" w:styleId="44">
    <w:name w:val="Footer Char"/>
    <w:basedOn w:val="693"/>
    <w:link w:val="702"/>
    <w:uiPriority w:val="99"/>
  </w:style>
  <w:style w:type="paragraph" w:styleId="45">
    <w:name w:val="Caption"/>
    <w:basedOn w:val="691"/>
    <w:next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02"/>
    <w:uiPriority w:val="99"/>
  </w:style>
  <w:style w:type="table" w:styleId="48">
    <w:name w:val="Table Grid Light"/>
    <w:basedOn w:val="6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9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91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93"/>
    <w:uiPriority w:val="99"/>
    <w:unhideWhenUsed/>
    <w:rPr>
      <w:vertAlign w:val="superscript"/>
    </w:rPr>
  </w:style>
  <w:style w:type="paragraph" w:styleId="177">
    <w:name w:val="endnote text"/>
    <w:basedOn w:val="691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93"/>
    <w:uiPriority w:val="99"/>
    <w:semiHidden/>
    <w:unhideWhenUsed/>
    <w:rPr>
      <w:vertAlign w:val="superscript"/>
    </w:rPr>
  </w:style>
  <w:style w:type="paragraph" w:styleId="180">
    <w:name w:val="toc 1"/>
    <w:basedOn w:val="691"/>
    <w:next w:val="691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91"/>
    <w:next w:val="691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91"/>
    <w:next w:val="691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91"/>
    <w:next w:val="691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91"/>
    <w:next w:val="691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91"/>
    <w:next w:val="691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91"/>
    <w:next w:val="691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91"/>
    <w:next w:val="691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91"/>
    <w:next w:val="691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91"/>
    <w:next w:val="691"/>
    <w:uiPriority w:val="99"/>
    <w:unhideWhenUsed/>
    <w:pPr>
      <w:spacing w:after="0" w:afterAutospacing="0"/>
    </w:pPr>
  </w:style>
  <w:style w:type="paragraph" w:styleId="691" w:default="1">
    <w:name w:val="Normal"/>
    <w:qFormat/>
    <w:rPr>
      <w:lang w:val="uk-UA"/>
    </w:rPr>
  </w:style>
  <w:style w:type="paragraph" w:styleId="692">
    <w:name w:val="Heading 2"/>
    <w:basedOn w:val="691"/>
    <w:link w:val="711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93" w:default="1">
    <w:name w:val="Default Paragraph Font"/>
    <w:uiPriority w:val="1"/>
    <w:semiHidden/>
    <w:unhideWhenUsed/>
  </w:style>
  <w:style w:type="table" w:styleId="69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5" w:default="1">
    <w:name w:val="No List"/>
    <w:uiPriority w:val="99"/>
    <w:semiHidden/>
    <w:unhideWhenUsed/>
  </w:style>
  <w:style w:type="paragraph" w:styleId="696">
    <w:name w:val="List Paragraph"/>
    <w:basedOn w:val="691"/>
    <w:link w:val="697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97" w:customStyle="1">
    <w:name w:val="Абзац списку Знак"/>
    <w:link w:val="696"/>
    <w:uiPriority w:val="34"/>
    <w:rPr>
      <w:rFonts w:ascii="Calibri" w:hAnsi="Calibri" w:eastAsia="Calibri" w:cs="Calibri"/>
      <w:lang w:eastAsia="zh-CN"/>
    </w:rPr>
  </w:style>
  <w:style w:type="table" w:styleId="698">
    <w:name w:val="Table Grid"/>
    <w:basedOn w:val="694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9" w:customStyle="1">
    <w:name w:val="Сетка таблицы2"/>
    <w:basedOn w:val="694"/>
    <w:next w:val="698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00">
    <w:name w:val="Normal (Web)"/>
    <w:basedOn w:val="691"/>
    <w:link w:val="707"/>
    <w:unhideWhenUsed/>
    <w:qFormat/>
    <w:rPr>
      <w:rFonts w:ascii="Times New Roman" w:hAnsi="Times New Roman" w:cs="Times New Roman"/>
      <w:sz w:val="24"/>
      <w:szCs w:val="24"/>
    </w:rPr>
  </w:style>
  <w:style w:type="table" w:styleId="701" w:customStyle="1">
    <w:name w:val="Сетка таблицы1"/>
    <w:basedOn w:val="694"/>
    <w:next w:val="698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02">
    <w:name w:val="Footer"/>
    <w:basedOn w:val="691"/>
    <w:link w:val="703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03" w:customStyle="1">
    <w:name w:val="Нижній колонтитул Знак"/>
    <w:basedOn w:val="693"/>
    <w:link w:val="702"/>
    <w:uiPriority w:val="99"/>
    <w:rPr>
      <w:rFonts w:ascii="Calibri" w:hAnsi="Calibri" w:eastAsia="Calibri" w:cs="Calibri"/>
      <w:lang w:eastAsia="zh-CN"/>
    </w:rPr>
  </w:style>
  <w:style w:type="paragraph" w:styleId="704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05">
    <w:name w:val="Hyperlink"/>
    <w:basedOn w:val="693"/>
    <w:uiPriority w:val="99"/>
    <w:unhideWhenUsed/>
    <w:rPr>
      <w:color w:val="0563c1" w:themeColor="hyperlink"/>
      <w:u w:val="single"/>
    </w:rPr>
  </w:style>
  <w:style w:type="character" w:styleId="706" w:customStyle="1">
    <w:name w:val="xfm_93972720"/>
    <w:basedOn w:val="693"/>
  </w:style>
  <w:style w:type="character" w:styleId="707" w:customStyle="1">
    <w:name w:val="Звичайний (веб) Знак"/>
    <w:link w:val="700"/>
    <w:qFormat/>
    <w:rPr>
      <w:rFonts w:ascii="Times New Roman" w:hAnsi="Times New Roman" w:cs="Times New Roman"/>
      <w:sz w:val="24"/>
      <w:szCs w:val="24"/>
      <w:lang w:val="uk-UA"/>
    </w:rPr>
  </w:style>
  <w:style w:type="paragraph" w:styleId="708">
    <w:name w:val="Body Text 2"/>
    <w:basedOn w:val="691"/>
    <w:link w:val="709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09" w:customStyle="1">
    <w:name w:val="Основний текст 2 Знак"/>
    <w:basedOn w:val="693"/>
    <w:link w:val="708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10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11" w:customStyle="1">
    <w:name w:val="Заголовок 2 Знак"/>
    <w:basedOn w:val="693"/>
    <w:link w:val="692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12">
    <w:name w:val="No Spacing"/>
    <w:link w:val="713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13" w:customStyle="1">
    <w:name w:val="Без інтервалів Знак"/>
    <w:basedOn w:val="693"/>
    <w:link w:val="712"/>
    <w:uiPriority w:val="1"/>
    <w:rPr>
      <w:rFonts w:ascii="Calibri" w:hAnsi="Calibri" w:eastAsia="Calibri" w:cs="Times New Roman"/>
      <w:lang w:val="uk-UA"/>
    </w:rPr>
  </w:style>
  <w:style w:type="character" w:styleId="714" w:customStyle="1">
    <w:name w:val="Другое_"/>
    <w:basedOn w:val="693"/>
    <w:link w:val="715"/>
    <w:rPr>
      <w:rFonts w:ascii="Calibri" w:hAnsi="Calibri" w:eastAsia="Calibri" w:cs="Calibri"/>
      <w:sz w:val="20"/>
      <w:szCs w:val="20"/>
    </w:rPr>
  </w:style>
  <w:style w:type="paragraph" w:styleId="715" w:customStyle="1">
    <w:name w:val="Другое"/>
    <w:basedOn w:val="691"/>
    <w:link w:val="714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16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17" w:customStyle="1">
    <w:name w:val="Основной текст (2)_"/>
    <w:basedOn w:val="693"/>
    <w:link w:val="718"/>
    <w:rPr>
      <w:rFonts w:eastAsia="Times New Roman" w:cs="Times New Roman"/>
      <w:shd w:val="clear" w:color="auto" w:fill="ffffff"/>
    </w:rPr>
  </w:style>
  <w:style w:type="paragraph" w:styleId="718" w:customStyle="1">
    <w:name w:val="Основной текст (2)"/>
    <w:basedOn w:val="691"/>
    <w:link w:val="717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19" w:customStyle="1">
    <w:name w:val="Текст у виносці Знак"/>
    <w:basedOn w:val="693"/>
    <w:link w:val="720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20">
    <w:name w:val="Balloon Text"/>
    <w:basedOn w:val="691"/>
    <w:link w:val="719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21" w:customStyle="1">
    <w:name w:val="Текст у виносці Знак1"/>
    <w:basedOn w:val="693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22" w:customStyle="1">
    <w:name w:val="T23"/>
    <w:rPr>
      <w:rFonts w:hint="default" w:ascii="Times New Roman" w:hAnsi="Times New Roman" w:eastAsia="Times New Roman1" w:cs="Times New Roman"/>
    </w:rPr>
  </w:style>
  <w:style w:type="character" w:styleId="723" w:customStyle="1">
    <w:name w:val="markedcontent"/>
    <w:basedOn w:val="693"/>
  </w:style>
  <w:style w:type="character" w:styleId="724" w:customStyle="1">
    <w:name w:val="docdata"/>
    <w:basedOn w:val="693"/>
  </w:style>
  <w:style w:type="paragraph" w:styleId="725" w:customStyle="1">
    <w:name w:val="ng-star-inserted"/>
    <w:basedOn w:val="691"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726" w:customStyle="1">
    <w:name w:val="ng-star-inserted1"/>
    <w:basedOn w:val="693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bt.rozetka.com.ua/ua/air_conditioners/c80133/ploshchad-pomeshcheniya-m=ot-21-do-25-m/" TargetMode="External"/><Relationship Id="rId12" Type="http://schemas.openxmlformats.org/officeDocument/2006/relationships/hyperlink" Target="https://bt.rozetka.com.ua/ua/air_conditioners/c80133/43284=78949/" TargetMode="External"/><Relationship Id="rId13" Type="http://schemas.openxmlformats.org/officeDocument/2006/relationships/hyperlink" Target="https://bt.rozetka.com.ua/ua/air_conditioners/c80133/98494=pult-du/" TargetMode="External"/><Relationship Id="rId14" Type="http://schemas.openxmlformats.org/officeDocument/2006/relationships/hyperlink" Target="https://bt.rozetka.com.ua/ua/air_conditioners/c80133/43264=78879/" TargetMode="External"/><Relationship Id="rId15" Type="http://schemas.openxmlformats.org/officeDocument/2006/relationships/hyperlink" Target="https://bt.rozetka.com.ua/ua/air_conditioners/c80133/43324=78994/" TargetMode="External"/><Relationship Id="rId16" Type="http://schemas.openxmlformats.org/officeDocument/2006/relationships/hyperlink" Target="https://bt.rozetka.com.ua/ua/air_conditioners/c80133/43324=78984/" TargetMode="External"/><Relationship Id="rId17" Type="http://schemas.openxmlformats.org/officeDocument/2006/relationships/hyperlink" Target="https://bt.rozetka.com.ua/ua/air_conditioners/c80133/43324=79009/" TargetMode="External"/><Relationship Id="rId18" Type="http://schemas.openxmlformats.org/officeDocument/2006/relationships/hyperlink" Target="https://bt.rozetka.com.ua/ua/air_conditioners/c80133/43324=78969/" TargetMode="External"/><Relationship Id="rId19" Type="http://schemas.openxmlformats.org/officeDocument/2006/relationships/hyperlink" Target="https://bt.rozetka.com.ua/ua/air_conditioners/c80133/43324=78999/" TargetMode="External"/><Relationship Id="rId20" Type="http://schemas.openxmlformats.org/officeDocument/2006/relationships/hyperlink" Target="https://bt.rozetka.com.ua/ua/air_conditioners/c80133/43324=78964/" TargetMode="External"/><Relationship Id="rId21" Type="http://schemas.openxmlformats.org/officeDocument/2006/relationships/hyperlink" Target="https://bt.rozetka.com.ua/ua/air_conditioners/c80133/funktsii-234096=taymer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146</cp:revision>
  <dcterms:created xsi:type="dcterms:W3CDTF">2022-11-01T12:47:00Z</dcterms:created>
  <dcterms:modified xsi:type="dcterms:W3CDTF">2023-10-19T16:35:54Z</dcterms:modified>
</cp:coreProperties>
</file>