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B5066D6" w:rsidR="00F90C90" w:rsidRPr="002C6A96"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C6A96" w:rsidRPr="002C6A96">
        <w:rPr>
          <w:rFonts w:eastAsiaTheme="minorHAnsi"/>
          <w:b w:val="0"/>
          <w:bCs w:val="0"/>
          <w:sz w:val="24"/>
          <w:szCs w:val="24"/>
          <w:lang w:eastAsia="en-US"/>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0C02D4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D10CA">
        <w:rPr>
          <w:rFonts w:ascii="Times New Roman" w:hAnsi="Times New Roman" w:cs="Times New Roman"/>
          <w:sz w:val="24"/>
          <w:szCs w:val="24"/>
        </w:rPr>
        <w:t>6</w:t>
      </w:r>
      <w:r w:rsidR="001944C8">
        <w:rPr>
          <w:rFonts w:ascii="Times New Roman" w:hAnsi="Times New Roman" w:cs="Times New Roman"/>
          <w:sz w:val="24"/>
          <w:szCs w:val="24"/>
        </w:rPr>
        <w:t>-</w:t>
      </w:r>
      <w:r w:rsidR="006D10CA">
        <w:rPr>
          <w:rFonts w:ascii="Times New Roman" w:hAnsi="Times New Roman" w:cs="Times New Roman"/>
          <w:sz w:val="24"/>
          <w:szCs w:val="24"/>
        </w:rPr>
        <w:t>2</w:t>
      </w:r>
      <w:r w:rsidR="001368A9">
        <w:rPr>
          <w:rFonts w:ascii="Times New Roman" w:hAnsi="Times New Roman" w:cs="Times New Roman"/>
          <w:sz w:val="24"/>
          <w:szCs w:val="24"/>
        </w:rPr>
        <w:t>3</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6D10CA">
        <w:rPr>
          <w:rFonts w:ascii="Times New Roman" w:hAnsi="Times New Roman" w:cs="Times New Roman"/>
          <w:sz w:val="24"/>
          <w:szCs w:val="24"/>
        </w:rPr>
        <w:t>0</w:t>
      </w:r>
      <w:r w:rsidR="004321EF">
        <w:rPr>
          <w:rFonts w:ascii="Times New Roman" w:hAnsi="Times New Roman" w:cs="Times New Roman"/>
          <w:sz w:val="24"/>
          <w:szCs w:val="24"/>
        </w:rPr>
        <w:t>1921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AB82574" w14:textId="77777777" w:rsidR="002C6A96" w:rsidRPr="002C6A96" w:rsidRDefault="009D1AE9" w:rsidP="002C6A96">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2C6A96" w:rsidRPr="002C6A96">
        <w:rPr>
          <w:rFonts w:eastAsiaTheme="minorHAnsi"/>
          <w:b w:val="0"/>
          <w:bCs w:val="0"/>
          <w:sz w:val="24"/>
          <w:szCs w:val="24"/>
          <w:lang w:eastAsia="en-US"/>
        </w:rPr>
        <w:t>Обов’язкове страхування цивільно-правової відповідальності власників наземних транспортних засобів за кодом  CPV за ЄЗС ДК 021:2015: 66510000-8 «Страхові послуги»</w:t>
      </w:r>
    </w:p>
    <w:p w14:paraId="7F787F17" w14:textId="3581C21C" w:rsidR="0084770C" w:rsidRPr="006D10CA" w:rsidRDefault="0084770C" w:rsidP="00362DEB">
      <w:pPr>
        <w:spacing w:after="0" w:line="240" w:lineRule="auto"/>
        <w:jc w:val="both"/>
        <w:rPr>
          <w:rFonts w:ascii="Times New Roman" w:hAnsi="Times New Roman" w:cs="Times New Roman"/>
          <w:sz w:val="24"/>
          <w:szCs w:val="24"/>
        </w:rPr>
      </w:pP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BE13960" w14:textId="77777777" w:rsidR="006D10CA" w:rsidRPr="002C6A96" w:rsidRDefault="006D10CA" w:rsidP="002C6A96">
      <w:pPr>
        <w:spacing w:after="0" w:line="240" w:lineRule="auto"/>
        <w:ind w:firstLine="357"/>
        <w:jc w:val="center"/>
        <w:rPr>
          <w:rFonts w:ascii="Times New Roman" w:hAnsi="Times New Roman" w:cs="Times New Roman"/>
          <w:b/>
          <w:color w:val="000000"/>
          <w:sz w:val="24"/>
          <w:szCs w:val="24"/>
        </w:rPr>
      </w:pPr>
      <w:r w:rsidRPr="002C6A96">
        <w:rPr>
          <w:rFonts w:ascii="Times New Roman" w:hAnsi="Times New Roman" w:cs="Times New Roman"/>
          <w:b/>
          <w:color w:val="000000"/>
          <w:sz w:val="24"/>
          <w:szCs w:val="24"/>
        </w:rPr>
        <w:t>ТЕХНІЧНІ ВИМОГИ</w:t>
      </w:r>
    </w:p>
    <w:p w14:paraId="3A21EB10" w14:textId="77777777" w:rsidR="002C6A96" w:rsidRPr="002C6A96" w:rsidRDefault="002C6A96" w:rsidP="002C6A96">
      <w:pPr>
        <w:spacing w:after="0" w:line="240" w:lineRule="auto"/>
        <w:jc w:val="center"/>
        <w:rPr>
          <w:rFonts w:ascii="Times New Roman" w:hAnsi="Times New Roman" w:cs="Times New Roman"/>
          <w:b/>
          <w:sz w:val="24"/>
          <w:szCs w:val="24"/>
        </w:rPr>
      </w:pPr>
      <w:r w:rsidRPr="002C6A96">
        <w:rPr>
          <w:rFonts w:ascii="Times New Roman" w:hAnsi="Times New Roman" w:cs="Times New Roman"/>
          <w:b/>
          <w:sz w:val="24"/>
          <w:szCs w:val="24"/>
        </w:rPr>
        <w:t>Перелік транспортних засобів, що підлягають обов’язковому страхуванню цивільно-правової відповідальності</w:t>
      </w:r>
    </w:p>
    <w:p w14:paraId="42439596" w14:textId="77777777" w:rsidR="002C6A96" w:rsidRPr="002C6A96" w:rsidRDefault="002C6A96" w:rsidP="002C6A96">
      <w:pPr>
        <w:spacing w:after="0" w:line="240" w:lineRule="auto"/>
        <w:jc w:val="center"/>
        <w:rPr>
          <w:rFonts w:ascii="Times New Roman" w:hAnsi="Times New Roman" w:cs="Times New Roman"/>
          <w:b/>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60"/>
        <w:gridCol w:w="1417"/>
        <w:gridCol w:w="2552"/>
        <w:gridCol w:w="992"/>
        <w:gridCol w:w="1133"/>
        <w:gridCol w:w="1136"/>
      </w:tblGrid>
      <w:tr w:rsidR="002C6A96" w:rsidRPr="002C6A96" w14:paraId="2E198064" w14:textId="77777777" w:rsidTr="0017558B">
        <w:tc>
          <w:tcPr>
            <w:tcW w:w="534" w:type="dxa"/>
            <w:vAlign w:val="center"/>
          </w:tcPr>
          <w:p w14:paraId="35CE6DFD" w14:textId="77777777" w:rsidR="002C6A96" w:rsidRPr="002C6A96" w:rsidRDefault="002C6A96" w:rsidP="002C6A96">
            <w:pPr>
              <w:spacing w:after="0" w:line="240" w:lineRule="auto"/>
              <w:jc w:val="center"/>
              <w:rPr>
                <w:rFonts w:ascii="Times New Roman" w:hAnsi="Times New Roman" w:cs="Times New Roman"/>
                <w:b/>
                <w:sz w:val="24"/>
                <w:szCs w:val="24"/>
              </w:rPr>
            </w:pPr>
            <w:r w:rsidRPr="002C6A96">
              <w:rPr>
                <w:rFonts w:ascii="Times New Roman" w:hAnsi="Times New Roman" w:cs="Times New Roman"/>
                <w:b/>
                <w:sz w:val="24"/>
                <w:szCs w:val="24"/>
              </w:rPr>
              <w:t>№</w:t>
            </w:r>
          </w:p>
          <w:p w14:paraId="4B5E5C39" w14:textId="77777777" w:rsidR="002C6A96" w:rsidRPr="002C6A96" w:rsidRDefault="002C6A96" w:rsidP="002C6A96">
            <w:pPr>
              <w:spacing w:after="0" w:line="240" w:lineRule="auto"/>
              <w:jc w:val="center"/>
              <w:rPr>
                <w:rFonts w:ascii="Times New Roman" w:hAnsi="Times New Roman" w:cs="Times New Roman"/>
                <w:b/>
                <w:sz w:val="24"/>
                <w:szCs w:val="24"/>
              </w:rPr>
            </w:pPr>
            <w:r w:rsidRPr="002C6A96">
              <w:rPr>
                <w:rFonts w:ascii="Times New Roman" w:hAnsi="Times New Roman" w:cs="Times New Roman"/>
                <w:b/>
                <w:sz w:val="24"/>
                <w:szCs w:val="24"/>
              </w:rPr>
              <w:t>з/п</w:t>
            </w:r>
          </w:p>
        </w:tc>
        <w:tc>
          <w:tcPr>
            <w:tcW w:w="2160" w:type="dxa"/>
            <w:vAlign w:val="center"/>
          </w:tcPr>
          <w:p w14:paraId="7E04E453" w14:textId="77777777" w:rsidR="002C6A96" w:rsidRPr="002C6A96" w:rsidRDefault="002C6A96" w:rsidP="002C6A96">
            <w:pPr>
              <w:spacing w:after="0" w:line="240" w:lineRule="auto"/>
              <w:jc w:val="center"/>
              <w:rPr>
                <w:rFonts w:ascii="Times New Roman" w:hAnsi="Times New Roman" w:cs="Times New Roman"/>
                <w:b/>
                <w:sz w:val="24"/>
                <w:szCs w:val="24"/>
              </w:rPr>
            </w:pPr>
            <w:r w:rsidRPr="002C6A96">
              <w:rPr>
                <w:rFonts w:ascii="Times New Roman" w:hAnsi="Times New Roman" w:cs="Times New Roman"/>
                <w:b/>
                <w:sz w:val="24"/>
                <w:szCs w:val="24"/>
              </w:rPr>
              <w:t>Модель</w:t>
            </w:r>
          </w:p>
        </w:tc>
        <w:tc>
          <w:tcPr>
            <w:tcW w:w="1417" w:type="dxa"/>
            <w:vAlign w:val="center"/>
          </w:tcPr>
          <w:p w14:paraId="1CB83A64" w14:textId="77777777" w:rsidR="002C6A96" w:rsidRPr="002C6A96" w:rsidRDefault="002C6A96" w:rsidP="002C6A96">
            <w:pPr>
              <w:spacing w:after="0" w:line="240" w:lineRule="auto"/>
              <w:jc w:val="center"/>
              <w:rPr>
                <w:rFonts w:ascii="Times New Roman" w:hAnsi="Times New Roman" w:cs="Times New Roman"/>
                <w:b/>
                <w:sz w:val="24"/>
                <w:szCs w:val="24"/>
              </w:rPr>
            </w:pPr>
            <w:r w:rsidRPr="002C6A96">
              <w:rPr>
                <w:rFonts w:ascii="Times New Roman" w:hAnsi="Times New Roman" w:cs="Times New Roman"/>
                <w:b/>
                <w:sz w:val="24"/>
                <w:szCs w:val="24"/>
              </w:rPr>
              <w:t>Номерний</w:t>
            </w:r>
          </w:p>
          <w:p w14:paraId="62A4DA14" w14:textId="77777777" w:rsidR="002C6A96" w:rsidRPr="002C6A96" w:rsidRDefault="002C6A96" w:rsidP="002C6A96">
            <w:pPr>
              <w:spacing w:after="0" w:line="240" w:lineRule="auto"/>
              <w:jc w:val="center"/>
              <w:rPr>
                <w:rFonts w:ascii="Times New Roman" w:hAnsi="Times New Roman" w:cs="Times New Roman"/>
                <w:b/>
                <w:sz w:val="24"/>
                <w:szCs w:val="24"/>
              </w:rPr>
            </w:pPr>
            <w:r w:rsidRPr="002C6A96">
              <w:rPr>
                <w:rFonts w:ascii="Times New Roman" w:hAnsi="Times New Roman" w:cs="Times New Roman"/>
                <w:b/>
                <w:sz w:val="24"/>
                <w:szCs w:val="24"/>
              </w:rPr>
              <w:t>знак</w:t>
            </w:r>
          </w:p>
        </w:tc>
        <w:tc>
          <w:tcPr>
            <w:tcW w:w="2552" w:type="dxa"/>
            <w:vAlign w:val="center"/>
          </w:tcPr>
          <w:p w14:paraId="694F239B" w14:textId="77777777" w:rsidR="002C6A96" w:rsidRPr="002C6A96" w:rsidRDefault="002C6A96" w:rsidP="002C6A96">
            <w:pPr>
              <w:spacing w:after="0" w:line="240" w:lineRule="auto"/>
              <w:jc w:val="center"/>
              <w:rPr>
                <w:rFonts w:ascii="Times New Roman" w:hAnsi="Times New Roman" w:cs="Times New Roman"/>
                <w:b/>
                <w:sz w:val="24"/>
                <w:szCs w:val="24"/>
              </w:rPr>
            </w:pPr>
            <w:r w:rsidRPr="002C6A96">
              <w:rPr>
                <w:rFonts w:ascii="Times New Roman" w:hAnsi="Times New Roman" w:cs="Times New Roman"/>
                <w:b/>
                <w:sz w:val="24"/>
                <w:szCs w:val="24"/>
              </w:rPr>
              <w:t>№ кузова (шасі) / VIN</w:t>
            </w:r>
          </w:p>
        </w:tc>
        <w:tc>
          <w:tcPr>
            <w:tcW w:w="992" w:type="dxa"/>
            <w:vAlign w:val="center"/>
          </w:tcPr>
          <w:p w14:paraId="1C15D232" w14:textId="77777777" w:rsidR="002C6A96" w:rsidRPr="002C6A96" w:rsidRDefault="002C6A96" w:rsidP="002C6A96">
            <w:pPr>
              <w:spacing w:after="0" w:line="240" w:lineRule="auto"/>
              <w:ind w:left="-108"/>
              <w:jc w:val="center"/>
              <w:rPr>
                <w:rFonts w:ascii="Times New Roman" w:hAnsi="Times New Roman" w:cs="Times New Roman"/>
                <w:b/>
                <w:sz w:val="24"/>
                <w:szCs w:val="24"/>
              </w:rPr>
            </w:pPr>
            <w:r w:rsidRPr="002C6A96">
              <w:rPr>
                <w:rFonts w:ascii="Times New Roman" w:hAnsi="Times New Roman" w:cs="Times New Roman"/>
                <w:b/>
                <w:sz w:val="24"/>
                <w:szCs w:val="24"/>
              </w:rPr>
              <w:t>Об’єм</w:t>
            </w:r>
          </w:p>
          <w:p w14:paraId="0C2D7653" w14:textId="77777777" w:rsidR="002C6A96" w:rsidRPr="002C6A96" w:rsidRDefault="002C6A96" w:rsidP="002C6A96">
            <w:pPr>
              <w:spacing w:after="0" w:line="240" w:lineRule="auto"/>
              <w:ind w:left="-108"/>
              <w:jc w:val="center"/>
              <w:rPr>
                <w:rFonts w:ascii="Times New Roman" w:hAnsi="Times New Roman" w:cs="Times New Roman"/>
                <w:b/>
                <w:sz w:val="24"/>
                <w:szCs w:val="24"/>
              </w:rPr>
            </w:pPr>
            <w:r w:rsidRPr="002C6A96">
              <w:rPr>
                <w:rFonts w:ascii="Times New Roman" w:hAnsi="Times New Roman" w:cs="Times New Roman"/>
                <w:b/>
                <w:sz w:val="24"/>
                <w:szCs w:val="24"/>
              </w:rPr>
              <w:t>двигуна</w:t>
            </w:r>
          </w:p>
          <w:p w14:paraId="4720FD6F" w14:textId="77777777" w:rsidR="002C6A96" w:rsidRPr="002C6A96" w:rsidRDefault="002C6A96" w:rsidP="002C6A96">
            <w:pPr>
              <w:spacing w:after="0" w:line="240" w:lineRule="auto"/>
              <w:ind w:left="-108"/>
              <w:jc w:val="center"/>
              <w:rPr>
                <w:rFonts w:ascii="Times New Roman" w:hAnsi="Times New Roman" w:cs="Times New Roman"/>
                <w:b/>
                <w:sz w:val="24"/>
                <w:szCs w:val="24"/>
              </w:rPr>
            </w:pPr>
            <w:proofErr w:type="spellStart"/>
            <w:r w:rsidRPr="002C6A96">
              <w:rPr>
                <w:rFonts w:ascii="Times New Roman" w:hAnsi="Times New Roman" w:cs="Times New Roman"/>
                <w:b/>
                <w:sz w:val="24"/>
                <w:szCs w:val="24"/>
              </w:rPr>
              <w:t>куб.см</w:t>
            </w:r>
            <w:proofErr w:type="spellEnd"/>
          </w:p>
        </w:tc>
        <w:tc>
          <w:tcPr>
            <w:tcW w:w="1133" w:type="dxa"/>
            <w:vAlign w:val="center"/>
          </w:tcPr>
          <w:p w14:paraId="57A75667" w14:textId="77777777" w:rsidR="002C6A96" w:rsidRPr="002C6A96" w:rsidRDefault="002C6A96" w:rsidP="002C6A96">
            <w:pPr>
              <w:spacing w:after="0" w:line="240" w:lineRule="auto"/>
              <w:ind w:left="-108"/>
              <w:jc w:val="center"/>
              <w:rPr>
                <w:rFonts w:ascii="Times New Roman" w:hAnsi="Times New Roman" w:cs="Times New Roman"/>
                <w:b/>
                <w:sz w:val="24"/>
                <w:szCs w:val="24"/>
              </w:rPr>
            </w:pPr>
            <w:r w:rsidRPr="002C6A96">
              <w:rPr>
                <w:rFonts w:ascii="Times New Roman" w:hAnsi="Times New Roman" w:cs="Times New Roman"/>
                <w:b/>
                <w:sz w:val="24"/>
                <w:szCs w:val="24"/>
              </w:rPr>
              <w:t>Місце реєстрації ТЗ</w:t>
            </w:r>
          </w:p>
        </w:tc>
        <w:tc>
          <w:tcPr>
            <w:tcW w:w="1136" w:type="dxa"/>
            <w:vAlign w:val="center"/>
          </w:tcPr>
          <w:p w14:paraId="49AA8768" w14:textId="77777777" w:rsidR="002C6A96" w:rsidRPr="002C6A96" w:rsidRDefault="002C6A96" w:rsidP="002C6A96">
            <w:pPr>
              <w:spacing w:after="0" w:line="240" w:lineRule="auto"/>
              <w:ind w:left="-107"/>
              <w:jc w:val="center"/>
              <w:rPr>
                <w:rFonts w:ascii="Times New Roman" w:hAnsi="Times New Roman" w:cs="Times New Roman"/>
                <w:b/>
                <w:bCs/>
                <w:sz w:val="24"/>
                <w:szCs w:val="24"/>
              </w:rPr>
            </w:pPr>
            <w:r w:rsidRPr="002C6A96">
              <w:rPr>
                <w:rFonts w:ascii="Times New Roman" w:eastAsia="Calibri" w:hAnsi="Times New Roman" w:cs="Times New Roman"/>
                <w:b/>
                <w:bCs/>
                <w:sz w:val="24"/>
                <w:szCs w:val="24"/>
              </w:rPr>
              <w:t>Строк дії страхового полюса</w:t>
            </w:r>
          </w:p>
        </w:tc>
      </w:tr>
      <w:tr w:rsidR="002C6A96" w:rsidRPr="002C6A96" w14:paraId="21BF28DB" w14:textId="77777777" w:rsidTr="0017558B">
        <w:tc>
          <w:tcPr>
            <w:tcW w:w="534" w:type="dxa"/>
            <w:vAlign w:val="center"/>
          </w:tcPr>
          <w:p w14:paraId="235F4D7A" w14:textId="77777777" w:rsidR="002C6A96" w:rsidRPr="002C6A96" w:rsidRDefault="002C6A96" w:rsidP="002C6A96">
            <w:pPr>
              <w:spacing w:after="0" w:line="240" w:lineRule="auto"/>
              <w:jc w:val="center"/>
              <w:rPr>
                <w:rFonts w:ascii="Times New Roman" w:hAnsi="Times New Roman" w:cs="Times New Roman"/>
                <w:sz w:val="24"/>
                <w:szCs w:val="24"/>
              </w:rPr>
            </w:pPr>
            <w:r w:rsidRPr="002C6A96">
              <w:rPr>
                <w:rFonts w:ascii="Times New Roman" w:hAnsi="Times New Roman" w:cs="Times New Roman"/>
                <w:sz w:val="24"/>
                <w:szCs w:val="24"/>
              </w:rPr>
              <w:t>1</w:t>
            </w:r>
          </w:p>
        </w:tc>
        <w:tc>
          <w:tcPr>
            <w:tcW w:w="2160" w:type="dxa"/>
            <w:vAlign w:val="center"/>
          </w:tcPr>
          <w:p w14:paraId="1A2C104C" w14:textId="77777777" w:rsidR="002C6A96" w:rsidRPr="002C6A96" w:rsidRDefault="002C6A96" w:rsidP="002C6A96">
            <w:pPr>
              <w:spacing w:after="0" w:line="240" w:lineRule="auto"/>
              <w:jc w:val="center"/>
              <w:rPr>
                <w:rFonts w:ascii="Times New Roman" w:hAnsi="Times New Roman" w:cs="Times New Roman"/>
                <w:sz w:val="24"/>
                <w:szCs w:val="24"/>
              </w:rPr>
            </w:pPr>
            <w:proofErr w:type="spellStart"/>
            <w:r w:rsidRPr="002C6A96">
              <w:rPr>
                <w:rFonts w:ascii="Times New Roman" w:hAnsi="Times New Roman" w:cs="Times New Roman"/>
                <w:bCs/>
                <w:color w:val="000000"/>
                <w:spacing w:val="-2"/>
                <w:sz w:val="24"/>
                <w:szCs w:val="24"/>
              </w:rPr>
              <w:t>Mitsubishi</w:t>
            </w:r>
            <w:proofErr w:type="spellEnd"/>
            <w:r w:rsidRPr="002C6A96">
              <w:rPr>
                <w:rFonts w:ascii="Times New Roman" w:hAnsi="Times New Roman" w:cs="Times New Roman"/>
                <w:bCs/>
                <w:color w:val="000000"/>
                <w:spacing w:val="-2"/>
                <w:sz w:val="24"/>
                <w:szCs w:val="24"/>
              </w:rPr>
              <w:t xml:space="preserve"> L200 </w:t>
            </w:r>
            <w:proofErr w:type="spellStart"/>
            <w:r w:rsidRPr="002C6A96">
              <w:rPr>
                <w:rFonts w:ascii="Times New Roman" w:hAnsi="Times New Roman" w:cs="Times New Roman"/>
                <w:bCs/>
                <w:color w:val="000000"/>
                <w:spacing w:val="-2"/>
                <w:sz w:val="24"/>
                <w:szCs w:val="24"/>
              </w:rPr>
              <w:t>Ultimate</w:t>
            </w:r>
            <w:proofErr w:type="spellEnd"/>
            <w:r w:rsidRPr="002C6A96">
              <w:rPr>
                <w:rFonts w:ascii="Times New Roman" w:hAnsi="Times New Roman" w:cs="Times New Roman"/>
                <w:bCs/>
                <w:color w:val="000000"/>
                <w:spacing w:val="-2"/>
                <w:sz w:val="24"/>
                <w:szCs w:val="24"/>
              </w:rPr>
              <w:t xml:space="preserve"> AT, </w:t>
            </w:r>
            <w:proofErr w:type="spellStart"/>
            <w:r w:rsidRPr="002C6A96">
              <w:rPr>
                <w:rFonts w:ascii="Times New Roman" w:hAnsi="Times New Roman" w:cs="Times New Roman"/>
                <w:bCs/>
                <w:color w:val="000000"/>
                <w:spacing w:val="-2"/>
                <w:sz w:val="24"/>
                <w:szCs w:val="24"/>
              </w:rPr>
              <w:t>Super</w:t>
            </w:r>
            <w:proofErr w:type="spellEnd"/>
            <w:r w:rsidRPr="002C6A96">
              <w:rPr>
                <w:rFonts w:ascii="Times New Roman" w:hAnsi="Times New Roman" w:cs="Times New Roman"/>
                <w:bCs/>
                <w:color w:val="000000"/>
                <w:spacing w:val="-2"/>
                <w:sz w:val="24"/>
                <w:szCs w:val="24"/>
              </w:rPr>
              <w:t xml:space="preserve"> </w:t>
            </w:r>
            <w:proofErr w:type="spellStart"/>
            <w:r w:rsidRPr="002C6A96">
              <w:rPr>
                <w:rFonts w:ascii="Times New Roman" w:hAnsi="Times New Roman" w:cs="Times New Roman"/>
                <w:bCs/>
                <w:color w:val="000000"/>
                <w:spacing w:val="-2"/>
                <w:sz w:val="24"/>
                <w:szCs w:val="24"/>
              </w:rPr>
              <w:t>Select</w:t>
            </w:r>
            <w:proofErr w:type="spellEnd"/>
            <w:r w:rsidRPr="002C6A96">
              <w:rPr>
                <w:rFonts w:ascii="Times New Roman" w:hAnsi="Times New Roman" w:cs="Times New Roman"/>
                <w:bCs/>
                <w:color w:val="000000"/>
                <w:spacing w:val="-2"/>
                <w:sz w:val="24"/>
                <w:szCs w:val="24"/>
              </w:rPr>
              <w:t xml:space="preserve"> 4WD</w:t>
            </w:r>
          </w:p>
        </w:tc>
        <w:tc>
          <w:tcPr>
            <w:tcW w:w="1417" w:type="dxa"/>
            <w:vAlign w:val="center"/>
          </w:tcPr>
          <w:p w14:paraId="2779F852" w14:textId="77777777" w:rsidR="002C6A96" w:rsidRPr="002C6A96" w:rsidRDefault="002C6A96" w:rsidP="002C6A96">
            <w:pPr>
              <w:spacing w:after="0" w:line="240" w:lineRule="auto"/>
              <w:ind w:left="-108"/>
              <w:jc w:val="center"/>
              <w:rPr>
                <w:rFonts w:ascii="Times New Roman" w:hAnsi="Times New Roman" w:cs="Times New Roman"/>
                <w:color w:val="000000"/>
                <w:sz w:val="24"/>
                <w:szCs w:val="24"/>
              </w:rPr>
            </w:pPr>
            <w:r w:rsidRPr="002C6A96">
              <w:rPr>
                <w:rFonts w:ascii="Times New Roman" w:hAnsi="Times New Roman" w:cs="Times New Roman"/>
                <w:color w:val="000000"/>
                <w:sz w:val="24"/>
                <w:szCs w:val="24"/>
              </w:rPr>
              <w:t>КА 8629 РЕ</w:t>
            </w:r>
          </w:p>
        </w:tc>
        <w:tc>
          <w:tcPr>
            <w:tcW w:w="2552" w:type="dxa"/>
            <w:vAlign w:val="center"/>
          </w:tcPr>
          <w:p w14:paraId="0D382AEC" w14:textId="77777777" w:rsidR="002C6A96" w:rsidRPr="002C6A96" w:rsidRDefault="002C6A96" w:rsidP="002C6A96">
            <w:pPr>
              <w:spacing w:after="0" w:line="240" w:lineRule="auto"/>
              <w:jc w:val="center"/>
              <w:rPr>
                <w:rFonts w:ascii="Times New Roman" w:hAnsi="Times New Roman" w:cs="Times New Roman"/>
                <w:sz w:val="24"/>
                <w:szCs w:val="24"/>
                <w:lang w:val="en-US"/>
              </w:rPr>
            </w:pPr>
            <w:r w:rsidRPr="002C6A96">
              <w:rPr>
                <w:rFonts w:ascii="Times New Roman" w:hAnsi="Times New Roman" w:cs="Times New Roman"/>
                <w:bCs/>
                <w:color w:val="000000"/>
                <w:spacing w:val="-2"/>
                <w:sz w:val="24"/>
                <w:szCs w:val="24"/>
              </w:rPr>
              <w:t>MMCJLLC10SH000301</w:t>
            </w:r>
          </w:p>
        </w:tc>
        <w:tc>
          <w:tcPr>
            <w:tcW w:w="992" w:type="dxa"/>
            <w:vAlign w:val="center"/>
          </w:tcPr>
          <w:p w14:paraId="3ED35E00" w14:textId="77777777" w:rsidR="002C6A96" w:rsidRPr="002C6A96" w:rsidRDefault="002C6A96" w:rsidP="002C6A96">
            <w:pPr>
              <w:spacing w:after="0" w:line="240" w:lineRule="auto"/>
              <w:jc w:val="center"/>
              <w:rPr>
                <w:rFonts w:ascii="Times New Roman" w:hAnsi="Times New Roman" w:cs="Times New Roman"/>
                <w:sz w:val="24"/>
                <w:szCs w:val="24"/>
              </w:rPr>
            </w:pPr>
            <w:r w:rsidRPr="002C6A96">
              <w:rPr>
                <w:rFonts w:ascii="Times New Roman" w:hAnsi="Times New Roman" w:cs="Times New Roman"/>
                <w:sz w:val="24"/>
                <w:szCs w:val="24"/>
              </w:rPr>
              <w:t>2442</w:t>
            </w:r>
          </w:p>
        </w:tc>
        <w:tc>
          <w:tcPr>
            <w:tcW w:w="1133" w:type="dxa"/>
            <w:vAlign w:val="center"/>
          </w:tcPr>
          <w:p w14:paraId="4DC9FDAA" w14:textId="77777777" w:rsidR="002C6A96" w:rsidRPr="002C6A96" w:rsidRDefault="002C6A96" w:rsidP="002C6A96">
            <w:pPr>
              <w:spacing w:after="0" w:line="240" w:lineRule="auto"/>
              <w:jc w:val="center"/>
              <w:rPr>
                <w:rFonts w:ascii="Times New Roman" w:hAnsi="Times New Roman" w:cs="Times New Roman"/>
                <w:sz w:val="24"/>
                <w:szCs w:val="24"/>
              </w:rPr>
            </w:pPr>
            <w:proofErr w:type="spellStart"/>
            <w:r w:rsidRPr="002C6A96">
              <w:rPr>
                <w:rFonts w:ascii="Times New Roman" w:hAnsi="Times New Roman" w:cs="Times New Roman"/>
                <w:sz w:val="24"/>
                <w:szCs w:val="24"/>
                <w:lang w:val="ru-RU"/>
              </w:rPr>
              <w:t>Київ</w:t>
            </w:r>
            <w:proofErr w:type="spellEnd"/>
          </w:p>
        </w:tc>
        <w:tc>
          <w:tcPr>
            <w:tcW w:w="1136" w:type="dxa"/>
            <w:vAlign w:val="center"/>
          </w:tcPr>
          <w:p w14:paraId="59155087" w14:textId="77777777" w:rsidR="002C6A96" w:rsidRPr="002C6A96" w:rsidRDefault="002C6A96" w:rsidP="002C6A96">
            <w:pPr>
              <w:spacing w:after="0" w:line="240" w:lineRule="auto"/>
              <w:ind w:left="-108"/>
              <w:jc w:val="center"/>
              <w:rPr>
                <w:rFonts w:ascii="Times New Roman" w:hAnsi="Times New Roman" w:cs="Times New Roman"/>
                <w:sz w:val="24"/>
                <w:szCs w:val="24"/>
              </w:rPr>
            </w:pPr>
            <w:r w:rsidRPr="002C6A96">
              <w:rPr>
                <w:rFonts w:ascii="Times New Roman" w:hAnsi="Times New Roman" w:cs="Times New Roman"/>
                <w:sz w:val="24"/>
                <w:szCs w:val="24"/>
              </w:rPr>
              <w:t>1 рік</w:t>
            </w:r>
          </w:p>
        </w:tc>
      </w:tr>
    </w:tbl>
    <w:p w14:paraId="3D8F1CEB" w14:textId="77777777" w:rsidR="002C6A96" w:rsidRPr="002C6A96" w:rsidRDefault="002C6A96" w:rsidP="002C6A96">
      <w:pPr>
        <w:spacing w:after="0" w:line="240" w:lineRule="auto"/>
        <w:rPr>
          <w:rFonts w:ascii="Times New Roman" w:hAnsi="Times New Roman" w:cs="Times New Roman"/>
          <w:sz w:val="24"/>
          <w:szCs w:val="24"/>
        </w:rPr>
      </w:pPr>
    </w:p>
    <w:p w14:paraId="36554886" w14:textId="77777777" w:rsidR="002C6A96" w:rsidRPr="002C6A96" w:rsidRDefault="002C6A96" w:rsidP="002C6A96">
      <w:pPr>
        <w:spacing w:after="0" w:line="240" w:lineRule="auto"/>
        <w:ind w:right="-142"/>
        <w:jc w:val="both"/>
        <w:rPr>
          <w:rFonts w:ascii="Times New Roman" w:hAnsi="Times New Roman" w:cs="Times New Roman"/>
          <w:b/>
          <w:sz w:val="24"/>
          <w:szCs w:val="24"/>
        </w:rPr>
      </w:pPr>
      <w:r w:rsidRPr="002C6A96">
        <w:rPr>
          <w:rFonts w:ascii="Times New Roman" w:hAnsi="Times New Roman" w:cs="Times New Roman"/>
          <w:b/>
          <w:sz w:val="24"/>
          <w:szCs w:val="24"/>
        </w:rPr>
        <w:t>Технічні, якісні, кількісні та інші вимоги до предмета закупівлі</w:t>
      </w:r>
    </w:p>
    <w:p w14:paraId="00CC1EC4" w14:textId="77777777" w:rsidR="002C6A96" w:rsidRPr="002C6A96" w:rsidRDefault="002C6A96" w:rsidP="002C6A96">
      <w:pPr>
        <w:spacing w:after="0" w:line="240" w:lineRule="auto"/>
        <w:ind w:right="-142"/>
        <w:jc w:val="both"/>
        <w:rPr>
          <w:rFonts w:ascii="Times New Roman" w:hAnsi="Times New Roman" w:cs="Times New Roman"/>
          <w:sz w:val="24"/>
          <w:szCs w:val="24"/>
        </w:rPr>
      </w:pPr>
      <w:r w:rsidRPr="002C6A96">
        <w:rPr>
          <w:rFonts w:ascii="Times New Roman" w:hAnsi="Times New Roman" w:cs="Times New Roman"/>
          <w:sz w:val="24"/>
          <w:szCs w:val="24"/>
        </w:rPr>
        <w:t>- Предмет закупівлі — послуги зі страхування транспортних засобів.</w:t>
      </w:r>
    </w:p>
    <w:p w14:paraId="31C4EFC3" w14:textId="77777777" w:rsidR="002C6A96" w:rsidRPr="002C6A96" w:rsidRDefault="002C6A96" w:rsidP="002C6A96">
      <w:pPr>
        <w:spacing w:after="0" w:line="240" w:lineRule="auto"/>
        <w:ind w:right="-142"/>
        <w:jc w:val="both"/>
        <w:rPr>
          <w:rFonts w:ascii="Times New Roman" w:hAnsi="Times New Roman" w:cs="Times New Roman"/>
          <w:sz w:val="24"/>
          <w:szCs w:val="24"/>
        </w:rPr>
      </w:pPr>
      <w:r w:rsidRPr="002C6A96">
        <w:rPr>
          <w:rFonts w:ascii="Times New Roman" w:hAnsi="Times New Roman" w:cs="Times New Roman"/>
          <w:sz w:val="24"/>
          <w:szCs w:val="24"/>
        </w:rPr>
        <w:t>- Строк дії страхового полісу 1 рік.</w:t>
      </w:r>
    </w:p>
    <w:p w14:paraId="6B2EEC45" w14:textId="77777777" w:rsidR="002C6A96" w:rsidRPr="002C6A96" w:rsidRDefault="002C6A96" w:rsidP="002C6A96">
      <w:pPr>
        <w:spacing w:after="0" w:line="240" w:lineRule="auto"/>
        <w:ind w:right="-142"/>
        <w:jc w:val="both"/>
        <w:rPr>
          <w:rStyle w:val="xfm93972720"/>
          <w:rFonts w:ascii="Times New Roman" w:hAnsi="Times New Roman" w:cs="Times New Roman"/>
          <w:iCs/>
          <w:sz w:val="24"/>
          <w:szCs w:val="24"/>
        </w:rPr>
      </w:pPr>
      <w:r w:rsidRPr="002C6A96">
        <w:rPr>
          <w:rFonts w:ascii="Times New Roman" w:hAnsi="Times New Roman" w:cs="Times New Roman"/>
          <w:sz w:val="24"/>
          <w:szCs w:val="24"/>
          <w:shd w:val="clear" w:color="auto" w:fill="FFFFFF"/>
        </w:rPr>
        <w:t xml:space="preserve">- Оформлення полісів </w:t>
      </w:r>
      <w:r w:rsidRPr="002C6A96">
        <w:rPr>
          <w:rFonts w:ascii="Times New Roman" w:hAnsi="Times New Roman" w:cs="Times New Roman"/>
          <w:sz w:val="24"/>
          <w:szCs w:val="24"/>
        </w:rPr>
        <w:t xml:space="preserve">обов’язкового страхування </w:t>
      </w:r>
      <w:r w:rsidRPr="002C6A96">
        <w:rPr>
          <w:rFonts w:ascii="Times New Roman" w:hAnsi="Times New Roman" w:cs="Times New Roman"/>
          <w:sz w:val="24"/>
          <w:szCs w:val="24"/>
          <w:shd w:val="clear" w:color="auto" w:fill="FFFFFF"/>
        </w:rPr>
        <w:t>з франшизою 0 (нуль) гривень.</w:t>
      </w:r>
    </w:p>
    <w:p w14:paraId="022B1602" w14:textId="77777777" w:rsidR="002C6A96" w:rsidRPr="002C6A96" w:rsidRDefault="002C6A96" w:rsidP="002C6A96">
      <w:pPr>
        <w:spacing w:after="0" w:line="240" w:lineRule="auto"/>
        <w:ind w:right="-142"/>
        <w:jc w:val="both"/>
        <w:rPr>
          <w:rStyle w:val="xfm93972720"/>
          <w:rFonts w:ascii="Times New Roman" w:hAnsi="Times New Roman" w:cs="Times New Roman"/>
          <w:iCs/>
          <w:sz w:val="24"/>
          <w:szCs w:val="24"/>
        </w:rPr>
      </w:pPr>
      <w:r w:rsidRPr="002C6A96">
        <w:rPr>
          <w:rStyle w:val="xfm93972720"/>
          <w:rFonts w:ascii="Times New Roman" w:hAnsi="Times New Roman" w:cs="Times New Roman"/>
          <w:iCs/>
          <w:sz w:val="24"/>
          <w:szCs w:val="24"/>
        </w:rPr>
        <w:t>- Обов’язкове представництво страховика у м. Києві.</w:t>
      </w:r>
      <w:r w:rsidRPr="002C6A96">
        <w:rPr>
          <w:rStyle w:val="xfm93972720"/>
          <w:rFonts w:ascii="Times New Roman" w:hAnsi="Times New Roman" w:cs="Times New Roman"/>
          <w:iCs/>
          <w:sz w:val="24"/>
          <w:szCs w:val="24"/>
          <w:lang w:val="ru-RU"/>
        </w:rPr>
        <w:t xml:space="preserve"> </w:t>
      </w:r>
      <w:r w:rsidRPr="002C6A96">
        <w:rPr>
          <w:rStyle w:val="xfm93972720"/>
          <w:rFonts w:ascii="Times New Roman" w:hAnsi="Times New Roman" w:cs="Times New Roman"/>
          <w:b/>
          <w:bCs/>
          <w:iCs/>
          <w:sz w:val="24"/>
          <w:szCs w:val="24"/>
        </w:rPr>
        <w:t>(надати гарантійний лист).</w:t>
      </w:r>
    </w:p>
    <w:p w14:paraId="49F7FB0E" w14:textId="77777777" w:rsidR="002C6A96" w:rsidRPr="002C6A96" w:rsidRDefault="002C6A96" w:rsidP="002C6A96">
      <w:pPr>
        <w:tabs>
          <w:tab w:val="left" w:pos="9072"/>
        </w:tabs>
        <w:spacing w:after="0" w:line="240" w:lineRule="auto"/>
        <w:jc w:val="both"/>
        <w:rPr>
          <w:rFonts w:ascii="Times New Roman" w:hAnsi="Times New Roman" w:cs="Times New Roman"/>
          <w:b/>
          <w:sz w:val="24"/>
          <w:szCs w:val="24"/>
        </w:rPr>
      </w:pPr>
      <w:r w:rsidRPr="002C6A96">
        <w:rPr>
          <w:rFonts w:ascii="Times New Roman" w:hAnsi="Times New Roman" w:cs="Times New Roman"/>
          <w:b/>
          <w:sz w:val="24"/>
          <w:szCs w:val="24"/>
        </w:rPr>
        <w:t xml:space="preserve">УМОВИ СТРАХУВАННЯ </w:t>
      </w:r>
      <w:r w:rsidRPr="002C6A96">
        <w:rPr>
          <w:rFonts w:ascii="Times New Roman" w:hAnsi="Times New Roman" w:cs="Times New Roman"/>
          <w:bCs/>
          <w:sz w:val="24"/>
          <w:szCs w:val="24"/>
        </w:rPr>
        <w:t>(</w:t>
      </w:r>
      <w:r w:rsidRPr="002C6A96">
        <w:rPr>
          <w:rFonts w:ascii="Times New Roman" w:hAnsi="Times New Roman" w:cs="Times New Roman"/>
          <w:sz w:val="24"/>
          <w:szCs w:val="24"/>
        </w:rPr>
        <w:t>Розрахунок страхового платежу за надання страхового покриття відповідає вимогам Закону України «Про обов’язкове страхування цивільно-правової відповідальності власників наземних транспортних засобів» від 21.05.2024 № 3720-ІХ) (зі змінами):</w:t>
      </w:r>
    </w:p>
    <w:p w14:paraId="496727FF" w14:textId="77777777" w:rsidR="002C6A96" w:rsidRPr="002C6A96" w:rsidRDefault="002C6A96" w:rsidP="002C6A96">
      <w:pPr>
        <w:tabs>
          <w:tab w:val="left" w:pos="9072"/>
        </w:tabs>
        <w:spacing w:after="0" w:line="240" w:lineRule="auto"/>
        <w:jc w:val="both"/>
        <w:rPr>
          <w:rFonts w:ascii="Times New Roman" w:hAnsi="Times New Roman" w:cs="Times New Roman"/>
          <w:b/>
          <w:sz w:val="24"/>
          <w:szCs w:val="24"/>
        </w:rPr>
      </w:pPr>
      <w:r w:rsidRPr="002C6A96">
        <w:rPr>
          <w:rFonts w:ascii="Times New Roman" w:hAnsi="Times New Roman" w:cs="Times New Roman"/>
          <w:b/>
          <w:sz w:val="24"/>
          <w:szCs w:val="24"/>
        </w:rPr>
        <w:t xml:space="preserve">Період страхування: 12 місяців </w:t>
      </w:r>
    </w:p>
    <w:p w14:paraId="15763F4D" w14:textId="77777777" w:rsidR="002C6A96" w:rsidRPr="002C6A96" w:rsidRDefault="002C6A96" w:rsidP="002C6A96">
      <w:pPr>
        <w:tabs>
          <w:tab w:val="left" w:pos="9072"/>
        </w:tabs>
        <w:spacing w:after="0" w:line="240" w:lineRule="auto"/>
        <w:jc w:val="both"/>
        <w:rPr>
          <w:rFonts w:ascii="Times New Roman" w:hAnsi="Times New Roman" w:cs="Times New Roman"/>
          <w:b/>
          <w:sz w:val="24"/>
          <w:szCs w:val="24"/>
        </w:rPr>
      </w:pPr>
      <w:r w:rsidRPr="002C6A96">
        <w:rPr>
          <w:rFonts w:ascii="Times New Roman" w:hAnsi="Times New Roman" w:cs="Times New Roman"/>
          <w:b/>
          <w:sz w:val="24"/>
          <w:szCs w:val="24"/>
        </w:rPr>
        <w:t xml:space="preserve">Інформація про об’єкт страхування: </w:t>
      </w:r>
      <w:r w:rsidRPr="002C6A96">
        <w:rPr>
          <w:rStyle w:val="rvts0"/>
          <w:rFonts w:ascii="Times New Roman" w:hAnsi="Times New Roman" w:cs="Times New Roman"/>
          <w:sz w:val="24"/>
          <w:szCs w:val="24"/>
        </w:rPr>
        <w:t>Об’єктом страхування за договором обов’язкового страхування цивільно-правової відповідальності є відповідальність за шкоду, заподіяну внаслідок використання забезпеченого транспортного засобу особою, цивільно-правова відповідальність якої застрахована, життю, здоров’ю та/або майну потерпілих осіб внаслідок настання страхового випадку.</w:t>
      </w:r>
      <w:r w:rsidRPr="002C6A96">
        <w:rPr>
          <w:rFonts w:ascii="Times New Roman" w:hAnsi="Times New Roman" w:cs="Times New Roman"/>
          <w:sz w:val="24"/>
          <w:szCs w:val="24"/>
        </w:rPr>
        <w:t xml:space="preserve"> </w:t>
      </w:r>
    </w:p>
    <w:p w14:paraId="74672265" w14:textId="77777777" w:rsidR="002C6A96" w:rsidRPr="002C6A96" w:rsidRDefault="002C6A96" w:rsidP="002C6A96">
      <w:pPr>
        <w:tabs>
          <w:tab w:val="left" w:pos="9072"/>
        </w:tabs>
        <w:spacing w:after="0" w:line="240" w:lineRule="auto"/>
        <w:jc w:val="both"/>
        <w:rPr>
          <w:rFonts w:ascii="Times New Roman" w:hAnsi="Times New Roman" w:cs="Times New Roman"/>
          <w:b/>
          <w:sz w:val="24"/>
          <w:szCs w:val="24"/>
        </w:rPr>
      </w:pPr>
      <w:r w:rsidRPr="002C6A96">
        <w:rPr>
          <w:rFonts w:ascii="Times New Roman" w:hAnsi="Times New Roman" w:cs="Times New Roman"/>
          <w:b/>
          <w:sz w:val="24"/>
          <w:szCs w:val="24"/>
        </w:rPr>
        <w:lastRenderedPageBreak/>
        <w:t xml:space="preserve">Перелік страхових ризиків (випадків): </w:t>
      </w:r>
      <w:r w:rsidRPr="002C6A96">
        <w:rPr>
          <w:rFonts w:ascii="Times New Roman" w:hAnsi="Times New Roman" w:cs="Times New Roman"/>
          <w:sz w:val="24"/>
          <w:szCs w:val="24"/>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страховим випадком </w:t>
      </w:r>
      <w:r w:rsidRPr="002C6A96">
        <w:rPr>
          <w:rStyle w:val="rvts0"/>
          <w:rFonts w:ascii="Times New Roman" w:hAnsi="Times New Roman" w:cs="Times New Roman"/>
          <w:sz w:val="24"/>
          <w:szCs w:val="24"/>
        </w:rPr>
        <w:t>є дорожньо-транспортна пригода за участю забезпеченого транспортного засобу, внаслідок якої у особи, цивільно-правова відповідальність якої застрахована, виник обов’язок відшкодувати шкоду, заподіяну життю, здоров’ю та/або майну потерпілих осіб</w:t>
      </w:r>
      <w:r w:rsidRPr="002C6A96">
        <w:rPr>
          <w:rFonts w:ascii="Times New Roman" w:hAnsi="Times New Roman" w:cs="Times New Roman"/>
          <w:sz w:val="24"/>
          <w:szCs w:val="24"/>
        </w:rPr>
        <w:t>.</w:t>
      </w:r>
    </w:p>
    <w:p w14:paraId="339F6A16" w14:textId="77777777" w:rsidR="002C6A96" w:rsidRPr="002C6A96" w:rsidRDefault="002C6A96" w:rsidP="002C6A96">
      <w:pPr>
        <w:tabs>
          <w:tab w:val="left" w:pos="9072"/>
        </w:tabs>
        <w:spacing w:after="0" w:line="240" w:lineRule="auto"/>
        <w:jc w:val="both"/>
        <w:rPr>
          <w:rFonts w:ascii="Times New Roman" w:hAnsi="Times New Roman" w:cs="Times New Roman"/>
          <w:b/>
          <w:sz w:val="24"/>
          <w:szCs w:val="24"/>
        </w:rPr>
      </w:pPr>
      <w:r w:rsidRPr="002C6A96">
        <w:rPr>
          <w:rFonts w:ascii="Times New Roman" w:hAnsi="Times New Roman" w:cs="Times New Roman"/>
          <w:b/>
          <w:sz w:val="24"/>
          <w:szCs w:val="24"/>
        </w:rPr>
        <w:t>Обов'язковий ліміт відповідальності:</w:t>
      </w:r>
    </w:p>
    <w:p w14:paraId="05B5AF54" w14:textId="77777777" w:rsidR="002C6A96" w:rsidRPr="002C6A96" w:rsidRDefault="002C6A96" w:rsidP="002C6A96">
      <w:pPr>
        <w:tabs>
          <w:tab w:val="left" w:pos="9072"/>
        </w:tabs>
        <w:spacing w:after="0" w:line="240" w:lineRule="auto"/>
        <w:jc w:val="both"/>
        <w:rPr>
          <w:rFonts w:ascii="Times New Roman" w:hAnsi="Times New Roman" w:cs="Times New Roman"/>
          <w:sz w:val="24"/>
          <w:szCs w:val="24"/>
        </w:rPr>
      </w:pPr>
      <w:r w:rsidRPr="002C6A96">
        <w:rPr>
          <w:rFonts w:ascii="Times New Roman" w:hAnsi="Times New Roman" w:cs="Times New Roman"/>
          <w:i/>
          <w:sz w:val="24"/>
          <w:szCs w:val="24"/>
        </w:rPr>
        <w:t xml:space="preserve">- </w:t>
      </w:r>
      <w:r w:rsidRPr="002C6A96">
        <w:rPr>
          <w:rFonts w:ascii="Times New Roman" w:hAnsi="Times New Roman" w:cs="Times New Roman"/>
          <w:b/>
          <w:i/>
          <w:sz w:val="24"/>
          <w:szCs w:val="24"/>
        </w:rPr>
        <w:t>за шкоду, заподіяну майну потерпілих</w:t>
      </w:r>
      <w:r w:rsidRPr="002C6A96">
        <w:rPr>
          <w:rFonts w:ascii="Times New Roman" w:hAnsi="Times New Roman" w:cs="Times New Roman"/>
          <w:b/>
          <w:sz w:val="24"/>
          <w:szCs w:val="24"/>
        </w:rPr>
        <w:t xml:space="preserve"> - </w:t>
      </w:r>
      <w:r w:rsidRPr="002C6A96">
        <w:rPr>
          <w:rFonts w:ascii="Times New Roman" w:hAnsi="Times New Roman" w:cs="Times New Roman"/>
          <w:sz w:val="24"/>
          <w:szCs w:val="24"/>
        </w:rPr>
        <w:t>250 тисяч гривень на одну потерпілу особу та 1,25 мільйона гривень на один страховий випадок незалежно від кількості потерпілих осіб.</w:t>
      </w:r>
    </w:p>
    <w:p w14:paraId="2613DB1F" w14:textId="77777777" w:rsidR="002C6A96" w:rsidRPr="002C6A96" w:rsidRDefault="002C6A96" w:rsidP="002C6A96">
      <w:pPr>
        <w:tabs>
          <w:tab w:val="left" w:pos="9072"/>
        </w:tabs>
        <w:spacing w:after="0" w:line="240" w:lineRule="auto"/>
        <w:jc w:val="both"/>
        <w:rPr>
          <w:rFonts w:ascii="Times New Roman" w:hAnsi="Times New Roman" w:cs="Times New Roman"/>
          <w:sz w:val="24"/>
          <w:szCs w:val="24"/>
        </w:rPr>
      </w:pPr>
      <w:r w:rsidRPr="002C6A96">
        <w:rPr>
          <w:rFonts w:ascii="Times New Roman" w:hAnsi="Times New Roman" w:cs="Times New Roman"/>
          <w:i/>
          <w:sz w:val="24"/>
          <w:szCs w:val="24"/>
        </w:rPr>
        <w:t xml:space="preserve">- </w:t>
      </w:r>
      <w:r w:rsidRPr="002C6A96">
        <w:rPr>
          <w:rFonts w:ascii="Times New Roman" w:hAnsi="Times New Roman" w:cs="Times New Roman"/>
          <w:b/>
          <w:i/>
          <w:sz w:val="24"/>
          <w:szCs w:val="24"/>
        </w:rPr>
        <w:t>за шкоду, заподіяну життю та здоров'ю потерпілих</w:t>
      </w:r>
      <w:r w:rsidRPr="002C6A96">
        <w:rPr>
          <w:rFonts w:ascii="Times New Roman" w:hAnsi="Times New Roman" w:cs="Times New Roman"/>
          <w:sz w:val="24"/>
          <w:szCs w:val="24"/>
        </w:rPr>
        <w:t xml:space="preserve"> - 500 тисяч гривень на одну потерпілу особу та 5 мільйонів гривень на один страховий випадок незалежно від кількості потерпілих осіб.</w:t>
      </w:r>
    </w:p>
    <w:p w14:paraId="62C9F12D" w14:textId="77777777" w:rsidR="002C6A96" w:rsidRPr="002C6A96" w:rsidRDefault="002C6A96" w:rsidP="002C6A96">
      <w:pPr>
        <w:tabs>
          <w:tab w:val="left" w:pos="9072"/>
        </w:tabs>
        <w:spacing w:after="0" w:line="240" w:lineRule="auto"/>
        <w:jc w:val="both"/>
        <w:rPr>
          <w:rFonts w:ascii="Times New Roman" w:hAnsi="Times New Roman" w:cs="Times New Roman"/>
          <w:sz w:val="24"/>
          <w:szCs w:val="24"/>
        </w:rPr>
      </w:pPr>
      <w:r w:rsidRPr="002C6A96">
        <w:rPr>
          <w:rFonts w:ascii="Times New Roman" w:hAnsi="Times New Roman" w:cs="Times New Roman"/>
          <w:b/>
          <w:sz w:val="24"/>
          <w:szCs w:val="24"/>
        </w:rPr>
        <w:t xml:space="preserve">Франшиза – </w:t>
      </w:r>
      <w:r w:rsidRPr="002C6A96">
        <w:rPr>
          <w:rFonts w:ascii="Times New Roman" w:hAnsi="Times New Roman" w:cs="Times New Roman"/>
          <w:sz w:val="24"/>
          <w:szCs w:val="24"/>
        </w:rPr>
        <w:t>не застосовується.</w:t>
      </w:r>
    </w:p>
    <w:p w14:paraId="78363F09" w14:textId="77777777" w:rsidR="002C6A96" w:rsidRPr="002C6A96" w:rsidRDefault="002C6A96" w:rsidP="002C6A96">
      <w:pPr>
        <w:tabs>
          <w:tab w:val="left" w:pos="9072"/>
        </w:tabs>
        <w:spacing w:after="0" w:line="240" w:lineRule="auto"/>
        <w:jc w:val="both"/>
        <w:rPr>
          <w:rFonts w:ascii="Times New Roman" w:hAnsi="Times New Roman" w:cs="Times New Roman"/>
          <w:b/>
          <w:bCs/>
          <w:sz w:val="24"/>
          <w:szCs w:val="24"/>
        </w:rPr>
      </w:pPr>
      <w:proofErr w:type="spellStart"/>
      <w:r w:rsidRPr="002C6A96">
        <w:rPr>
          <w:rFonts w:ascii="Times New Roman" w:hAnsi="Times New Roman" w:cs="Times New Roman"/>
          <w:b/>
          <w:bCs/>
          <w:sz w:val="24"/>
          <w:szCs w:val="24"/>
        </w:rPr>
        <w:t>Європротокол</w:t>
      </w:r>
      <w:proofErr w:type="spellEnd"/>
      <w:r w:rsidRPr="002C6A96">
        <w:rPr>
          <w:rFonts w:ascii="Times New Roman" w:hAnsi="Times New Roman" w:cs="Times New Roman"/>
          <w:b/>
          <w:bCs/>
          <w:sz w:val="24"/>
          <w:szCs w:val="24"/>
        </w:rPr>
        <w:t xml:space="preserve"> </w:t>
      </w:r>
      <w:r w:rsidRPr="002C6A96">
        <w:rPr>
          <w:rFonts w:ascii="Times New Roman" w:hAnsi="Times New Roman" w:cs="Times New Roman"/>
          <w:sz w:val="24"/>
          <w:szCs w:val="24"/>
        </w:rPr>
        <w:t>– без ліміту.</w:t>
      </w:r>
    </w:p>
    <w:p w14:paraId="541D277E" w14:textId="77777777" w:rsidR="002C6A96" w:rsidRPr="002C6A96" w:rsidRDefault="002C6A96" w:rsidP="002C6A96">
      <w:pPr>
        <w:pStyle w:val="rvps2"/>
        <w:spacing w:before="0" w:beforeAutospacing="0" w:after="0" w:afterAutospacing="0"/>
        <w:jc w:val="both"/>
        <w:rPr>
          <w:b/>
          <w:bCs/>
        </w:rPr>
      </w:pPr>
      <w:r w:rsidRPr="002C6A96">
        <w:rPr>
          <w:b/>
          <w:bCs/>
        </w:rPr>
        <w:t>Вартість відновлювального ремонту пошкодженого транспортного засобу включає:</w:t>
      </w:r>
    </w:p>
    <w:p w14:paraId="7D80E3E9" w14:textId="77777777" w:rsidR="002C6A96" w:rsidRPr="002C6A96" w:rsidRDefault="002C6A96" w:rsidP="002C6A96">
      <w:pPr>
        <w:spacing w:after="0" w:line="240" w:lineRule="auto"/>
        <w:jc w:val="both"/>
        <w:rPr>
          <w:rFonts w:ascii="Times New Roman" w:hAnsi="Times New Roman" w:cs="Times New Roman"/>
          <w:sz w:val="24"/>
          <w:szCs w:val="24"/>
        </w:rPr>
      </w:pPr>
      <w:bookmarkStart w:id="0" w:name="n250"/>
      <w:bookmarkEnd w:id="0"/>
      <w:r w:rsidRPr="002C6A96">
        <w:rPr>
          <w:rFonts w:ascii="Times New Roman" w:hAnsi="Times New Roman" w:cs="Times New Roman"/>
          <w:sz w:val="24"/>
          <w:szCs w:val="24"/>
        </w:rPr>
        <w:t xml:space="preserve">1) вартість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визначеного на підставі </w:t>
      </w:r>
      <w:proofErr w:type="spellStart"/>
      <w:r w:rsidRPr="002C6A96">
        <w:rPr>
          <w:rFonts w:ascii="Times New Roman" w:hAnsi="Times New Roman" w:cs="Times New Roman"/>
          <w:sz w:val="24"/>
          <w:szCs w:val="24"/>
        </w:rPr>
        <w:t>акта</w:t>
      </w:r>
      <w:proofErr w:type="spellEnd"/>
      <w:r w:rsidRPr="002C6A96">
        <w:rPr>
          <w:rFonts w:ascii="Times New Roman" w:hAnsi="Times New Roman" w:cs="Times New Roman"/>
          <w:sz w:val="24"/>
          <w:szCs w:val="24"/>
        </w:rPr>
        <w:t xml:space="preserve"> огляду транспортного засобу, складеного представником страховика (у випадках, передбачених </w:t>
      </w:r>
      <w:hyperlink r:id="rId8" w:anchor="n479" w:history="1">
        <w:r w:rsidRPr="002C6A96">
          <w:rPr>
            <w:rFonts w:ascii="Times New Roman" w:hAnsi="Times New Roman" w:cs="Times New Roman"/>
            <w:sz w:val="24"/>
            <w:szCs w:val="24"/>
            <w:u w:val="single"/>
          </w:rPr>
          <w:t>частиною першою</w:t>
        </w:r>
      </w:hyperlink>
      <w:r w:rsidRPr="002C6A96">
        <w:rPr>
          <w:rFonts w:ascii="Times New Roman" w:hAnsi="Times New Roman" w:cs="Times New Roman"/>
          <w:sz w:val="24"/>
          <w:szCs w:val="24"/>
        </w:rPr>
        <w:t xml:space="preserve"> та </w:t>
      </w:r>
      <w:hyperlink r:id="rId9" w:anchor="n490" w:history="1">
        <w:r w:rsidRPr="002C6A96">
          <w:rPr>
            <w:rFonts w:ascii="Times New Roman" w:hAnsi="Times New Roman" w:cs="Times New Roman"/>
            <w:sz w:val="24"/>
            <w:szCs w:val="24"/>
            <w:u w:val="single"/>
          </w:rPr>
          <w:t>пунктом 3</w:t>
        </w:r>
      </w:hyperlink>
      <w:r w:rsidRPr="002C6A96">
        <w:rPr>
          <w:rFonts w:ascii="Times New Roman" w:hAnsi="Times New Roman" w:cs="Times New Roman"/>
          <w:sz w:val="24"/>
          <w:szCs w:val="24"/>
        </w:rPr>
        <w:t xml:space="preserve"> частини другої статті 43 Закону «Про обов’язкове страхування цивільно-правової відповідальності власників наземних транспортних засобів» - далі Закон), або висновку суб’єкта оціночної діяльності, оцінювача, судового експерта, складеного відповідно до </w:t>
      </w:r>
      <w:hyperlink r:id="rId10" w:anchor="n311" w:history="1">
        <w:r w:rsidRPr="002C6A96">
          <w:rPr>
            <w:rFonts w:ascii="Times New Roman" w:hAnsi="Times New Roman" w:cs="Times New Roman"/>
            <w:sz w:val="24"/>
            <w:szCs w:val="24"/>
            <w:u w:val="single"/>
          </w:rPr>
          <w:t>частини четвертої</w:t>
        </w:r>
      </w:hyperlink>
      <w:r w:rsidRPr="002C6A96">
        <w:rPr>
          <w:rFonts w:ascii="Times New Roman" w:hAnsi="Times New Roman" w:cs="Times New Roman"/>
          <w:sz w:val="24"/>
          <w:szCs w:val="24"/>
        </w:rPr>
        <w:t xml:space="preserve"> статті 31 Закону, а також вартість матеріалів, необхідних для здійснення відповідного ремонту;</w:t>
      </w:r>
    </w:p>
    <w:p w14:paraId="54B46B5D" w14:textId="77777777" w:rsidR="002C6A96" w:rsidRPr="002C6A96" w:rsidRDefault="002C6A96" w:rsidP="002C6A96">
      <w:pPr>
        <w:spacing w:after="0" w:line="240" w:lineRule="auto"/>
        <w:jc w:val="both"/>
        <w:rPr>
          <w:rFonts w:ascii="Times New Roman" w:hAnsi="Times New Roman" w:cs="Times New Roman"/>
          <w:sz w:val="24"/>
          <w:szCs w:val="24"/>
        </w:rPr>
      </w:pPr>
      <w:bookmarkStart w:id="1" w:name="n251"/>
      <w:bookmarkEnd w:id="1"/>
      <w:r w:rsidRPr="002C6A96">
        <w:rPr>
          <w:rFonts w:ascii="Times New Roman" w:hAnsi="Times New Roman" w:cs="Times New Roman"/>
          <w:sz w:val="24"/>
          <w:szCs w:val="24"/>
        </w:rPr>
        <w:t xml:space="preserve">2) вартість робіт з ремонту (заміни)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передбаченого </w:t>
      </w:r>
      <w:hyperlink r:id="rId11" w:anchor="n250" w:history="1">
        <w:r w:rsidRPr="002C6A96">
          <w:rPr>
            <w:rFonts w:ascii="Times New Roman" w:hAnsi="Times New Roman" w:cs="Times New Roman"/>
            <w:sz w:val="24"/>
            <w:szCs w:val="24"/>
            <w:u w:val="single"/>
          </w:rPr>
          <w:t>пунктом 1</w:t>
        </w:r>
      </w:hyperlink>
      <w:r w:rsidRPr="002C6A96">
        <w:rPr>
          <w:rFonts w:ascii="Times New Roman" w:hAnsi="Times New Roman" w:cs="Times New Roman"/>
          <w:sz w:val="24"/>
          <w:szCs w:val="24"/>
        </w:rPr>
        <w:t xml:space="preserve"> цієї частини 3 </w:t>
      </w:r>
      <w:r w:rsidRPr="002C6A96">
        <w:rPr>
          <w:rStyle w:val="rvts9"/>
          <w:rFonts w:ascii="Times New Roman" w:hAnsi="Times New Roman" w:cs="Times New Roman"/>
          <w:sz w:val="24"/>
          <w:szCs w:val="24"/>
        </w:rPr>
        <w:t>Статті 27</w:t>
      </w:r>
      <w:r w:rsidRPr="002C6A96">
        <w:rPr>
          <w:rFonts w:ascii="Times New Roman" w:hAnsi="Times New Roman" w:cs="Times New Roman"/>
          <w:sz w:val="24"/>
          <w:szCs w:val="24"/>
        </w:rPr>
        <w:t>.</w:t>
      </w:r>
    </w:p>
    <w:p w14:paraId="2887A33B" w14:textId="77777777" w:rsidR="002C6A96" w:rsidRPr="002C6A96" w:rsidRDefault="002C6A96" w:rsidP="002C6A96">
      <w:pPr>
        <w:spacing w:after="0" w:line="240" w:lineRule="auto"/>
        <w:jc w:val="both"/>
        <w:rPr>
          <w:rFonts w:ascii="Times New Roman" w:hAnsi="Times New Roman" w:cs="Times New Roman"/>
          <w:sz w:val="24"/>
          <w:szCs w:val="24"/>
        </w:rPr>
      </w:pPr>
      <w:bookmarkStart w:id="2" w:name="n252"/>
      <w:bookmarkEnd w:id="2"/>
      <w:r w:rsidRPr="002C6A96">
        <w:rPr>
          <w:rFonts w:ascii="Times New Roman" w:hAnsi="Times New Roman" w:cs="Times New Roman"/>
          <w:sz w:val="24"/>
          <w:szCs w:val="24"/>
        </w:rPr>
        <w:t xml:space="preserve">Для транспортного засобу, строк експлуатації якого до настання дорожньо-транспортної пригоди не перевищує п’ять років або щодо якого є чинними гарантійні зобов’язання виробника транспортного засобу, за умови документального підтвердження їх чинності, до розрахунку вартості складових частин (деталей) транспортного засобу, що потребують заміни новими, </w:t>
      </w:r>
      <w:r w:rsidRPr="002C6A96">
        <w:rPr>
          <w:rFonts w:ascii="Times New Roman" w:hAnsi="Times New Roman" w:cs="Times New Roman"/>
          <w:sz w:val="24"/>
          <w:szCs w:val="24"/>
          <w:u w:val="single"/>
        </w:rPr>
        <w:t>включається вартість невживаних складових частин (деталей)</w:t>
      </w:r>
      <w:r w:rsidRPr="002C6A96">
        <w:rPr>
          <w:rFonts w:ascii="Times New Roman" w:hAnsi="Times New Roman" w:cs="Times New Roman"/>
          <w:sz w:val="24"/>
          <w:szCs w:val="24"/>
        </w:rPr>
        <w:t xml:space="preserve">, дозволених заводом-виробником для обслуговування відповідних транспортних засобів. </w:t>
      </w:r>
    </w:p>
    <w:p w14:paraId="768DDD1B" w14:textId="77777777" w:rsidR="002C6A96" w:rsidRPr="002C6A96" w:rsidRDefault="002C6A96" w:rsidP="002C6A96">
      <w:pPr>
        <w:spacing w:after="0" w:line="240" w:lineRule="auto"/>
        <w:jc w:val="both"/>
        <w:rPr>
          <w:rFonts w:ascii="Times New Roman" w:hAnsi="Times New Roman" w:cs="Times New Roman"/>
          <w:sz w:val="24"/>
          <w:szCs w:val="24"/>
        </w:rPr>
      </w:pPr>
      <w:r w:rsidRPr="002C6A96">
        <w:rPr>
          <w:rFonts w:ascii="Times New Roman" w:hAnsi="Times New Roman" w:cs="Times New Roman"/>
          <w:sz w:val="24"/>
          <w:szCs w:val="24"/>
          <w:u w:val="single"/>
        </w:rPr>
        <w:t>Для інших транспортних</w:t>
      </w:r>
      <w:r w:rsidRPr="002C6A96">
        <w:rPr>
          <w:rFonts w:ascii="Times New Roman" w:hAnsi="Times New Roman" w:cs="Times New Roman"/>
          <w:sz w:val="24"/>
          <w:szCs w:val="24"/>
        </w:rPr>
        <w:t xml:space="preserve"> засобів до розрахунку вартості складових частин (деталей) транспортного засобу, що потребують заміни, </w:t>
      </w:r>
      <w:r w:rsidRPr="002C6A96">
        <w:rPr>
          <w:rFonts w:ascii="Times New Roman" w:hAnsi="Times New Roman" w:cs="Times New Roman"/>
          <w:sz w:val="24"/>
          <w:szCs w:val="24"/>
          <w:u w:val="single"/>
        </w:rPr>
        <w:t>може включатися вартість складових частин (деталей) транспортного засобу, що відповідають технічним характеристикам такого транспортного засобу та є аналогом оригінальних складових частин (деталей) транспортного засобу.</w:t>
      </w:r>
    </w:p>
    <w:p w14:paraId="3B684A5F" w14:textId="77777777" w:rsidR="002C6A96" w:rsidRPr="002C6A96" w:rsidRDefault="002C6A96" w:rsidP="002C6A96">
      <w:pPr>
        <w:tabs>
          <w:tab w:val="left" w:pos="9072"/>
        </w:tabs>
        <w:spacing w:after="0" w:line="240" w:lineRule="auto"/>
        <w:jc w:val="both"/>
        <w:rPr>
          <w:rFonts w:ascii="Times New Roman" w:hAnsi="Times New Roman" w:cs="Times New Roman"/>
          <w:sz w:val="24"/>
          <w:szCs w:val="24"/>
        </w:rPr>
      </w:pPr>
      <w:r w:rsidRPr="002C6A96">
        <w:rPr>
          <w:rFonts w:ascii="Times New Roman" w:hAnsi="Times New Roman" w:cs="Times New Roman"/>
          <w:b/>
          <w:sz w:val="24"/>
          <w:szCs w:val="24"/>
        </w:rPr>
        <w:t>Договір страхування:</w:t>
      </w:r>
      <w:r w:rsidRPr="002C6A96">
        <w:rPr>
          <w:rFonts w:ascii="Times New Roman" w:hAnsi="Times New Roman" w:cs="Times New Roman"/>
          <w:sz w:val="24"/>
          <w:szCs w:val="24"/>
        </w:rPr>
        <w:t xml:space="preserve"> діє з дати його підписання і до закінчення терміну дії усіх Полісів, але у будь-якому випадку до виконання в повному обсязі Страховика та Страхувальника своїх зобов'язань, передбачених відповідними Полісами та Законом.</w:t>
      </w:r>
    </w:p>
    <w:p w14:paraId="2AF9F834" w14:textId="77777777" w:rsidR="002C6A96" w:rsidRPr="002C6A96" w:rsidRDefault="002C6A96" w:rsidP="002C6A96">
      <w:pPr>
        <w:spacing w:after="0" w:line="240" w:lineRule="auto"/>
        <w:ind w:left="720" w:right="423"/>
        <w:jc w:val="both"/>
        <w:rPr>
          <w:rFonts w:ascii="Times New Roman" w:hAnsi="Times New Roman" w:cs="Times New Roman"/>
          <w:sz w:val="24"/>
          <w:szCs w:val="24"/>
        </w:rPr>
      </w:pPr>
    </w:p>
    <w:p w14:paraId="52B3A6A0" w14:textId="77777777" w:rsidR="002C6A96" w:rsidRPr="002C6A96" w:rsidRDefault="002C6A96" w:rsidP="002C6A96">
      <w:pPr>
        <w:spacing w:after="0" w:line="240" w:lineRule="auto"/>
        <w:jc w:val="both"/>
        <w:rPr>
          <w:rFonts w:ascii="Times New Roman" w:hAnsi="Times New Roman" w:cs="Times New Roman"/>
          <w:b/>
          <w:sz w:val="24"/>
          <w:szCs w:val="24"/>
        </w:rPr>
      </w:pPr>
      <w:r w:rsidRPr="002C6A96">
        <w:rPr>
          <w:rFonts w:ascii="Times New Roman" w:hAnsi="Times New Roman" w:cs="Times New Roman"/>
          <w:b/>
          <w:sz w:val="24"/>
          <w:szCs w:val="24"/>
        </w:rPr>
        <w:t xml:space="preserve">Цілодобовий </w:t>
      </w:r>
      <w:proofErr w:type="spellStart"/>
      <w:r w:rsidRPr="002C6A96">
        <w:rPr>
          <w:rFonts w:ascii="Times New Roman" w:hAnsi="Times New Roman" w:cs="Times New Roman"/>
          <w:b/>
          <w:sz w:val="24"/>
          <w:szCs w:val="24"/>
        </w:rPr>
        <w:t>асистанс</w:t>
      </w:r>
      <w:proofErr w:type="spellEnd"/>
      <w:r w:rsidRPr="002C6A96">
        <w:rPr>
          <w:rFonts w:ascii="Times New Roman" w:hAnsi="Times New Roman" w:cs="Times New Roman"/>
          <w:b/>
          <w:sz w:val="24"/>
          <w:szCs w:val="24"/>
        </w:rPr>
        <w:t xml:space="preserve"> - </w:t>
      </w:r>
      <w:r w:rsidRPr="002C6A96">
        <w:rPr>
          <w:rFonts w:ascii="Times New Roman" w:hAnsi="Times New Roman" w:cs="Times New Roman"/>
          <w:sz w:val="24"/>
          <w:szCs w:val="24"/>
        </w:rPr>
        <w:t xml:space="preserve">надаються послуги цілодобового </w:t>
      </w:r>
      <w:proofErr w:type="spellStart"/>
      <w:r w:rsidRPr="002C6A96">
        <w:rPr>
          <w:rFonts w:ascii="Times New Roman" w:hAnsi="Times New Roman" w:cs="Times New Roman"/>
          <w:sz w:val="24"/>
          <w:szCs w:val="24"/>
        </w:rPr>
        <w:t>асистансу</w:t>
      </w:r>
      <w:proofErr w:type="spellEnd"/>
      <w:r w:rsidRPr="002C6A96">
        <w:rPr>
          <w:rFonts w:ascii="Times New Roman" w:hAnsi="Times New Roman" w:cs="Times New Roman"/>
          <w:sz w:val="24"/>
          <w:szCs w:val="24"/>
        </w:rPr>
        <w:t xml:space="preserve"> по всій території України, інформаційно-консультаційні послуги, виклик екстрених служб, організація виїзду евакуатора на місце ДТП, виїзд аварійного комісара на місце ДТП.</w:t>
      </w:r>
    </w:p>
    <w:p w14:paraId="510C29C1" w14:textId="77777777" w:rsidR="002C6A96" w:rsidRPr="002C6A96" w:rsidRDefault="002C6A96" w:rsidP="002C6A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hAnsi="Times New Roman" w:cs="Times New Roman"/>
          <w:color w:val="000000"/>
          <w:sz w:val="24"/>
          <w:szCs w:val="24"/>
        </w:rPr>
      </w:pPr>
    </w:p>
    <w:p w14:paraId="5AAAC4F3" w14:textId="77777777" w:rsidR="002C6A96" w:rsidRPr="002C6A96" w:rsidRDefault="002C6A96" w:rsidP="002C6A96">
      <w:pPr>
        <w:spacing w:after="0" w:line="240" w:lineRule="auto"/>
        <w:ind w:right="113" w:firstLine="709"/>
        <w:jc w:val="both"/>
        <w:rPr>
          <w:rFonts w:ascii="Times New Roman" w:hAnsi="Times New Roman" w:cs="Times New Roman"/>
          <w:b/>
          <w:bCs/>
          <w:color w:val="000000"/>
          <w:sz w:val="24"/>
          <w:szCs w:val="24"/>
          <w:lang w:eastAsia="x-none"/>
        </w:rPr>
      </w:pPr>
      <w:r w:rsidRPr="002C6A96">
        <w:rPr>
          <w:rFonts w:ascii="Times New Roman" w:hAnsi="Times New Roman" w:cs="Times New Roman"/>
          <w:b/>
          <w:bCs/>
          <w:color w:val="000000"/>
          <w:sz w:val="24"/>
          <w:szCs w:val="24"/>
          <w:lang w:eastAsia="x-none"/>
        </w:rPr>
        <w:t>Умови: (надати гарантійний лист по кожній умові)</w:t>
      </w:r>
    </w:p>
    <w:p w14:paraId="6452976F" w14:textId="77777777" w:rsidR="002C6A96" w:rsidRPr="002C6A96" w:rsidRDefault="002C6A96" w:rsidP="002C6A96">
      <w:pPr>
        <w:spacing w:after="0" w:line="240" w:lineRule="auto"/>
        <w:ind w:right="113" w:firstLine="709"/>
        <w:jc w:val="both"/>
        <w:rPr>
          <w:rFonts w:ascii="Times New Roman" w:hAnsi="Times New Roman" w:cs="Times New Roman"/>
          <w:color w:val="000000"/>
          <w:sz w:val="24"/>
          <w:szCs w:val="24"/>
          <w:lang w:eastAsia="x-none"/>
        </w:rPr>
      </w:pPr>
      <w:r w:rsidRPr="002C6A96">
        <w:rPr>
          <w:rFonts w:ascii="Times New Roman" w:hAnsi="Times New Roman" w:cs="Times New Roman"/>
          <w:color w:val="000000"/>
          <w:sz w:val="24"/>
          <w:szCs w:val="24"/>
          <w:lang w:eastAsia="x-none"/>
        </w:rPr>
        <w:t>1.виїзд комісара.</w:t>
      </w:r>
    </w:p>
    <w:p w14:paraId="4F887283" w14:textId="77777777" w:rsidR="002C6A96" w:rsidRPr="002C6A96" w:rsidRDefault="002C6A96" w:rsidP="002C6A96">
      <w:pPr>
        <w:spacing w:after="0" w:line="240" w:lineRule="auto"/>
        <w:ind w:right="113" w:firstLine="709"/>
        <w:jc w:val="both"/>
        <w:rPr>
          <w:rFonts w:ascii="Times New Roman" w:hAnsi="Times New Roman" w:cs="Times New Roman"/>
          <w:color w:val="000000"/>
          <w:sz w:val="24"/>
          <w:szCs w:val="24"/>
          <w:lang w:eastAsia="x-none"/>
        </w:rPr>
      </w:pPr>
      <w:r w:rsidRPr="002C6A96">
        <w:rPr>
          <w:rFonts w:ascii="Times New Roman" w:hAnsi="Times New Roman" w:cs="Times New Roman"/>
          <w:color w:val="000000"/>
          <w:sz w:val="24"/>
          <w:szCs w:val="24"/>
          <w:lang w:eastAsia="x-none"/>
        </w:rPr>
        <w:t>2.надання безкоштовних консультацій в будь-який час доби.</w:t>
      </w:r>
    </w:p>
    <w:p w14:paraId="409DE8BA" w14:textId="77777777" w:rsidR="002C6A96" w:rsidRPr="002C6A96" w:rsidRDefault="002C6A96" w:rsidP="002C6A96">
      <w:pPr>
        <w:spacing w:after="0" w:line="240" w:lineRule="auto"/>
        <w:ind w:right="113" w:firstLine="709"/>
        <w:jc w:val="both"/>
        <w:rPr>
          <w:rFonts w:ascii="Times New Roman" w:hAnsi="Times New Roman" w:cs="Times New Roman"/>
          <w:color w:val="000000"/>
          <w:sz w:val="24"/>
          <w:szCs w:val="24"/>
          <w:lang w:eastAsia="x-none"/>
        </w:rPr>
      </w:pPr>
      <w:r w:rsidRPr="002C6A96">
        <w:rPr>
          <w:rFonts w:ascii="Times New Roman" w:hAnsi="Times New Roman" w:cs="Times New Roman"/>
          <w:color w:val="000000"/>
          <w:sz w:val="24"/>
          <w:szCs w:val="24"/>
          <w:lang w:eastAsia="x-none"/>
        </w:rPr>
        <w:t>3. допомога в оформленні документів.</w:t>
      </w:r>
    </w:p>
    <w:p w14:paraId="04F5F8F2" w14:textId="77777777" w:rsidR="002C6A96" w:rsidRPr="002C6A96" w:rsidRDefault="002C6A96" w:rsidP="002C6A96">
      <w:pPr>
        <w:spacing w:after="0" w:line="240" w:lineRule="auto"/>
        <w:ind w:right="113" w:firstLine="709"/>
        <w:jc w:val="both"/>
        <w:rPr>
          <w:rFonts w:ascii="Times New Roman" w:hAnsi="Times New Roman" w:cs="Times New Roman"/>
          <w:color w:val="000000"/>
          <w:sz w:val="24"/>
          <w:szCs w:val="24"/>
          <w:lang w:eastAsia="x-none"/>
        </w:rPr>
      </w:pPr>
      <w:r w:rsidRPr="002C6A96">
        <w:rPr>
          <w:rFonts w:ascii="Times New Roman" w:hAnsi="Times New Roman" w:cs="Times New Roman"/>
          <w:color w:val="000000"/>
          <w:sz w:val="24"/>
          <w:szCs w:val="24"/>
          <w:lang w:eastAsia="x-none"/>
        </w:rPr>
        <w:t>4. до участі у процедурі закупівлі допускаються страхові компанії, які мають відповідну ліцензію та зареєстровані членом МТСБУ з наданням підтверджуючих документів.</w:t>
      </w:r>
    </w:p>
    <w:p w14:paraId="6B5C196E" w14:textId="77777777" w:rsidR="002C6A96" w:rsidRPr="002C6A96" w:rsidRDefault="002C6A96" w:rsidP="002C6A96">
      <w:pPr>
        <w:spacing w:after="0" w:line="240" w:lineRule="auto"/>
        <w:ind w:right="113" w:firstLine="709"/>
        <w:jc w:val="both"/>
        <w:rPr>
          <w:rFonts w:ascii="Times New Roman" w:hAnsi="Times New Roman" w:cs="Times New Roman"/>
          <w:color w:val="000000"/>
          <w:sz w:val="24"/>
          <w:szCs w:val="24"/>
          <w:lang w:eastAsia="x-none"/>
        </w:rPr>
      </w:pPr>
      <w:r w:rsidRPr="002C6A96">
        <w:rPr>
          <w:rFonts w:ascii="Times New Roman" w:hAnsi="Times New Roman" w:cs="Times New Roman"/>
          <w:color w:val="000000"/>
          <w:sz w:val="24"/>
          <w:szCs w:val="24"/>
          <w:lang w:eastAsia="x-none"/>
        </w:rPr>
        <w:t>5. страхова компанія повинна мати досвід роботи на страховому ринку України не менше 10 років (на підтвердження надати довідку в довільній формі, що підтверджує наявність досвіду роботи на страховому ринку України не менше 10 років).</w:t>
      </w:r>
    </w:p>
    <w:p w14:paraId="47486FAC" w14:textId="77777777" w:rsidR="002C6A96" w:rsidRPr="002C6A96" w:rsidRDefault="002C6A96" w:rsidP="002C6A96">
      <w:pPr>
        <w:spacing w:after="0" w:line="240" w:lineRule="auto"/>
        <w:ind w:right="113" w:firstLine="709"/>
        <w:jc w:val="both"/>
        <w:rPr>
          <w:rFonts w:ascii="Times New Roman" w:hAnsi="Times New Roman" w:cs="Times New Roman"/>
          <w:color w:val="000000"/>
          <w:sz w:val="24"/>
          <w:szCs w:val="24"/>
          <w:lang w:eastAsia="x-none"/>
        </w:rPr>
      </w:pPr>
      <w:r w:rsidRPr="002C6A96">
        <w:rPr>
          <w:rFonts w:ascii="Times New Roman" w:hAnsi="Times New Roman" w:cs="Times New Roman"/>
          <w:color w:val="000000"/>
          <w:sz w:val="24"/>
          <w:szCs w:val="24"/>
          <w:lang w:eastAsia="x-none"/>
        </w:rPr>
        <w:lastRenderedPageBreak/>
        <w:t xml:space="preserve">6. у випадку виникнення ДТП представник страхової компанії повинен прибути до місця події не пізніше 2-х годин з моменту повідомлення страхової компанії. </w:t>
      </w:r>
    </w:p>
    <w:p w14:paraId="40F0E3BD" w14:textId="77777777" w:rsidR="002C6A96" w:rsidRPr="002C6A96" w:rsidRDefault="002C6A96" w:rsidP="002C6A96">
      <w:pPr>
        <w:spacing w:after="0" w:line="240" w:lineRule="auto"/>
        <w:ind w:firstLine="709"/>
        <w:jc w:val="both"/>
        <w:rPr>
          <w:rFonts w:ascii="Times New Roman" w:hAnsi="Times New Roman" w:cs="Times New Roman"/>
          <w:sz w:val="24"/>
          <w:szCs w:val="24"/>
        </w:rPr>
      </w:pPr>
      <w:r w:rsidRPr="002C6A96">
        <w:rPr>
          <w:rFonts w:ascii="Times New Roman" w:hAnsi="Times New Roman" w:cs="Times New Roman"/>
          <w:sz w:val="24"/>
          <w:szCs w:val="24"/>
        </w:rPr>
        <w:t xml:space="preserve">7. Ціна, запропонована Учасником в пропозиції, повинна враховувати всі витрати, пов’язані із сплатою податків та зборів, обов’язкових платежів, витрати пов’язані з отриманням необхідних дозволів/ліцензій, тощо. </w:t>
      </w:r>
    </w:p>
    <w:p w14:paraId="745DA3B9" w14:textId="77777777" w:rsidR="002C6A96" w:rsidRPr="002C6A96" w:rsidRDefault="002C6A96" w:rsidP="002C6A96">
      <w:pPr>
        <w:tabs>
          <w:tab w:val="left" w:pos="708"/>
        </w:tabs>
        <w:spacing w:after="0" w:line="240" w:lineRule="auto"/>
        <w:jc w:val="both"/>
        <w:rPr>
          <w:rFonts w:ascii="Times New Roman" w:hAnsi="Times New Roman" w:cs="Times New Roman"/>
          <w:bCs/>
          <w:sz w:val="24"/>
          <w:szCs w:val="24"/>
        </w:rPr>
      </w:pPr>
      <w:r w:rsidRPr="002C6A96">
        <w:rPr>
          <w:rFonts w:ascii="Times New Roman" w:hAnsi="Times New Roman" w:cs="Times New Roman"/>
          <w:sz w:val="24"/>
          <w:szCs w:val="24"/>
          <w:lang w:eastAsia="uk-UA"/>
        </w:rPr>
        <w:tab/>
      </w:r>
      <w:r w:rsidRPr="002C6A96">
        <w:rPr>
          <w:rFonts w:ascii="Times New Roman" w:hAnsi="Times New Roman" w:cs="Times New Roman"/>
          <w:bCs/>
          <w:sz w:val="24"/>
          <w:szCs w:val="24"/>
        </w:rPr>
        <w:t xml:space="preserve">Переможець оплачує усі витрати, пов’язані з пересилкою документів (договір, поліси, акти і </w:t>
      </w:r>
      <w:proofErr w:type="spellStart"/>
      <w:r w:rsidRPr="002C6A96">
        <w:rPr>
          <w:rFonts w:ascii="Times New Roman" w:hAnsi="Times New Roman" w:cs="Times New Roman"/>
          <w:bCs/>
          <w:sz w:val="24"/>
          <w:szCs w:val="24"/>
        </w:rPr>
        <w:t>т.д</w:t>
      </w:r>
      <w:proofErr w:type="spellEnd"/>
      <w:r w:rsidRPr="002C6A96">
        <w:rPr>
          <w:rFonts w:ascii="Times New Roman" w:hAnsi="Times New Roman" w:cs="Times New Roman"/>
          <w:bCs/>
          <w:sz w:val="24"/>
          <w:szCs w:val="24"/>
        </w:rPr>
        <w:t>.) через кур’єрську службу («Нова пошта» або ін.).</w:t>
      </w:r>
    </w:p>
    <w:p w14:paraId="475ED6C9" w14:textId="77777777" w:rsidR="002C6A96" w:rsidRPr="002C6A96" w:rsidRDefault="002C6A96" w:rsidP="002C6A96">
      <w:pPr>
        <w:tabs>
          <w:tab w:val="left" w:pos="708"/>
        </w:tabs>
        <w:spacing w:after="0" w:line="240" w:lineRule="auto"/>
        <w:jc w:val="both"/>
        <w:rPr>
          <w:rFonts w:ascii="Times New Roman" w:hAnsi="Times New Roman" w:cs="Times New Roman"/>
          <w:bCs/>
          <w:sz w:val="24"/>
          <w:szCs w:val="24"/>
        </w:rPr>
      </w:pPr>
      <w:r w:rsidRPr="002C6A96">
        <w:rPr>
          <w:rFonts w:ascii="Times New Roman" w:hAnsi="Times New Roman" w:cs="Times New Roman"/>
          <w:bCs/>
          <w:sz w:val="24"/>
          <w:szCs w:val="24"/>
        </w:rPr>
        <w:tab/>
        <w:t>Відповідно до постанови КМУ від 12 жовтня 2022 р. № 1178, Замовникам забороняється:</w:t>
      </w:r>
    </w:p>
    <w:p w14:paraId="1C62AA20" w14:textId="77777777" w:rsidR="002C6A96" w:rsidRPr="002C6A96" w:rsidRDefault="002C6A96" w:rsidP="002C6A96">
      <w:pPr>
        <w:tabs>
          <w:tab w:val="left" w:pos="708"/>
        </w:tabs>
        <w:spacing w:after="0" w:line="240" w:lineRule="auto"/>
        <w:jc w:val="both"/>
        <w:rPr>
          <w:rFonts w:ascii="Times New Roman" w:hAnsi="Times New Roman" w:cs="Times New Roman"/>
          <w:bCs/>
          <w:sz w:val="24"/>
          <w:szCs w:val="24"/>
        </w:rPr>
      </w:pPr>
      <w:r w:rsidRPr="002C6A96">
        <w:rPr>
          <w:rFonts w:ascii="Times New Roman" w:hAnsi="Times New Roman" w:cs="Times New Roman"/>
          <w:bCs/>
          <w:sz w:val="24"/>
          <w:szCs w:val="24"/>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2C6A96">
        <w:rPr>
          <w:rFonts w:ascii="Times New Roman" w:hAnsi="Times New Roman" w:cs="Times New Roman"/>
          <w:bCs/>
          <w:sz w:val="24"/>
          <w:szCs w:val="24"/>
        </w:rPr>
        <w:t>бенефіціарним</w:t>
      </w:r>
      <w:proofErr w:type="spellEnd"/>
      <w:r w:rsidRPr="002C6A96">
        <w:rPr>
          <w:rFonts w:ascii="Times New Roman" w:hAnsi="Times New Roman" w:cs="Times New Roman"/>
          <w:bCs/>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bookmarkStart w:id="3" w:name="n335"/>
      <w:bookmarkStart w:id="4" w:name="n336"/>
      <w:bookmarkEnd w:id="3"/>
      <w:bookmarkEnd w:id="4"/>
      <w:r w:rsidRPr="002C6A96">
        <w:rPr>
          <w:rFonts w:ascii="Times New Roman" w:hAnsi="Times New Roman" w:cs="Times New Roman"/>
          <w:bCs/>
          <w:sz w:val="24"/>
          <w:szCs w:val="24"/>
        </w:rPr>
        <w:t>.</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E7916E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321EF">
        <w:rPr>
          <w:rFonts w:ascii="Times New Roman" w:eastAsia="Times New Roman" w:hAnsi="Times New Roman" w:cs="Times New Roman"/>
          <w:sz w:val="24"/>
          <w:szCs w:val="24"/>
          <w:lang w:eastAsia="ru-RU"/>
        </w:rPr>
        <w:t>9 895,75</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321EF">
        <w:rPr>
          <w:rFonts w:ascii="Times New Roman" w:eastAsia="Times New Roman" w:hAnsi="Times New Roman" w:cs="Times New Roman"/>
          <w:sz w:val="24"/>
          <w:szCs w:val="24"/>
          <w:lang w:eastAsia="ru-RU"/>
        </w:rPr>
        <w:t>дев’ять тисяч вісімсот дев’яносто п’ять</w:t>
      </w:r>
      <w:r w:rsidR="001D46A6">
        <w:rPr>
          <w:rFonts w:ascii="Times New Roman" w:eastAsia="Times New Roman" w:hAnsi="Times New Roman" w:cs="Times New Roman"/>
          <w:sz w:val="24"/>
          <w:szCs w:val="24"/>
          <w:lang w:eastAsia="ru-RU"/>
        </w:rPr>
        <w:t xml:space="preserve"> грив</w:t>
      </w:r>
      <w:r w:rsidR="004321EF">
        <w:rPr>
          <w:rFonts w:ascii="Times New Roman" w:eastAsia="Times New Roman" w:hAnsi="Times New Roman" w:cs="Times New Roman"/>
          <w:sz w:val="24"/>
          <w:szCs w:val="24"/>
          <w:lang w:eastAsia="ru-RU"/>
        </w:rPr>
        <w:t>е</w:t>
      </w:r>
      <w:r w:rsidR="006D10CA">
        <w:rPr>
          <w:rFonts w:ascii="Times New Roman" w:eastAsia="Times New Roman" w:hAnsi="Times New Roman" w:cs="Times New Roman"/>
          <w:sz w:val="24"/>
          <w:szCs w:val="24"/>
          <w:lang w:eastAsia="ru-RU"/>
        </w:rPr>
        <w:t>н</w:t>
      </w:r>
      <w:r w:rsidR="004321EF">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4321EF">
        <w:rPr>
          <w:rFonts w:ascii="Times New Roman" w:eastAsia="Times New Roman" w:hAnsi="Times New Roman" w:cs="Times New Roman"/>
          <w:sz w:val="24"/>
          <w:szCs w:val="24"/>
          <w:lang w:eastAsia="ru-RU"/>
        </w:rPr>
        <w:t>75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2"/>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C6A96"/>
    <w:rsid w:val="002D01D5"/>
    <w:rsid w:val="002D4BAA"/>
    <w:rsid w:val="00317AB4"/>
    <w:rsid w:val="00330018"/>
    <w:rsid w:val="00362DEB"/>
    <w:rsid w:val="00372714"/>
    <w:rsid w:val="003819AD"/>
    <w:rsid w:val="00381FCE"/>
    <w:rsid w:val="004037B3"/>
    <w:rsid w:val="00407472"/>
    <w:rsid w:val="00431467"/>
    <w:rsid w:val="004321EF"/>
    <w:rsid w:val="004675A8"/>
    <w:rsid w:val="004A340F"/>
    <w:rsid w:val="004B6452"/>
    <w:rsid w:val="004E72F1"/>
    <w:rsid w:val="005161ED"/>
    <w:rsid w:val="00517091"/>
    <w:rsid w:val="00526303"/>
    <w:rsid w:val="00551800"/>
    <w:rsid w:val="00570D3B"/>
    <w:rsid w:val="00593939"/>
    <w:rsid w:val="005B1828"/>
    <w:rsid w:val="005B1EF5"/>
    <w:rsid w:val="005B73EB"/>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10CA"/>
    <w:rsid w:val="006D4F36"/>
    <w:rsid w:val="006E3BAE"/>
    <w:rsid w:val="007005BD"/>
    <w:rsid w:val="00710189"/>
    <w:rsid w:val="007136CE"/>
    <w:rsid w:val="00723D6D"/>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EF6E27"/>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qFormat/>
    <w:rsid w:val="002C6A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2C6A96"/>
  </w:style>
  <w:style w:type="character" w:customStyle="1" w:styleId="rvts9">
    <w:name w:val="rvts9"/>
    <w:basedOn w:val="a0"/>
    <w:rsid w:val="002C6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20-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20-20" TargetMode="External"/><Relationship Id="rId5" Type="http://schemas.openxmlformats.org/officeDocument/2006/relationships/webSettings" Target="webSettings.xml"/><Relationship Id="rId10" Type="http://schemas.openxmlformats.org/officeDocument/2006/relationships/hyperlink" Target="https://zakon.rada.gov.ua/laws/show/3720-20" TargetMode="External"/><Relationship Id="rId4" Type="http://schemas.openxmlformats.org/officeDocument/2006/relationships/settings" Target="settings.xml"/><Relationship Id="rId9" Type="http://schemas.openxmlformats.org/officeDocument/2006/relationships/hyperlink" Target="https://zakon.rada.gov.ua/laws/show/37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6135</Words>
  <Characters>3498</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2025-06-23T07:56:00Z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