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606F2CF"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466DE" w:rsidRPr="002466DE">
        <w:rPr>
          <w:b w:val="0"/>
          <w:bCs w:val="0"/>
          <w:sz w:val="24"/>
          <w:szCs w:val="24"/>
        </w:rPr>
        <w:t>Послуги з технічного обслуговування засобів протипожежного захисту м. Дніпро за кодом CPV за ЄЗС ДК 021:2015: 50410000-2 Послуги з ремонту і технічного обслуговування вимірювальних, випробувальних і контрольних приладів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A33C37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BF0AE4">
        <w:rPr>
          <w:rFonts w:ascii="Times New Roman" w:hAnsi="Times New Roman" w:cs="Times New Roman"/>
          <w:sz w:val="24"/>
          <w:szCs w:val="24"/>
        </w:rPr>
        <w:t>6</w:t>
      </w:r>
      <w:r w:rsidR="001944C8">
        <w:rPr>
          <w:rFonts w:ascii="Times New Roman" w:hAnsi="Times New Roman" w:cs="Times New Roman"/>
          <w:sz w:val="24"/>
          <w:szCs w:val="24"/>
        </w:rPr>
        <w:t>-</w:t>
      </w:r>
      <w:r w:rsidR="00C61981">
        <w:rPr>
          <w:rFonts w:ascii="Times New Roman" w:hAnsi="Times New Roman" w:cs="Times New Roman"/>
          <w:sz w:val="24"/>
          <w:szCs w:val="24"/>
        </w:rPr>
        <w:t>1</w:t>
      </w:r>
      <w:r w:rsidR="002466DE">
        <w:rPr>
          <w:rFonts w:ascii="Times New Roman" w:hAnsi="Times New Roman" w:cs="Times New Roman"/>
          <w:sz w:val="24"/>
          <w:szCs w:val="24"/>
        </w:rPr>
        <w:t>5</w:t>
      </w:r>
      <w:r w:rsidR="00F60A0F" w:rsidRPr="00F90C90">
        <w:rPr>
          <w:rFonts w:ascii="Times New Roman" w:hAnsi="Times New Roman" w:cs="Times New Roman"/>
          <w:sz w:val="24"/>
          <w:szCs w:val="24"/>
        </w:rPr>
        <w:t>-</w:t>
      </w:r>
      <w:r w:rsidR="00C61981">
        <w:rPr>
          <w:rFonts w:ascii="Times New Roman" w:hAnsi="Times New Roman" w:cs="Times New Roman"/>
          <w:sz w:val="24"/>
          <w:szCs w:val="24"/>
        </w:rPr>
        <w:t>00</w:t>
      </w:r>
      <w:r w:rsidR="002466DE">
        <w:rPr>
          <w:rFonts w:ascii="Times New Roman" w:hAnsi="Times New Roman" w:cs="Times New Roman"/>
          <w:sz w:val="24"/>
          <w:szCs w:val="24"/>
        </w:rPr>
        <w:t>2984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324F88E" w:rsidR="0086417F" w:rsidRPr="00BF0AE4"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2466DE" w:rsidRPr="002466DE">
        <w:rPr>
          <w:b w:val="0"/>
          <w:bCs w:val="0"/>
          <w:sz w:val="24"/>
          <w:szCs w:val="24"/>
        </w:rPr>
        <w:t>Послуги з технічного обслуговування засобів протипожежного захисту м. Дніпро за кодом CPV за ЄЗС ДК 021:2015: 50410000-2 Послуги з ремонту і технічного обслуговування вимірювальних, випробувальних і контрольних приладів</w:t>
      </w:r>
    </w:p>
    <w:p w14:paraId="2209CD6B" w14:textId="77777777" w:rsidR="002466DE" w:rsidRPr="002466DE" w:rsidRDefault="002466DE" w:rsidP="002466DE">
      <w:pPr>
        <w:spacing w:after="0" w:line="240" w:lineRule="auto"/>
        <w:ind w:firstLine="357"/>
        <w:jc w:val="center"/>
        <w:rPr>
          <w:rFonts w:ascii="Times New Roman" w:hAnsi="Times New Roman" w:cs="Times New Roman"/>
          <w:b/>
          <w:color w:val="000000"/>
          <w:sz w:val="24"/>
          <w:szCs w:val="24"/>
        </w:rPr>
      </w:pPr>
      <w:r w:rsidRPr="002466DE">
        <w:rPr>
          <w:rFonts w:ascii="Times New Roman" w:hAnsi="Times New Roman" w:cs="Times New Roman"/>
          <w:b/>
          <w:color w:val="000000"/>
          <w:sz w:val="24"/>
          <w:szCs w:val="24"/>
        </w:rPr>
        <w:t>ТЕХНІЧНІ ВИМОГИ</w:t>
      </w:r>
    </w:p>
    <w:p w14:paraId="6D1A490D" w14:textId="77777777" w:rsidR="002466DE" w:rsidRPr="002466DE" w:rsidRDefault="002466DE" w:rsidP="002466DE">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247166FE" w14:textId="77777777" w:rsidR="002466DE" w:rsidRPr="002466DE" w:rsidRDefault="002466DE" w:rsidP="002466DE">
      <w:pPr>
        <w:tabs>
          <w:tab w:val="left" w:pos="709"/>
        </w:tabs>
        <w:spacing w:before="120" w:after="0" w:line="240" w:lineRule="auto"/>
        <w:contextualSpacing/>
        <w:jc w:val="center"/>
        <w:rPr>
          <w:rFonts w:ascii="Times New Roman" w:hAnsi="Times New Roman" w:cs="Times New Roman"/>
          <w:b/>
          <w:bCs/>
          <w:color w:val="000000"/>
          <w:sz w:val="24"/>
          <w:szCs w:val="24"/>
          <w:lang w:eastAsia="uk-UA"/>
        </w:rPr>
      </w:pPr>
      <w:r w:rsidRPr="002466DE">
        <w:rPr>
          <w:rFonts w:ascii="Times New Roman" w:hAnsi="Times New Roman" w:cs="Times New Roman"/>
          <w:b/>
          <w:bCs/>
          <w:color w:val="000000"/>
          <w:sz w:val="24"/>
          <w:szCs w:val="24"/>
          <w:lang w:eastAsia="uk-UA"/>
        </w:rPr>
        <w:t>Технічне обслуговування засобів протипожежного захисту: м. Дніпро вул. Незалежності, 18</w:t>
      </w:r>
    </w:p>
    <w:p w14:paraId="2D88EE13" w14:textId="77777777" w:rsidR="002466DE" w:rsidRPr="002466DE" w:rsidRDefault="002466DE" w:rsidP="002466DE">
      <w:pPr>
        <w:tabs>
          <w:tab w:val="left" w:pos="709"/>
        </w:tabs>
        <w:spacing w:before="120" w:after="0" w:line="240" w:lineRule="auto"/>
        <w:contextualSpacing/>
        <w:jc w:val="center"/>
        <w:rPr>
          <w:rFonts w:ascii="Times New Roman" w:hAnsi="Times New Roman" w:cs="Times New Roman"/>
          <w:color w:val="000000"/>
          <w:sz w:val="24"/>
          <w:szCs w:val="24"/>
          <w:lang w:eastAsia="uk-UA"/>
        </w:rPr>
      </w:pPr>
    </w:p>
    <w:tbl>
      <w:tblPr>
        <w:tblpPr w:leftFromText="180" w:rightFromText="180" w:vertAnchor="text" w:horzAnchor="margin" w:tblpX="-49" w:tblpY="5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gridCol w:w="1417"/>
      </w:tblGrid>
      <w:tr w:rsidR="002466DE" w:rsidRPr="002466DE" w14:paraId="3AECADCD" w14:textId="77777777" w:rsidTr="002F2925">
        <w:trPr>
          <w:trHeight w:val="843"/>
        </w:trPr>
        <w:tc>
          <w:tcPr>
            <w:tcW w:w="704" w:type="dxa"/>
            <w:vAlign w:val="center"/>
          </w:tcPr>
          <w:p w14:paraId="79221389" w14:textId="77777777" w:rsidR="002466DE" w:rsidRPr="002466DE" w:rsidRDefault="002466DE" w:rsidP="002466DE">
            <w:pPr>
              <w:spacing w:after="0" w:line="240" w:lineRule="auto"/>
              <w:jc w:val="center"/>
              <w:rPr>
                <w:rFonts w:ascii="Times New Roman" w:hAnsi="Times New Roman" w:cs="Times New Roman"/>
                <w:b/>
                <w:bCs/>
                <w:sz w:val="24"/>
                <w:szCs w:val="24"/>
              </w:rPr>
            </w:pPr>
            <w:r w:rsidRPr="002466DE">
              <w:rPr>
                <w:rFonts w:ascii="Times New Roman" w:hAnsi="Times New Roman" w:cs="Times New Roman"/>
                <w:b/>
                <w:bCs/>
                <w:sz w:val="24"/>
                <w:szCs w:val="24"/>
              </w:rPr>
              <w:t>№ п/п</w:t>
            </w:r>
          </w:p>
        </w:tc>
        <w:tc>
          <w:tcPr>
            <w:tcW w:w="7371" w:type="dxa"/>
            <w:vAlign w:val="center"/>
          </w:tcPr>
          <w:p w14:paraId="2B54574C" w14:textId="77777777" w:rsidR="002466DE" w:rsidRPr="002466DE" w:rsidRDefault="002466DE" w:rsidP="002466DE">
            <w:pPr>
              <w:spacing w:after="0" w:line="240" w:lineRule="auto"/>
              <w:jc w:val="center"/>
              <w:rPr>
                <w:rFonts w:ascii="Times New Roman" w:hAnsi="Times New Roman" w:cs="Times New Roman"/>
                <w:b/>
                <w:bCs/>
                <w:sz w:val="24"/>
                <w:szCs w:val="24"/>
              </w:rPr>
            </w:pPr>
            <w:r w:rsidRPr="002466DE">
              <w:rPr>
                <w:rFonts w:ascii="Times New Roman" w:hAnsi="Times New Roman" w:cs="Times New Roman"/>
                <w:b/>
                <w:bCs/>
                <w:sz w:val="24"/>
                <w:szCs w:val="24"/>
              </w:rPr>
              <w:t>Найменування послуг</w:t>
            </w:r>
          </w:p>
        </w:tc>
        <w:tc>
          <w:tcPr>
            <w:tcW w:w="1417" w:type="dxa"/>
            <w:vAlign w:val="center"/>
          </w:tcPr>
          <w:p w14:paraId="5DA5C112" w14:textId="77777777" w:rsidR="002466DE" w:rsidRPr="002466DE" w:rsidRDefault="002466DE" w:rsidP="002466DE">
            <w:pPr>
              <w:spacing w:after="0" w:line="240" w:lineRule="auto"/>
              <w:jc w:val="center"/>
              <w:rPr>
                <w:rFonts w:ascii="Times New Roman" w:hAnsi="Times New Roman" w:cs="Times New Roman"/>
                <w:b/>
                <w:bCs/>
                <w:sz w:val="24"/>
                <w:szCs w:val="24"/>
              </w:rPr>
            </w:pPr>
            <w:r w:rsidRPr="002466DE">
              <w:rPr>
                <w:rFonts w:ascii="Times New Roman" w:hAnsi="Times New Roman" w:cs="Times New Roman"/>
                <w:b/>
                <w:bCs/>
                <w:sz w:val="24"/>
                <w:szCs w:val="24"/>
              </w:rPr>
              <w:t>Кількість</w:t>
            </w:r>
          </w:p>
        </w:tc>
      </w:tr>
      <w:tr w:rsidR="002466DE" w:rsidRPr="002466DE" w14:paraId="6F6240A9" w14:textId="77777777" w:rsidTr="002F2925">
        <w:trPr>
          <w:trHeight w:val="272"/>
        </w:trPr>
        <w:tc>
          <w:tcPr>
            <w:tcW w:w="704" w:type="dxa"/>
            <w:vAlign w:val="center"/>
          </w:tcPr>
          <w:p w14:paraId="24D45848" w14:textId="77777777" w:rsidR="002466DE" w:rsidRPr="002466DE" w:rsidRDefault="002466DE" w:rsidP="002466DE">
            <w:pPr>
              <w:spacing w:after="0" w:line="240" w:lineRule="auto"/>
              <w:jc w:val="center"/>
              <w:rPr>
                <w:rFonts w:ascii="Times New Roman" w:hAnsi="Times New Roman" w:cs="Times New Roman"/>
                <w:sz w:val="24"/>
                <w:szCs w:val="24"/>
              </w:rPr>
            </w:pPr>
            <w:r w:rsidRPr="002466DE">
              <w:rPr>
                <w:rFonts w:ascii="Times New Roman" w:hAnsi="Times New Roman" w:cs="Times New Roman"/>
                <w:sz w:val="24"/>
                <w:szCs w:val="24"/>
              </w:rPr>
              <w:t>1.</w:t>
            </w:r>
          </w:p>
        </w:tc>
        <w:tc>
          <w:tcPr>
            <w:tcW w:w="7371" w:type="dxa"/>
          </w:tcPr>
          <w:p w14:paraId="014B8E96" w14:textId="77777777" w:rsidR="002466DE" w:rsidRPr="002466DE" w:rsidRDefault="002466DE" w:rsidP="002466DE">
            <w:pPr>
              <w:spacing w:after="0" w:line="240" w:lineRule="auto"/>
              <w:rPr>
                <w:rFonts w:ascii="Times New Roman" w:hAnsi="Times New Roman" w:cs="Times New Roman"/>
                <w:sz w:val="24"/>
                <w:szCs w:val="24"/>
              </w:rPr>
            </w:pPr>
            <w:r w:rsidRPr="002466DE">
              <w:rPr>
                <w:rFonts w:ascii="Times New Roman" w:hAnsi="Times New Roman" w:cs="Times New Roman"/>
                <w:bCs/>
                <w:sz w:val="24"/>
                <w:szCs w:val="24"/>
              </w:rPr>
              <w:t xml:space="preserve">Технічне обслуговування вогнегасників </w:t>
            </w:r>
            <w:r w:rsidRPr="002466DE">
              <w:rPr>
                <w:rFonts w:ascii="Times New Roman" w:hAnsi="Times New Roman" w:cs="Times New Roman"/>
                <w:b/>
                <w:sz w:val="24"/>
                <w:szCs w:val="24"/>
              </w:rPr>
              <w:t>ВП-5</w:t>
            </w:r>
          </w:p>
        </w:tc>
        <w:tc>
          <w:tcPr>
            <w:tcW w:w="1417" w:type="dxa"/>
            <w:vAlign w:val="center"/>
          </w:tcPr>
          <w:p w14:paraId="4AA9CE75" w14:textId="77777777" w:rsidR="002466DE" w:rsidRPr="002466DE" w:rsidRDefault="002466DE" w:rsidP="002466DE">
            <w:pPr>
              <w:spacing w:after="0" w:line="240" w:lineRule="auto"/>
              <w:jc w:val="center"/>
              <w:rPr>
                <w:rFonts w:ascii="Times New Roman" w:hAnsi="Times New Roman" w:cs="Times New Roman"/>
                <w:sz w:val="24"/>
                <w:szCs w:val="24"/>
              </w:rPr>
            </w:pPr>
            <w:r w:rsidRPr="002466DE">
              <w:rPr>
                <w:rFonts w:ascii="Times New Roman" w:hAnsi="Times New Roman" w:cs="Times New Roman"/>
                <w:sz w:val="24"/>
                <w:szCs w:val="24"/>
              </w:rPr>
              <w:t>36</w:t>
            </w:r>
          </w:p>
        </w:tc>
      </w:tr>
      <w:tr w:rsidR="002466DE" w:rsidRPr="002466DE" w14:paraId="4015DB4E" w14:textId="77777777" w:rsidTr="002F2925">
        <w:trPr>
          <w:trHeight w:val="272"/>
        </w:trPr>
        <w:tc>
          <w:tcPr>
            <w:tcW w:w="704" w:type="dxa"/>
            <w:vAlign w:val="center"/>
          </w:tcPr>
          <w:p w14:paraId="275776C0" w14:textId="77777777" w:rsidR="002466DE" w:rsidRPr="002466DE" w:rsidRDefault="002466DE" w:rsidP="002466DE">
            <w:pPr>
              <w:spacing w:after="0" w:line="240" w:lineRule="auto"/>
              <w:jc w:val="center"/>
              <w:rPr>
                <w:rFonts w:ascii="Times New Roman" w:hAnsi="Times New Roman" w:cs="Times New Roman"/>
                <w:sz w:val="24"/>
                <w:szCs w:val="24"/>
              </w:rPr>
            </w:pPr>
            <w:r w:rsidRPr="002466DE">
              <w:rPr>
                <w:rFonts w:ascii="Times New Roman" w:hAnsi="Times New Roman" w:cs="Times New Roman"/>
                <w:sz w:val="24"/>
                <w:szCs w:val="24"/>
              </w:rPr>
              <w:t>2.</w:t>
            </w:r>
          </w:p>
        </w:tc>
        <w:tc>
          <w:tcPr>
            <w:tcW w:w="7371" w:type="dxa"/>
          </w:tcPr>
          <w:p w14:paraId="61737831" w14:textId="77777777" w:rsidR="002466DE" w:rsidRPr="002466DE" w:rsidRDefault="002466DE" w:rsidP="002466DE">
            <w:pPr>
              <w:spacing w:after="0" w:line="240" w:lineRule="auto"/>
              <w:rPr>
                <w:rFonts w:ascii="Times New Roman" w:hAnsi="Times New Roman" w:cs="Times New Roman"/>
                <w:sz w:val="24"/>
                <w:szCs w:val="24"/>
              </w:rPr>
            </w:pPr>
            <w:r w:rsidRPr="002466DE">
              <w:rPr>
                <w:rFonts w:ascii="Times New Roman" w:hAnsi="Times New Roman" w:cs="Times New Roman"/>
                <w:bCs/>
                <w:sz w:val="24"/>
                <w:szCs w:val="24"/>
              </w:rPr>
              <w:t xml:space="preserve">Технічне обслуговування вогнегасників </w:t>
            </w:r>
            <w:r w:rsidRPr="002466DE">
              <w:rPr>
                <w:rFonts w:ascii="Times New Roman" w:hAnsi="Times New Roman" w:cs="Times New Roman"/>
                <w:b/>
                <w:sz w:val="24"/>
                <w:szCs w:val="24"/>
              </w:rPr>
              <w:t>ВП-6</w:t>
            </w:r>
          </w:p>
        </w:tc>
        <w:tc>
          <w:tcPr>
            <w:tcW w:w="1417" w:type="dxa"/>
            <w:vAlign w:val="center"/>
          </w:tcPr>
          <w:p w14:paraId="25D6E4D7" w14:textId="77777777" w:rsidR="002466DE" w:rsidRPr="002466DE" w:rsidRDefault="002466DE" w:rsidP="002466DE">
            <w:pPr>
              <w:spacing w:after="0" w:line="240" w:lineRule="auto"/>
              <w:jc w:val="center"/>
              <w:rPr>
                <w:rFonts w:ascii="Times New Roman" w:hAnsi="Times New Roman" w:cs="Times New Roman"/>
                <w:sz w:val="24"/>
                <w:szCs w:val="24"/>
              </w:rPr>
            </w:pPr>
            <w:r w:rsidRPr="002466DE">
              <w:rPr>
                <w:rFonts w:ascii="Times New Roman" w:hAnsi="Times New Roman" w:cs="Times New Roman"/>
                <w:sz w:val="24"/>
                <w:szCs w:val="24"/>
              </w:rPr>
              <w:t>12</w:t>
            </w:r>
          </w:p>
        </w:tc>
      </w:tr>
      <w:tr w:rsidR="002466DE" w:rsidRPr="002466DE" w14:paraId="7BC1F104" w14:textId="77777777" w:rsidTr="002F2925">
        <w:trPr>
          <w:trHeight w:val="272"/>
        </w:trPr>
        <w:tc>
          <w:tcPr>
            <w:tcW w:w="704" w:type="dxa"/>
            <w:vAlign w:val="center"/>
          </w:tcPr>
          <w:p w14:paraId="218B18F4" w14:textId="77777777" w:rsidR="002466DE" w:rsidRPr="002466DE" w:rsidRDefault="002466DE" w:rsidP="002466DE">
            <w:pPr>
              <w:spacing w:after="0" w:line="240" w:lineRule="auto"/>
              <w:jc w:val="center"/>
              <w:rPr>
                <w:rFonts w:ascii="Times New Roman" w:hAnsi="Times New Roman" w:cs="Times New Roman"/>
                <w:sz w:val="24"/>
                <w:szCs w:val="24"/>
              </w:rPr>
            </w:pPr>
            <w:r w:rsidRPr="002466DE">
              <w:rPr>
                <w:rFonts w:ascii="Times New Roman" w:hAnsi="Times New Roman" w:cs="Times New Roman"/>
                <w:sz w:val="24"/>
                <w:szCs w:val="24"/>
              </w:rPr>
              <w:t>3.</w:t>
            </w:r>
          </w:p>
        </w:tc>
        <w:tc>
          <w:tcPr>
            <w:tcW w:w="7371" w:type="dxa"/>
          </w:tcPr>
          <w:p w14:paraId="70490568" w14:textId="77777777" w:rsidR="002466DE" w:rsidRPr="002466DE" w:rsidRDefault="002466DE" w:rsidP="002466DE">
            <w:pPr>
              <w:spacing w:after="0" w:line="240" w:lineRule="auto"/>
              <w:rPr>
                <w:rFonts w:ascii="Times New Roman" w:hAnsi="Times New Roman" w:cs="Times New Roman"/>
                <w:sz w:val="24"/>
                <w:szCs w:val="24"/>
              </w:rPr>
            </w:pPr>
            <w:r w:rsidRPr="002466DE">
              <w:rPr>
                <w:rFonts w:ascii="Times New Roman" w:hAnsi="Times New Roman" w:cs="Times New Roman"/>
                <w:bCs/>
                <w:sz w:val="24"/>
                <w:szCs w:val="24"/>
              </w:rPr>
              <w:t xml:space="preserve">Технічне обслуговування  вогнегасників </w:t>
            </w:r>
            <w:r w:rsidRPr="002466DE">
              <w:rPr>
                <w:rFonts w:ascii="Times New Roman" w:hAnsi="Times New Roman" w:cs="Times New Roman"/>
                <w:b/>
                <w:sz w:val="24"/>
                <w:szCs w:val="24"/>
              </w:rPr>
              <w:t>ВВК-2</w:t>
            </w:r>
          </w:p>
        </w:tc>
        <w:tc>
          <w:tcPr>
            <w:tcW w:w="1417" w:type="dxa"/>
            <w:vAlign w:val="center"/>
          </w:tcPr>
          <w:p w14:paraId="3C614C89" w14:textId="77777777" w:rsidR="002466DE" w:rsidRPr="002466DE" w:rsidRDefault="002466DE" w:rsidP="002466DE">
            <w:pPr>
              <w:spacing w:after="0" w:line="240" w:lineRule="auto"/>
              <w:jc w:val="center"/>
              <w:rPr>
                <w:rFonts w:ascii="Times New Roman" w:hAnsi="Times New Roman" w:cs="Times New Roman"/>
                <w:sz w:val="24"/>
                <w:szCs w:val="24"/>
              </w:rPr>
            </w:pPr>
            <w:r w:rsidRPr="002466DE">
              <w:rPr>
                <w:rFonts w:ascii="Times New Roman" w:hAnsi="Times New Roman" w:cs="Times New Roman"/>
                <w:sz w:val="24"/>
                <w:szCs w:val="24"/>
              </w:rPr>
              <w:t>27</w:t>
            </w:r>
          </w:p>
        </w:tc>
      </w:tr>
    </w:tbl>
    <w:p w14:paraId="5A483112" w14:textId="77777777" w:rsidR="002466DE" w:rsidRPr="002466DE" w:rsidRDefault="002466DE" w:rsidP="002466DE">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1E8F5AE1" w14:textId="77777777" w:rsidR="002466DE" w:rsidRPr="002466DE" w:rsidRDefault="002466DE" w:rsidP="002466DE">
      <w:pPr>
        <w:suppressAutoHyphens/>
        <w:spacing w:after="0" w:line="240" w:lineRule="auto"/>
        <w:ind w:firstLine="567"/>
        <w:jc w:val="both"/>
        <w:rPr>
          <w:rFonts w:ascii="Times New Roman" w:eastAsia="Calibri" w:hAnsi="Times New Roman" w:cs="Times New Roman"/>
          <w:b/>
          <w:bCs/>
          <w:sz w:val="24"/>
          <w:szCs w:val="24"/>
        </w:rPr>
      </w:pPr>
      <w:r w:rsidRPr="002466DE">
        <w:rPr>
          <w:rFonts w:ascii="Times New Roman" w:eastAsia="Calibri" w:hAnsi="Times New Roman" w:cs="Times New Roman"/>
          <w:b/>
          <w:bCs/>
          <w:sz w:val="24"/>
          <w:szCs w:val="24"/>
        </w:rPr>
        <w:t>1. Загальні дані</w:t>
      </w:r>
    </w:p>
    <w:p w14:paraId="7C9E2D52" w14:textId="77777777" w:rsidR="002466DE" w:rsidRPr="002466DE" w:rsidRDefault="002466DE" w:rsidP="002466DE">
      <w:pPr>
        <w:suppressAutoHyphens/>
        <w:spacing w:after="0" w:line="240" w:lineRule="auto"/>
        <w:ind w:firstLine="567"/>
        <w:jc w:val="both"/>
        <w:rPr>
          <w:rFonts w:ascii="Times New Roman" w:eastAsia="Calibri" w:hAnsi="Times New Roman" w:cs="Times New Roman"/>
          <w:sz w:val="24"/>
          <w:szCs w:val="24"/>
        </w:rPr>
      </w:pPr>
      <w:r w:rsidRPr="002466DE">
        <w:rPr>
          <w:rFonts w:ascii="Times New Roman" w:eastAsia="Calibri" w:hAnsi="Times New Roman" w:cs="Times New Roman"/>
          <w:sz w:val="24"/>
          <w:szCs w:val="24"/>
        </w:rPr>
        <w:t>1.1. Надання послуг з технічного обслуговування (надалі - ТО) переносних вогнегасників повинні бути у відповідності до технічної документації на кожний тип вогнегасників,   розміщених на об’єктах ДУ ЦІТ МВС України (надалі – Замовник).</w:t>
      </w:r>
    </w:p>
    <w:p w14:paraId="5B3D9CD9" w14:textId="77777777" w:rsidR="002466DE" w:rsidRPr="002466DE" w:rsidRDefault="002466DE" w:rsidP="002466DE">
      <w:pPr>
        <w:suppressAutoHyphens/>
        <w:spacing w:after="0" w:line="240" w:lineRule="auto"/>
        <w:ind w:firstLine="567"/>
        <w:jc w:val="both"/>
        <w:rPr>
          <w:rFonts w:ascii="Times New Roman" w:eastAsia="Calibri" w:hAnsi="Times New Roman" w:cs="Times New Roman"/>
          <w:sz w:val="24"/>
          <w:szCs w:val="24"/>
        </w:rPr>
      </w:pPr>
      <w:r w:rsidRPr="002466DE">
        <w:rPr>
          <w:rFonts w:ascii="Times New Roman" w:eastAsia="Calibri" w:hAnsi="Times New Roman" w:cs="Times New Roman"/>
          <w:sz w:val="24"/>
          <w:szCs w:val="24"/>
        </w:rPr>
        <w:t>1.2. Послуги ТО надаються відповідно до вимог Правил експлуатації та типових норм належності вогнегасників, затверджених Наказом МВС України 15.01.2018 №25 і зареєстрованих в Міністерстві юстиції України 23 лютого 2018 р. за № 225/31677.</w:t>
      </w:r>
    </w:p>
    <w:p w14:paraId="65B7069F" w14:textId="77777777" w:rsidR="002466DE" w:rsidRPr="002466DE" w:rsidRDefault="002466DE" w:rsidP="002466DE">
      <w:pPr>
        <w:suppressAutoHyphens/>
        <w:spacing w:after="0" w:line="240" w:lineRule="auto"/>
        <w:ind w:firstLine="567"/>
        <w:jc w:val="both"/>
        <w:rPr>
          <w:rFonts w:ascii="Times New Roman" w:eastAsia="Calibri" w:hAnsi="Times New Roman" w:cs="Times New Roman"/>
          <w:sz w:val="24"/>
          <w:szCs w:val="24"/>
        </w:rPr>
      </w:pPr>
      <w:r w:rsidRPr="002466DE">
        <w:rPr>
          <w:rFonts w:ascii="Times New Roman" w:eastAsia="Calibri" w:hAnsi="Times New Roman" w:cs="Times New Roman"/>
          <w:sz w:val="24"/>
          <w:szCs w:val="24"/>
        </w:rPr>
        <w:t>1.3. Послуги ТО надаються підприємством з технічного обслуговування вогнегасників (надалі – Учасник), з яким укладений договір відповідно до технічних, якісних та кількісних характеристик предмета закупівлі.</w:t>
      </w:r>
    </w:p>
    <w:p w14:paraId="39860124" w14:textId="77777777" w:rsidR="002466DE" w:rsidRPr="002466DE" w:rsidRDefault="002466DE" w:rsidP="002466DE">
      <w:pPr>
        <w:suppressAutoHyphens/>
        <w:spacing w:after="0" w:line="240" w:lineRule="auto"/>
        <w:ind w:firstLine="567"/>
        <w:jc w:val="both"/>
        <w:rPr>
          <w:rFonts w:ascii="Times New Roman" w:eastAsia="Calibri" w:hAnsi="Times New Roman" w:cs="Times New Roman"/>
          <w:sz w:val="24"/>
          <w:szCs w:val="24"/>
        </w:rPr>
      </w:pPr>
      <w:r w:rsidRPr="002466DE">
        <w:rPr>
          <w:rFonts w:ascii="Times New Roman" w:eastAsia="Calibri" w:hAnsi="Times New Roman" w:cs="Times New Roman"/>
          <w:sz w:val="24"/>
          <w:szCs w:val="24"/>
        </w:rPr>
        <w:t>1.4. Термін надання послуг: до 31.12.2026р.</w:t>
      </w:r>
    </w:p>
    <w:p w14:paraId="64E693D3" w14:textId="77777777" w:rsidR="002466DE" w:rsidRPr="002466DE" w:rsidRDefault="002466DE" w:rsidP="002466DE">
      <w:pPr>
        <w:suppressAutoHyphens/>
        <w:spacing w:after="0" w:line="240" w:lineRule="auto"/>
        <w:ind w:firstLine="567"/>
        <w:jc w:val="both"/>
        <w:rPr>
          <w:rFonts w:ascii="Times New Roman" w:eastAsia="Calibri" w:hAnsi="Times New Roman" w:cs="Times New Roman"/>
          <w:sz w:val="24"/>
          <w:szCs w:val="24"/>
        </w:rPr>
      </w:pPr>
      <w:r w:rsidRPr="002466DE">
        <w:rPr>
          <w:rFonts w:ascii="Times New Roman" w:eastAsia="Calibri" w:hAnsi="Times New Roman" w:cs="Times New Roman"/>
          <w:sz w:val="24"/>
          <w:szCs w:val="24"/>
        </w:rPr>
        <w:t>1.5. Місцезнаходження об’єкту надання послуг, найменування та кількість вогнегасників на об’єктах Замовника вказані в Договорі.</w:t>
      </w:r>
    </w:p>
    <w:p w14:paraId="7CC1E602" w14:textId="77777777" w:rsidR="002466DE" w:rsidRPr="002466DE" w:rsidRDefault="002466DE" w:rsidP="002466DE">
      <w:pPr>
        <w:suppressAutoHyphens/>
        <w:spacing w:after="0" w:line="240" w:lineRule="auto"/>
        <w:ind w:firstLine="567"/>
        <w:jc w:val="both"/>
        <w:rPr>
          <w:rFonts w:ascii="Times New Roman" w:eastAsia="Calibri" w:hAnsi="Times New Roman" w:cs="Times New Roman"/>
          <w:color w:val="000000"/>
          <w:sz w:val="24"/>
          <w:szCs w:val="24"/>
          <w:lang w:eastAsia="uk-UA"/>
        </w:rPr>
      </w:pPr>
    </w:p>
    <w:tbl>
      <w:tblPr>
        <w:tblStyle w:val="120"/>
        <w:tblW w:w="9793" w:type="dxa"/>
        <w:tblInd w:w="-147" w:type="dxa"/>
        <w:tblLayout w:type="fixed"/>
        <w:tblLook w:val="04A0" w:firstRow="1" w:lastRow="0" w:firstColumn="1" w:lastColumn="0" w:noHBand="0" w:noVBand="1"/>
      </w:tblPr>
      <w:tblGrid>
        <w:gridCol w:w="851"/>
        <w:gridCol w:w="5170"/>
        <w:gridCol w:w="1918"/>
        <w:gridCol w:w="1842"/>
        <w:gridCol w:w="12"/>
      </w:tblGrid>
      <w:tr w:rsidR="002466DE" w:rsidRPr="002466DE" w14:paraId="334BCB70" w14:textId="77777777" w:rsidTr="002F2925">
        <w:trPr>
          <w:gridAfter w:val="1"/>
          <w:wAfter w:w="12" w:type="dxa"/>
          <w:trHeight w:val="605"/>
        </w:trPr>
        <w:tc>
          <w:tcPr>
            <w:tcW w:w="851" w:type="dxa"/>
          </w:tcPr>
          <w:p w14:paraId="35A1CB32" w14:textId="77777777" w:rsidR="002466DE" w:rsidRPr="002466DE" w:rsidRDefault="002466DE" w:rsidP="002466DE">
            <w:pPr>
              <w:ind w:left="172" w:right="-142" w:hanging="284"/>
              <w:jc w:val="center"/>
              <w:rPr>
                <w:rFonts w:cs="Times New Roman"/>
                <w:b/>
                <w:bCs/>
                <w:sz w:val="24"/>
                <w:szCs w:val="24"/>
              </w:rPr>
            </w:pPr>
            <w:r w:rsidRPr="002466DE">
              <w:rPr>
                <w:rFonts w:cs="Times New Roman"/>
                <w:b/>
                <w:bCs/>
                <w:sz w:val="24"/>
                <w:szCs w:val="24"/>
              </w:rPr>
              <w:t>№</w:t>
            </w:r>
          </w:p>
          <w:p w14:paraId="1AFD095E" w14:textId="77777777" w:rsidR="002466DE" w:rsidRPr="002466DE" w:rsidRDefault="002466DE" w:rsidP="002466DE">
            <w:pPr>
              <w:ind w:left="-108" w:right="-142"/>
              <w:jc w:val="center"/>
              <w:rPr>
                <w:rFonts w:cs="Times New Roman"/>
                <w:b/>
                <w:bCs/>
                <w:sz w:val="24"/>
                <w:szCs w:val="24"/>
              </w:rPr>
            </w:pPr>
            <w:r w:rsidRPr="002466DE">
              <w:rPr>
                <w:rFonts w:cs="Times New Roman"/>
                <w:b/>
                <w:bCs/>
                <w:sz w:val="24"/>
                <w:szCs w:val="24"/>
              </w:rPr>
              <w:t>п/п</w:t>
            </w:r>
          </w:p>
        </w:tc>
        <w:tc>
          <w:tcPr>
            <w:tcW w:w="5170" w:type="dxa"/>
          </w:tcPr>
          <w:p w14:paraId="785D2A92" w14:textId="77777777" w:rsidR="002466DE" w:rsidRPr="002466DE" w:rsidRDefault="002466DE" w:rsidP="002466DE">
            <w:pPr>
              <w:ind w:left="284" w:right="-142" w:hanging="397"/>
              <w:jc w:val="center"/>
              <w:rPr>
                <w:rFonts w:cs="Times New Roman"/>
                <w:b/>
                <w:bCs/>
                <w:sz w:val="24"/>
                <w:szCs w:val="24"/>
              </w:rPr>
            </w:pPr>
            <w:r w:rsidRPr="002466DE">
              <w:rPr>
                <w:rFonts w:cs="Times New Roman"/>
                <w:b/>
                <w:bCs/>
                <w:sz w:val="24"/>
                <w:szCs w:val="24"/>
              </w:rPr>
              <w:t>Найменування</w:t>
            </w:r>
          </w:p>
        </w:tc>
        <w:tc>
          <w:tcPr>
            <w:tcW w:w="1918" w:type="dxa"/>
          </w:tcPr>
          <w:p w14:paraId="2937118F" w14:textId="77777777" w:rsidR="002466DE" w:rsidRPr="002466DE" w:rsidRDefault="002466DE" w:rsidP="002466DE">
            <w:pPr>
              <w:ind w:left="284" w:right="-142" w:hanging="314"/>
              <w:jc w:val="center"/>
              <w:rPr>
                <w:rFonts w:cs="Times New Roman"/>
                <w:b/>
                <w:bCs/>
                <w:sz w:val="24"/>
                <w:szCs w:val="24"/>
              </w:rPr>
            </w:pPr>
            <w:r w:rsidRPr="002466DE">
              <w:rPr>
                <w:rFonts w:cs="Times New Roman"/>
                <w:b/>
                <w:bCs/>
                <w:sz w:val="24"/>
                <w:szCs w:val="24"/>
              </w:rPr>
              <w:t>Одиниця</w:t>
            </w:r>
          </w:p>
          <w:p w14:paraId="40A971CB" w14:textId="77777777" w:rsidR="002466DE" w:rsidRPr="002466DE" w:rsidRDefault="002466DE" w:rsidP="002466DE">
            <w:pPr>
              <w:ind w:left="284" w:right="-142" w:hanging="456"/>
              <w:jc w:val="center"/>
              <w:rPr>
                <w:rFonts w:cs="Times New Roman"/>
                <w:b/>
                <w:bCs/>
                <w:sz w:val="24"/>
                <w:szCs w:val="24"/>
              </w:rPr>
            </w:pPr>
            <w:r w:rsidRPr="002466DE">
              <w:rPr>
                <w:rFonts w:cs="Times New Roman"/>
                <w:b/>
                <w:bCs/>
                <w:sz w:val="24"/>
                <w:szCs w:val="24"/>
              </w:rPr>
              <w:t>виміру</w:t>
            </w:r>
          </w:p>
        </w:tc>
        <w:tc>
          <w:tcPr>
            <w:tcW w:w="1842" w:type="dxa"/>
          </w:tcPr>
          <w:p w14:paraId="3F7F403A" w14:textId="77777777" w:rsidR="002466DE" w:rsidRPr="002466DE" w:rsidRDefault="002466DE" w:rsidP="002466DE">
            <w:pPr>
              <w:ind w:left="284" w:right="-142" w:hanging="325"/>
              <w:jc w:val="center"/>
              <w:rPr>
                <w:rFonts w:cs="Times New Roman"/>
                <w:b/>
                <w:bCs/>
                <w:sz w:val="24"/>
                <w:szCs w:val="24"/>
              </w:rPr>
            </w:pPr>
            <w:r w:rsidRPr="002466DE">
              <w:rPr>
                <w:rFonts w:cs="Times New Roman"/>
                <w:b/>
                <w:bCs/>
                <w:sz w:val="24"/>
                <w:szCs w:val="24"/>
              </w:rPr>
              <w:t>Кількість</w:t>
            </w:r>
          </w:p>
          <w:p w14:paraId="0FCFD5DA" w14:textId="77777777" w:rsidR="002466DE" w:rsidRPr="002466DE" w:rsidRDefault="002466DE" w:rsidP="002466DE">
            <w:pPr>
              <w:ind w:left="284" w:right="-142" w:firstLine="425"/>
              <w:jc w:val="center"/>
              <w:rPr>
                <w:rFonts w:cs="Times New Roman"/>
                <w:b/>
                <w:bCs/>
                <w:sz w:val="24"/>
                <w:szCs w:val="24"/>
              </w:rPr>
            </w:pPr>
          </w:p>
        </w:tc>
      </w:tr>
      <w:tr w:rsidR="002466DE" w:rsidRPr="002466DE" w14:paraId="0752F7C2" w14:textId="77777777" w:rsidTr="002F2925">
        <w:trPr>
          <w:gridAfter w:val="1"/>
          <w:wAfter w:w="12" w:type="dxa"/>
        </w:trPr>
        <w:tc>
          <w:tcPr>
            <w:tcW w:w="9781" w:type="dxa"/>
            <w:gridSpan w:val="4"/>
          </w:tcPr>
          <w:p w14:paraId="7DC846D9" w14:textId="77777777" w:rsidR="002466DE" w:rsidRPr="002466DE" w:rsidRDefault="002466DE" w:rsidP="002466DE">
            <w:pPr>
              <w:ind w:left="284" w:right="-142" w:firstLine="425"/>
              <w:rPr>
                <w:rFonts w:cs="Times New Roman"/>
                <w:sz w:val="24"/>
                <w:szCs w:val="24"/>
              </w:rPr>
            </w:pPr>
            <w:r w:rsidRPr="002466DE">
              <w:rPr>
                <w:rFonts w:cs="Times New Roman"/>
                <w:i/>
                <w:iCs/>
                <w:sz w:val="24"/>
                <w:szCs w:val="24"/>
                <w:u w:val="single"/>
              </w:rPr>
              <w:lastRenderedPageBreak/>
              <w:t>Вогнегасники порошкові:</w:t>
            </w:r>
          </w:p>
        </w:tc>
      </w:tr>
      <w:tr w:rsidR="002466DE" w:rsidRPr="002466DE" w14:paraId="672E960D" w14:textId="77777777" w:rsidTr="002F2925">
        <w:trPr>
          <w:gridAfter w:val="1"/>
          <w:wAfter w:w="12" w:type="dxa"/>
          <w:trHeight w:val="310"/>
        </w:trPr>
        <w:tc>
          <w:tcPr>
            <w:tcW w:w="851" w:type="dxa"/>
          </w:tcPr>
          <w:p w14:paraId="14F789F2" w14:textId="77777777" w:rsidR="002466DE" w:rsidRPr="002466DE" w:rsidRDefault="002466DE" w:rsidP="002466DE">
            <w:pPr>
              <w:ind w:left="284" w:right="-142" w:firstLine="30"/>
              <w:rPr>
                <w:rFonts w:cs="Times New Roman"/>
                <w:sz w:val="24"/>
                <w:szCs w:val="24"/>
              </w:rPr>
            </w:pPr>
            <w:r w:rsidRPr="002466DE">
              <w:rPr>
                <w:rFonts w:cs="Times New Roman"/>
                <w:sz w:val="24"/>
                <w:szCs w:val="24"/>
              </w:rPr>
              <w:t>1</w:t>
            </w:r>
          </w:p>
        </w:tc>
        <w:tc>
          <w:tcPr>
            <w:tcW w:w="5170" w:type="dxa"/>
          </w:tcPr>
          <w:p w14:paraId="7773D2CA" w14:textId="77777777" w:rsidR="002466DE" w:rsidRPr="002466DE" w:rsidRDefault="002466DE" w:rsidP="002466DE">
            <w:pPr>
              <w:ind w:left="284" w:right="-142" w:firstLine="425"/>
              <w:rPr>
                <w:rFonts w:cs="Times New Roman"/>
                <w:sz w:val="24"/>
                <w:szCs w:val="24"/>
              </w:rPr>
            </w:pPr>
            <w:r w:rsidRPr="002466DE">
              <w:rPr>
                <w:rFonts w:cs="Times New Roman"/>
                <w:sz w:val="24"/>
                <w:szCs w:val="24"/>
              </w:rPr>
              <w:t>ВП-5</w:t>
            </w:r>
          </w:p>
        </w:tc>
        <w:tc>
          <w:tcPr>
            <w:tcW w:w="1918" w:type="dxa"/>
          </w:tcPr>
          <w:p w14:paraId="316A9355" w14:textId="77777777" w:rsidR="002466DE" w:rsidRPr="002466DE" w:rsidRDefault="002466DE" w:rsidP="002466DE">
            <w:pPr>
              <w:ind w:left="537" w:right="-142" w:hanging="567"/>
              <w:jc w:val="center"/>
              <w:rPr>
                <w:rFonts w:cs="Times New Roman"/>
                <w:sz w:val="24"/>
                <w:szCs w:val="24"/>
              </w:rPr>
            </w:pPr>
            <w:r w:rsidRPr="002466DE">
              <w:rPr>
                <w:rFonts w:cs="Times New Roman"/>
                <w:sz w:val="24"/>
                <w:szCs w:val="24"/>
              </w:rPr>
              <w:t>послуги ТО</w:t>
            </w:r>
          </w:p>
        </w:tc>
        <w:tc>
          <w:tcPr>
            <w:tcW w:w="1842" w:type="dxa"/>
          </w:tcPr>
          <w:p w14:paraId="60A2F8C5" w14:textId="77777777" w:rsidR="002466DE" w:rsidRPr="002466DE" w:rsidRDefault="002466DE" w:rsidP="002466DE">
            <w:pPr>
              <w:ind w:right="-142" w:hanging="107"/>
              <w:jc w:val="center"/>
              <w:rPr>
                <w:rFonts w:cs="Times New Roman"/>
                <w:sz w:val="24"/>
                <w:szCs w:val="24"/>
              </w:rPr>
            </w:pPr>
            <w:r w:rsidRPr="002466DE">
              <w:rPr>
                <w:rFonts w:cs="Times New Roman"/>
                <w:sz w:val="24"/>
                <w:szCs w:val="24"/>
              </w:rPr>
              <w:t>36</w:t>
            </w:r>
          </w:p>
        </w:tc>
      </w:tr>
      <w:tr w:rsidR="002466DE" w:rsidRPr="002466DE" w14:paraId="40DF50FA" w14:textId="77777777" w:rsidTr="002F2925">
        <w:trPr>
          <w:gridAfter w:val="1"/>
          <w:wAfter w:w="12" w:type="dxa"/>
        </w:trPr>
        <w:tc>
          <w:tcPr>
            <w:tcW w:w="851" w:type="dxa"/>
          </w:tcPr>
          <w:p w14:paraId="013F4D90" w14:textId="77777777" w:rsidR="002466DE" w:rsidRPr="002466DE" w:rsidRDefault="002466DE" w:rsidP="002466DE">
            <w:pPr>
              <w:ind w:left="284" w:right="-142" w:firstLine="30"/>
              <w:rPr>
                <w:rFonts w:cs="Times New Roman"/>
                <w:sz w:val="24"/>
                <w:szCs w:val="24"/>
              </w:rPr>
            </w:pPr>
            <w:r w:rsidRPr="002466DE">
              <w:rPr>
                <w:rFonts w:cs="Times New Roman"/>
                <w:sz w:val="24"/>
                <w:szCs w:val="24"/>
              </w:rPr>
              <w:t>2</w:t>
            </w:r>
          </w:p>
        </w:tc>
        <w:tc>
          <w:tcPr>
            <w:tcW w:w="5170" w:type="dxa"/>
          </w:tcPr>
          <w:p w14:paraId="748F42CF" w14:textId="77777777" w:rsidR="002466DE" w:rsidRPr="002466DE" w:rsidRDefault="002466DE" w:rsidP="002466DE">
            <w:pPr>
              <w:ind w:left="284" w:right="-142" w:firstLine="425"/>
              <w:rPr>
                <w:rFonts w:cs="Times New Roman"/>
                <w:sz w:val="24"/>
                <w:szCs w:val="24"/>
              </w:rPr>
            </w:pPr>
            <w:r w:rsidRPr="002466DE">
              <w:rPr>
                <w:rFonts w:cs="Times New Roman"/>
                <w:sz w:val="24"/>
                <w:szCs w:val="24"/>
              </w:rPr>
              <w:t>ВП-6</w:t>
            </w:r>
          </w:p>
        </w:tc>
        <w:tc>
          <w:tcPr>
            <w:tcW w:w="1918" w:type="dxa"/>
          </w:tcPr>
          <w:p w14:paraId="3702F391" w14:textId="77777777" w:rsidR="002466DE" w:rsidRPr="002466DE" w:rsidRDefault="002466DE" w:rsidP="002466DE">
            <w:pPr>
              <w:ind w:left="537" w:right="-142" w:hanging="567"/>
              <w:jc w:val="center"/>
              <w:rPr>
                <w:rFonts w:cs="Times New Roman"/>
                <w:sz w:val="24"/>
                <w:szCs w:val="24"/>
              </w:rPr>
            </w:pPr>
            <w:r w:rsidRPr="002466DE">
              <w:rPr>
                <w:rFonts w:cs="Times New Roman"/>
                <w:sz w:val="24"/>
                <w:szCs w:val="24"/>
              </w:rPr>
              <w:t>послуги ТО</w:t>
            </w:r>
          </w:p>
        </w:tc>
        <w:tc>
          <w:tcPr>
            <w:tcW w:w="1842" w:type="dxa"/>
          </w:tcPr>
          <w:p w14:paraId="0746C424" w14:textId="77777777" w:rsidR="002466DE" w:rsidRPr="002466DE" w:rsidRDefault="002466DE" w:rsidP="002466DE">
            <w:pPr>
              <w:ind w:left="284" w:right="-142" w:hanging="391"/>
              <w:jc w:val="center"/>
              <w:rPr>
                <w:rFonts w:cs="Times New Roman"/>
                <w:sz w:val="24"/>
                <w:szCs w:val="24"/>
              </w:rPr>
            </w:pPr>
            <w:r w:rsidRPr="002466DE">
              <w:rPr>
                <w:rFonts w:cs="Times New Roman"/>
                <w:sz w:val="24"/>
                <w:szCs w:val="24"/>
              </w:rPr>
              <w:t>12</w:t>
            </w:r>
          </w:p>
        </w:tc>
      </w:tr>
      <w:tr w:rsidR="002466DE" w:rsidRPr="002466DE" w14:paraId="6ED8E5EA" w14:textId="77777777" w:rsidTr="002F2925">
        <w:tc>
          <w:tcPr>
            <w:tcW w:w="9793" w:type="dxa"/>
            <w:gridSpan w:val="5"/>
          </w:tcPr>
          <w:p w14:paraId="52324DA0" w14:textId="77777777" w:rsidR="002466DE" w:rsidRPr="002466DE" w:rsidRDefault="002466DE" w:rsidP="002466DE">
            <w:pPr>
              <w:ind w:left="820" w:right="-142" w:firstLine="30"/>
              <w:rPr>
                <w:rFonts w:cs="Times New Roman"/>
                <w:sz w:val="24"/>
                <w:szCs w:val="24"/>
              </w:rPr>
            </w:pPr>
            <w:r w:rsidRPr="002466DE">
              <w:rPr>
                <w:rFonts w:cs="Times New Roman"/>
                <w:i/>
                <w:iCs/>
                <w:sz w:val="24"/>
                <w:szCs w:val="24"/>
                <w:u w:val="single"/>
              </w:rPr>
              <w:t>Вогнегасники вуглекислотні:</w:t>
            </w:r>
          </w:p>
        </w:tc>
      </w:tr>
      <w:tr w:rsidR="002466DE" w:rsidRPr="002466DE" w14:paraId="69CA71B8" w14:textId="77777777" w:rsidTr="002F2925">
        <w:trPr>
          <w:gridAfter w:val="1"/>
          <w:wAfter w:w="12" w:type="dxa"/>
        </w:trPr>
        <w:tc>
          <w:tcPr>
            <w:tcW w:w="851" w:type="dxa"/>
          </w:tcPr>
          <w:p w14:paraId="11F92657" w14:textId="77777777" w:rsidR="002466DE" w:rsidRPr="002466DE" w:rsidRDefault="002466DE" w:rsidP="002466DE">
            <w:pPr>
              <w:ind w:left="284" w:right="-142" w:firstLine="30"/>
              <w:rPr>
                <w:rFonts w:cs="Times New Roman"/>
                <w:sz w:val="24"/>
                <w:szCs w:val="24"/>
              </w:rPr>
            </w:pPr>
            <w:r w:rsidRPr="002466DE">
              <w:rPr>
                <w:rFonts w:cs="Times New Roman"/>
                <w:sz w:val="24"/>
                <w:szCs w:val="24"/>
              </w:rPr>
              <w:t>1</w:t>
            </w:r>
          </w:p>
        </w:tc>
        <w:tc>
          <w:tcPr>
            <w:tcW w:w="5170" w:type="dxa"/>
          </w:tcPr>
          <w:p w14:paraId="1E40937A" w14:textId="77777777" w:rsidR="002466DE" w:rsidRPr="002466DE" w:rsidRDefault="002466DE" w:rsidP="002466DE">
            <w:pPr>
              <w:ind w:left="284" w:right="-142" w:firstLine="425"/>
              <w:rPr>
                <w:rFonts w:cs="Times New Roman"/>
                <w:sz w:val="24"/>
                <w:szCs w:val="24"/>
              </w:rPr>
            </w:pPr>
            <w:r w:rsidRPr="002466DE">
              <w:rPr>
                <w:rFonts w:cs="Times New Roman"/>
                <w:sz w:val="24"/>
                <w:szCs w:val="24"/>
              </w:rPr>
              <w:t>ВВК-2</w:t>
            </w:r>
          </w:p>
        </w:tc>
        <w:tc>
          <w:tcPr>
            <w:tcW w:w="1918" w:type="dxa"/>
          </w:tcPr>
          <w:p w14:paraId="2E6667D1" w14:textId="77777777" w:rsidR="002466DE" w:rsidRPr="002466DE" w:rsidRDefault="002466DE" w:rsidP="002466DE">
            <w:pPr>
              <w:ind w:left="820" w:right="-142" w:hanging="567"/>
              <w:rPr>
                <w:rFonts w:cs="Times New Roman"/>
                <w:sz w:val="24"/>
                <w:szCs w:val="24"/>
              </w:rPr>
            </w:pPr>
            <w:r w:rsidRPr="002466DE">
              <w:rPr>
                <w:rFonts w:cs="Times New Roman"/>
                <w:sz w:val="24"/>
                <w:szCs w:val="24"/>
              </w:rPr>
              <w:t>послуги ТО</w:t>
            </w:r>
          </w:p>
        </w:tc>
        <w:tc>
          <w:tcPr>
            <w:tcW w:w="1842" w:type="dxa"/>
          </w:tcPr>
          <w:p w14:paraId="29A9951E" w14:textId="77777777" w:rsidR="002466DE" w:rsidRPr="002466DE" w:rsidRDefault="002466DE" w:rsidP="002466DE">
            <w:pPr>
              <w:ind w:left="284" w:right="-142" w:firstLine="425"/>
              <w:rPr>
                <w:rFonts w:cs="Times New Roman"/>
                <w:sz w:val="24"/>
                <w:szCs w:val="24"/>
              </w:rPr>
            </w:pPr>
            <w:r w:rsidRPr="002466DE">
              <w:rPr>
                <w:rFonts w:cs="Times New Roman"/>
                <w:sz w:val="24"/>
                <w:szCs w:val="24"/>
              </w:rPr>
              <w:t>27</w:t>
            </w:r>
          </w:p>
        </w:tc>
      </w:tr>
    </w:tbl>
    <w:p w14:paraId="1679872C" w14:textId="77777777" w:rsidR="002466DE" w:rsidRPr="002466DE" w:rsidRDefault="002466DE" w:rsidP="002466DE">
      <w:pPr>
        <w:suppressAutoHyphens/>
        <w:spacing w:after="0" w:line="240" w:lineRule="auto"/>
        <w:ind w:firstLine="567"/>
        <w:jc w:val="both"/>
        <w:rPr>
          <w:rFonts w:ascii="Times New Roman" w:eastAsia="Calibri" w:hAnsi="Times New Roman" w:cs="Times New Roman"/>
          <w:color w:val="000000"/>
          <w:sz w:val="24"/>
          <w:szCs w:val="24"/>
          <w:lang w:eastAsia="uk-UA"/>
        </w:rPr>
      </w:pPr>
    </w:p>
    <w:p w14:paraId="4F4368F7" w14:textId="77777777" w:rsidR="002466DE" w:rsidRPr="002466DE" w:rsidRDefault="002466DE" w:rsidP="002466DE">
      <w:pPr>
        <w:tabs>
          <w:tab w:val="left" w:pos="540"/>
          <w:tab w:val="left" w:pos="567"/>
        </w:tabs>
        <w:spacing w:before="120" w:after="0" w:line="240" w:lineRule="auto"/>
        <w:ind w:firstLine="567"/>
        <w:jc w:val="both"/>
        <w:rPr>
          <w:rFonts w:ascii="Times New Roman" w:hAnsi="Times New Roman" w:cs="Times New Roman"/>
          <w:b/>
          <w:bCs/>
          <w:sz w:val="24"/>
          <w:szCs w:val="24"/>
        </w:rPr>
      </w:pPr>
      <w:r w:rsidRPr="002466DE">
        <w:rPr>
          <w:rFonts w:ascii="Times New Roman" w:hAnsi="Times New Roman" w:cs="Times New Roman"/>
          <w:color w:val="000000"/>
          <w:sz w:val="24"/>
          <w:szCs w:val="24"/>
          <w:lang w:eastAsia="uk-UA"/>
        </w:rPr>
        <w:tab/>
      </w:r>
      <w:r w:rsidRPr="002466DE">
        <w:rPr>
          <w:rFonts w:ascii="Times New Roman" w:hAnsi="Times New Roman" w:cs="Times New Roman"/>
          <w:color w:val="000000"/>
          <w:sz w:val="24"/>
          <w:szCs w:val="24"/>
          <w:lang w:eastAsia="uk-UA"/>
        </w:rPr>
        <w:tab/>
      </w:r>
      <w:r w:rsidRPr="002466DE">
        <w:rPr>
          <w:rFonts w:ascii="Times New Roman" w:hAnsi="Times New Roman" w:cs="Times New Roman"/>
          <w:b/>
          <w:bCs/>
          <w:sz w:val="24"/>
          <w:szCs w:val="24"/>
        </w:rPr>
        <w:t>2.</w:t>
      </w:r>
      <w:r w:rsidRPr="002466DE">
        <w:rPr>
          <w:rFonts w:ascii="Times New Roman" w:hAnsi="Times New Roman" w:cs="Times New Roman"/>
          <w:b/>
          <w:bCs/>
          <w:sz w:val="24"/>
          <w:szCs w:val="24"/>
        </w:rPr>
        <w:tab/>
        <w:t>Умови надання послуг та їх склад</w:t>
      </w:r>
    </w:p>
    <w:p w14:paraId="681EBE98" w14:textId="77777777" w:rsidR="002466DE" w:rsidRPr="002466DE" w:rsidRDefault="002466DE" w:rsidP="002466DE">
      <w:pPr>
        <w:spacing w:before="120" w:after="0" w:line="240" w:lineRule="auto"/>
        <w:ind w:firstLine="567"/>
        <w:jc w:val="both"/>
        <w:rPr>
          <w:rFonts w:ascii="Times New Roman" w:hAnsi="Times New Roman" w:cs="Times New Roman"/>
          <w:bCs/>
          <w:sz w:val="24"/>
          <w:szCs w:val="24"/>
        </w:rPr>
      </w:pPr>
      <w:r w:rsidRPr="002466DE">
        <w:rPr>
          <w:rFonts w:ascii="Times New Roman" w:hAnsi="Times New Roman" w:cs="Times New Roman"/>
          <w:sz w:val="24"/>
          <w:szCs w:val="24"/>
        </w:rPr>
        <w:t>2.1.</w:t>
      </w:r>
      <w:r w:rsidRPr="002466DE">
        <w:rPr>
          <w:rFonts w:ascii="Times New Roman" w:hAnsi="Times New Roman" w:cs="Times New Roman"/>
          <w:sz w:val="24"/>
          <w:szCs w:val="24"/>
        </w:rPr>
        <w:tab/>
      </w:r>
      <w:r w:rsidRPr="002466DE">
        <w:rPr>
          <w:rFonts w:ascii="Times New Roman" w:hAnsi="Times New Roman" w:cs="Times New Roman"/>
          <w:b/>
          <w:bCs/>
          <w:sz w:val="24"/>
          <w:szCs w:val="24"/>
        </w:rPr>
        <w:t xml:space="preserve"> </w:t>
      </w:r>
      <w:r w:rsidRPr="002466DE">
        <w:rPr>
          <w:rFonts w:ascii="Times New Roman" w:hAnsi="Times New Roman" w:cs="Times New Roman"/>
          <w:bCs/>
          <w:sz w:val="24"/>
          <w:szCs w:val="24"/>
        </w:rPr>
        <w:t xml:space="preserve">Надання послуг проводитиметься шляхом залучення мобільних пересувних пунктів технічного обслуговування вогнегасників </w:t>
      </w:r>
      <w:r w:rsidRPr="002466DE">
        <w:rPr>
          <w:rFonts w:ascii="Times New Roman" w:hAnsi="Times New Roman" w:cs="Times New Roman"/>
          <w:b/>
          <w:sz w:val="24"/>
          <w:szCs w:val="24"/>
        </w:rPr>
        <w:t>Виконавця</w:t>
      </w:r>
      <w:r w:rsidRPr="002466DE">
        <w:rPr>
          <w:rFonts w:ascii="Times New Roman" w:hAnsi="Times New Roman" w:cs="Times New Roman"/>
          <w:bCs/>
          <w:sz w:val="24"/>
          <w:szCs w:val="24"/>
        </w:rPr>
        <w:t xml:space="preserve"> (надалі – ПТОВ), які повинні бути облаштовані у відповідності до вимог законодавства.  </w:t>
      </w:r>
    </w:p>
    <w:p w14:paraId="7E82B883" w14:textId="77777777" w:rsidR="002466DE" w:rsidRPr="002466DE" w:rsidRDefault="002466DE" w:rsidP="002466DE">
      <w:pPr>
        <w:tabs>
          <w:tab w:val="left" w:pos="540"/>
          <w:tab w:val="left" w:pos="567"/>
        </w:tabs>
        <w:spacing w:before="120" w:after="0" w:line="240" w:lineRule="auto"/>
        <w:ind w:firstLine="567"/>
        <w:jc w:val="both"/>
        <w:rPr>
          <w:rFonts w:ascii="Times New Roman" w:hAnsi="Times New Roman" w:cs="Times New Roman"/>
          <w:b/>
          <w:bCs/>
          <w:sz w:val="24"/>
          <w:szCs w:val="24"/>
        </w:rPr>
      </w:pPr>
      <w:r w:rsidRPr="002466DE">
        <w:rPr>
          <w:rFonts w:ascii="Times New Roman" w:hAnsi="Times New Roman" w:cs="Times New Roman"/>
          <w:sz w:val="24"/>
          <w:szCs w:val="24"/>
        </w:rPr>
        <w:t xml:space="preserve">2.2. Процес проведення ТО вогнегасників </w:t>
      </w:r>
      <w:r w:rsidRPr="002466DE">
        <w:rPr>
          <w:rFonts w:ascii="Times New Roman" w:hAnsi="Times New Roman" w:cs="Times New Roman"/>
          <w:b/>
          <w:bCs/>
          <w:sz w:val="24"/>
          <w:szCs w:val="24"/>
        </w:rPr>
        <w:t>Виконавцем</w:t>
      </w:r>
      <w:r w:rsidRPr="002466DE">
        <w:rPr>
          <w:rFonts w:ascii="Times New Roman" w:hAnsi="Times New Roman" w:cs="Times New Roman"/>
          <w:sz w:val="24"/>
          <w:szCs w:val="24"/>
        </w:rPr>
        <w:t xml:space="preserve"> має відповідати вимогам ДСТУ 4297:2004 «Пожежна техніка. Технічне обслуговування вогнегасників. Загальні технічні вимоги» (надалі – ДСТУ 4297:2004).</w:t>
      </w:r>
      <w:r w:rsidRPr="002466DE">
        <w:rPr>
          <w:rFonts w:ascii="Times New Roman" w:hAnsi="Times New Roman" w:cs="Times New Roman"/>
          <w:b/>
          <w:bCs/>
          <w:sz w:val="24"/>
          <w:szCs w:val="24"/>
        </w:rPr>
        <w:t xml:space="preserve">  </w:t>
      </w:r>
      <w:r w:rsidRPr="002466DE">
        <w:rPr>
          <w:rFonts w:ascii="Times New Roman" w:hAnsi="Times New Roman" w:cs="Times New Roman"/>
          <w:b/>
          <w:bCs/>
          <w:sz w:val="24"/>
          <w:szCs w:val="24"/>
        </w:rPr>
        <w:tab/>
      </w:r>
      <w:r w:rsidRPr="002466DE">
        <w:rPr>
          <w:rFonts w:ascii="Times New Roman" w:hAnsi="Times New Roman" w:cs="Times New Roman"/>
          <w:b/>
          <w:bCs/>
          <w:sz w:val="24"/>
          <w:szCs w:val="24"/>
        </w:rPr>
        <w:tab/>
      </w:r>
      <w:r w:rsidRPr="002466DE">
        <w:rPr>
          <w:rFonts w:ascii="Times New Roman" w:hAnsi="Times New Roman" w:cs="Times New Roman"/>
          <w:b/>
          <w:bCs/>
          <w:sz w:val="24"/>
          <w:szCs w:val="24"/>
        </w:rPr>
        <w:tab/>
      </w:r>
    </w:p>
    <w:p w14:paraId="77ED7DFC" w14:textId="77777777" w:rsidR="002466DE" w:rsidRPr="002466DE" w:rsidRDefault="002466DE" w:rsidP="002466DE">
      <w:pPr>
        <w:spacing w:before="120" w:after="0" w:line="240" w:lineRule="auto"/>
        <w:ind w:right="-142" w:firstLine="567"/>
        <w:jc w:val="both"/>
        <w:rPr>
          <w:rFonts w:ascii="Times New Roman" w:hAnsi="Times New Roman" w:cs="Times New Roman"/>
          <w:sz w:val="24"/>
          <w:szCs w:val="24"/>
        </w:rPr>
      </w:pPr>
      <w:r w:rsidRPr="002466DE">
        <w:rPr>
          <w:rFonts w:ascii="Times New Roman" w:hAnsi="Times New Roman" w:cs="Times New Roman"/>
          <w:sz w:val="24"/>
          <w:szCs w:val="24"/>
        </w:rPr>
        <w:t xml:space="preserve">2.3. До складу технічного обслуговування вогнегасників входить (у </w:t>
      </w:r>
      <w:proofErr w:type="spellStart"/>
      <w:r w:rsidRPr="002466DE">
        <w:rPr>
          <w:rFonts w:ascii="Times New Roman" w:hAnsi="Times New Roman" w:cs="Times New Roman"/>
          <w:sz w:val="24"/>
          <w:szCs w:val="24"/>
        </w:rPr>
        <w:t>т.ч</w:t>
      </w:r>
      <w:proofErr w:type="spellEnd"/>
      <w:r w:rsidRPr="002466DE">
        <w:rPr>
          <w:rFonts w:ascii="Times New Roman" w:hAnsi="Times New Roman" w:cs="Times New Roman"/>
          <w:sz w:val="24"/>
          <w:szCs w:val="24"/>
        </w:rPr>
        <w:t>., але не виключно):</w:t>
      </w:r>
    </w:p>
    <w:p w14:paraId="6D072B40" w14:textId="77777777" w:rsidR="002466DE" w:rsidRPr="002466DE" w:rsidRDefault="002466DE" w:rsidP="002466DE">
      <w:pPr>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1) Технічна діагностика вогнегасника:</w:t>
      </w:r>
    </w:p>
    <w:p w14:paraId="47131615" w14:textId="77777777" w:rsidR="002466DE" w:rsidRPr="002466DE" w:rsidRDefault="002466DE" w:rsidP="002466DE">
      <w:pPr>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xml:space="preserve"> - зовнішній огляд корпусу вогнегасника на наявність ознак корозії або механічних пошкоджень;</w:t>
      </w:r>
    </w:p>
    <w:p w14:paraId="424309C2" w14:textId="77777777" w:rsidR="002466DE" w:rsidRPr="002466DE" w:rsidRDefault="002466DE" w:rsidP="002466DE">
      <w:pPr>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перевірка повної маси вогнегасника;</w:t>
      </w:r>
    </w:p>
    <w:p w14:paraId="20DA210F" w14:textId="77777777" w:rsidR="002466DE" w:rsidRPr="002466DE" w:rsidRDefault="002466DE" w:rsidP="002466DE">
      <w:pPr>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перевірка індикатору тиску (для порошкових);</w:t>
      </w:r>
    </w:p>
    <w:p w14:paraId="6B32FE29" w14:textId="77777777" w:rsidR="002466DE" w:rsidRPr="002466DE" w:rsidRDefault="002466DE" w:rsidP="002466DE">
      <w:pPr>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зовнішній огляд розтруба, розпилювача або гнучкого шлангу;</w:t>
      </w:r>
    </w:p>
    <w:p w14:paraId="1E4D5033" w14:textId="77777777" w:rsidR="002466DE" w:rsidRPr="002466DE" w:rsidRDefault="002466DE" w:rsidP="002466DE">
      <w:pPr>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xml:space="preserve">- перевірка </w:t>
      </w:r>
      <w:proofErr w:type="spellStart"/>
      <w:r w:rsidRPr="002466DE">
        <w:rPr>
          <w:rFonts w:ascii="Times New Roman" w:hAnsi="Times New Roman" w:cs="Times New Roman"/>
          <w:sz w:val="24"/>
          <w:szCs w:val="24"/>
        </w:rPr>
        <w:t>запірно</w:t>
      </w:r>
      <w:proofErr w:type="spellEnd"/>
      <w:r w:rsidRPr="002466DE">
        <w:rPr>
          <w:rFonts w:ascii="Times New Roman" w:hAnsi="Times New Roman" w:cs="Times New Roman"/>
          <w:sz w:val="24"/>
          <w:szCs w:val="24"/>
        </w:rPr>
        <w:t>-пускового пристрою;</w:t>
      </w:r>
    </w:p>
    <w:p w14:paraId="170A7E2F" w14:textId="77777777" w:rsidR="002466DE" w:rsidRPr="002466DE" w:rsidRDefault="002466DE" w:rsidP="002466DE">
      <w:pPr>
        <w:tabs>
          <w:tab w:val="left" w:pos="993"/>
        </w:tabs>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заходи у підпунктах 2-5 цього пункту у разі необхідності:</w:t>
      </w:r>
    </w:p>
    <w:p w14:paraId="089799C2" w14:textId="77777777" w:rsidR="002466DE" w:rsidRPr="002466DE" w:rsidRDefault="002466DE" w:rsidP="002466DE">
      <w:pPr>
        <w:tabs>
          <w:tab w:val="left" w:pos="993"/>
        </w:tabs>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опломбування запобіжної чеки;</w:t>
      </w:r>
    </w:p>
    <w:p w14:paraId="3AF2624C" w14:textId="77777777" w:rsidR="002466DE" w:rsidRPr="002466DE" w:rsidRDefault="002466DE" w:rsidP="002466DE">
      <w:pPr>
        <w:tabs>
          <w:tab w:val="left" w:pos="993"/>
        </w:tabs>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маркування вогнегасника.</w:t>
      </w:r>
    </w:p>
    <w:p w14:paraId="7FB1C7A3" w14:textId="77777777" w:rsidR="002466DE" w:rsidRPr="002466DE" w:rsidRDefault="002466DE" w:rsidP="002466DE">
      <w:pPr>
        <w:tabs>
          <w:tab w:val="left" w:pos="426"/>
        </w:tabs>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xml:space="preserve">2) Ремонт складових одиниць вогнегасника. </w:t>
      </w:r>
    </w:p>
    <w:p w14:paraId="6244A3BC" w14:textId="77777777" w:rsidR="002466DE" w:rsidRPr="002466DE" w:rsidRDefault="002466DE" w:rsidP="002466DE">
      <w:pPr>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3) Заміна пошкоджених та (або) зношених складових частин вогнегасника:</w:t>
      </w:r>
    </w:p>
    <w:p w14:paraId="7E4A564F" w14:textId="77777777" w:rsidR="002466DE" w:rsidRPr="002466DE" w:rsidRDefault="002466DE" w:rsidP="002466DE">
      <w:pPr>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розтруба до вогнегасника;</w:t>
      </w:r>
    </w:p>
    <w:p w14:paraId="04DE0DF0" w14:textId="77777777" w:rsidR="002466DE" w:rsidRPr="002466DE" w:rsidRDefault="002466DE" w:rsidP="002466DE">
      <w:pPr>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шлагу до вогнегасника;</w:t>
      </w:r>
    </w:p>
    <w:p w14:paraId="55C95FC4" w14:textId="77777777" w:rsidR="002466DE" w:rsidRPr="002466DE" w:rsidRDefault="002466DE" w:rsidP="002466DE">
      <w:pPr>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індикатору тиска.</w:t>
      </w:r>
    </w:p>
    <w:p w14:paraId="296BC928" w14:textId="77777777" w:rsidR="002466DE" w:rsidRPr="002466DE" w:rsidRDefault="002466DE" w:rsidP="002466DE">
      <w:pPr>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xml:space="preserve">4) </w:t>
      </w:r>
      <w:proofErr w:type="spellStart"/>
      <w:r w:rsidRPr="002466DE">
        <w:rPr>
          <w:rFonts w:ascii="Times New Roman" w:hAnsi="Times New Roman" w:cs="Times New Roman"/>
          <w:sz w:val="24"/>
          <w:szCs w:val="24"/>
        </w:rPr>
        <w:t>Дозаряджання</w:t>
      </w:r>
      <w:proofErr w:type="spellEnd"/>
      <w:r w:rsidRPr="002466DE">
        <w:rPr>
          <w:rFonts w:ascii="Times New Roman" w:hAnsi="Times New Roman" w:cs="Times New Roman"/>
          <w:sz w:val="24"/>
          <w:szCs w:val="24"/>
        </w:rPr>
        <w:t>/перезаряджання вогнегасника.</w:t>
      </w:r>
    </w:p>
    <w:p w14:paraId="2710CD0A" w14:textId="77777777" w:rsidR="002466DE" w:rsidRPr="002466DE" w:rsidRDefault="002466DE" w:rsidP="002466DE">
      <w:pPr>
        <w:spacing w:before="120" w:after="0" w:line="240" w:lineRule="auto"/>
        <w:ind w:right="-142"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xml:space="preserve">5) Технічне  </w:t>
      </w:r>
      <w:proofErr w:type="spellStart"/>
      <w:r w:rsidRPr="002466DE">
        <w:rPr>
          <w:rFonts w:ascii="Times New Roman" w:hAnsi="Times New Roman" w:cs="Times New Roman"/>
          <w:sz w:val="24"/>
          <w:szCs w:val="24"/>
        </w:rPr>
        <w:t>опосвідчення</w:t>
      </w:r>
      <w:proofErr w:type="spellEnd"/>
      <w:r w:rsidRPr="002466DE">
        <w:rPr>
          <w:rFonts w:ascii="Times New Roman" w:hAnsi="Times New Roman" w:cs="Times New Roman"/>
          <w:sz w:val="24"/>
          <w:szCs w:val="24"/>
        </w:rPr>
        <w:t xml:space="preserve"> балона вогнегасника (гідравлічні, пневматичні випробування).</w:t>
      </w:r>
    </w:p>
    <w:p w14:paraId="4A96B360" w14:textId="77777777" w:rsidR="002466DE" w:rsidRPr="002466DE" w:rsidRDefault="002466DE" w:rsidP="002466DE">
      <w:pPr>
        <w:spacing w:before="120" w:after="0" w:line="240" w:lineRule="auto"/>
        <w:ind w:right="-142" w:firstLine="567"/>
        <w:jc w:val="both"/>
        <w:rPr>
          <w:rFonts w:ascii="Times New Roman" w:hAnsi="Times New Roman" w:cs="Times New Roman"/>
          <w:sz w:val="24"/>
          <w:szCs w:val="24"/>
        </w:rPr>
      </w:pPr>
      <w:r w:rsidRPr="002466DE">
        <w:rPr>
          <w:rFonts w:ascii="Times New Roman" w:hAnsi="Times New Roman" w:cs="Times New Roman"/>
          <w:sz w:val="24"/>
          <w:szCs w:val="24"/>
        </w:rPr>
        <w:t>6) Вибраковка.</w:t>
      </w:r>
    </w:p>
    <w:p w14:paraId="126C534D" w14:textId="77777777" w:rsidR="002466DE" w:rsidRPr="002466DE" w:rsidRDefault="002466DE" w:rsidP="002466DE">
      <w:pPr>
        <w:spacing w:before="12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t xml:space="preserve">2.4. ТО вогнегасників проводиться за адресами в місцях розташування об’єктів Установи (див. п. 1.4.), технічне </w:t>
      </w:r>
      <w:proofErr w:type="spellStart"/>
      <w:r w:rsidRPr="002466DE">
        <w:rPr>
          <w:rFonts w:ascii="Times New Roman" w:hAnsi="Times New Roman" w:cs="Times New Roman"/>
          <w:sz w:val="24"/>
          <w:szCs w:val="24"/>
        </w:rPr>
        <w:t>опосвідчення</w:t>
      </w:r>
      <w:proofErr w:type="spellEnd"/>
      <w:r w:rsidRPr="002466DE">
        <w:rPr>
          <w:rFonts w:ascii="Times New Roman" w:hAnsi="Times New Roman" w:cs="Times New Roman"/>
          <w:sz w:val="24"/>
          <w:szCs w:val="24"/>
        </w:rPr>
        <w:t xml:space="preserve"> балонів - на ПТОВ </w:t>
      </w:r>
      <w:r w:rsidRPr="002466DE">
        <w:rPr>
          <w:rFonts w:ascii="Times New Roman" w:hAnsi="Times New Roman" w:cs="Times New Roman"/>
          <w:b/>
          <w:bCs/>
          <w:sz w:val="24"/>
          <w:szCs w:val="24"/>
        </w:rPr>
        <w:t>Виконавця</w:t>
      </w:r>
      <w:r w:rsidRPr="002466DE">
        <w:rPr>
          <w:rFonts w:ascii="Times New Roman" w:hAnsi="Times New Roman" w:cs="Times New Roman"/>
          <w:sz w:val="24"/>
          <w:szCs w:val="24"/>
        </w:rPr>
        <w:t xml:space="preserve">. Всі витрати на доставку вогнегасників до місця або з місця обслуговування здійснює </w:t>
      </w:r>
      <w:r w:rsidRPr="002466DE">
        <w:rPr>
          <w:rFonts w:ascii="Times New Roman" w:hAnsi="Times New Roman" w:cs="Times New Roman"/>
          <w:b/>
          <w:bCs/>
          <w:sz w:val="24"/>
          <w:szCs w:val="24"/>
        </w:rPr>
        <w:t>Виконавець</w:t>
      </w:r>
      <w:r w:rsidRPr="002466DE">
        <w:rPr>
          <w:rFonts w:ascii="Times New Roman" w:hAnsi="Times New Roman" w:cs="Times New Roman"/>
          <w:sz w:val="24"/>
          <w:szCs w:val="24"/>
        </w:rPr>
        <w:t xml:space="preserve">. </w:t>
      </w:r>
    </w:p>
    <w:p w14:paraId="60C47A40" w14:textId="77777777" w:rsidR="002466DE" w:rsidRPr="002466DE" w:rsidRDefault="002466DE" w:rsidP="002466DE">
      <w:pPr>
        <w:spacing w:before="12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t xml:space="preserve">2.5. </w:t>
      </w:r>
      <w:r w:rsidRPr="002466DE">
        <w:rPr>
          <w:rFonts w:ascii="Times New Roman" w:hAnsi="Times New Roman" w:cs="Times New Roman"/>
          <w:b/>
          <w:bCs/>
          <w:sz w:val="24"/>
          <w:szCs w:val="24"/>
        </w:rPr>
        <w:t>Виконавець</w:t>
      </w:r>
      <w:r w:rsidRPr="002466DE">
        <w:rPr>
          <w:rFonts w:ascii="Times New Roman" w:hAnsi="Times New Roman" w:cs="Times New Roman"/>
          <w:sz w:val="24"/>
          <w:szCs w:val="24"/>
        </w:rPr>
        <w:t xml:space="preserve"> для надання послуг з ТО вогнегасників повинен мати:</w:t>
      </w:r>
    </w:p>
    <w:p w14:paraId="6C92DBD0" w14:textId="77777777" w:rsidR="002466DE" w:rsidRPr="002466DE" w:rsidRDefault="002466DE" w:rsidP="002466DE">
      <w:pPr>
        <w:spacing w:before="12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t>- ліцензію Державної служби з надзвичайних ситуацій України на провадження господарської діяльності з виконання робіт по технічному обслуговуванню первинних засобів пожежогасіння;</w:t>
      </w:r>
    </w:p>
    <w:p w14:paraId="5907B059" w14:textId="77777777" w:rsidR="002466DE" w:rsidRPr="002466DE" w:rsidRDefault="002466DE" w:rsidP="002466DE">
      <w:pPr>
        <w:spacing w:before="12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t>- нормативно-правові акти та нормативно-технічну документацію щодо проведення технічного обслуговування вогнегасників згідно з Ліцензійними умовами провадження господарської діяльності з надання послуг і виконання робіт протипожежного призначення (далі - Ліцензійні умови).</w:t>
      </w:r>
    </w:p>
    <w:p w14:paraId="170534DB" w14:textId="77777777" w:rsidR="002466DE" w:rsidRPr="002466DE" w:rsidRDefault="002466DE" w:rsidP="002466DE">
      <w:pPr>
        <w:tabs>
          <w:tab w:val="left" w:pos="540"/>
          <w:tab w:val="left" w:pos="567"/>
        </w:tabs>
        <w:spacing w:before="12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t>2.6. Матеріали та комплектуючі вироби, що використовуються в процесі ТО вогнегасників, повинні відповідати вимогам технічних умов виробника, а також гарантувати необхідний термін експлуатації.</w:t>
      </w:r>
    </w:p>
    <w:p w14:paraId="3DC965F6" w14:textId="77777777" w:rsidR="002466DE" w:rsidRPr="002466DE" w:rsidRDefault="002466DE" w:rsidP="002466DE">
      <w:pPr>
        <w:spacing w:before="12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t xml:space="preserve">2.7. Технологічне обладнання,  пристрої, інструмент та засоби вимірювання </w:t>
      </w:r>
      <w:r w:rsidRPr="002466DE">
        <w:rPr>
          <w:rFonts w:ascii="Times New Roman" w:hAnsi="Times New Roman" w:cs="Times New Roman"/>
          <w:b/>
          <w:bCs/>
          <w:sz w:val="24"/>
          <w:szCs w:val="24"/>
        </w:rPr>
        <w:t>Виконавця</w:t>
      </w:r>
      <w:r w:rsidRPr="002466DE">
        <w:rPr>
          <w:rFonts w:ascii="Times New Roman" w:hAnsi="Times New Roman" w:cs="Times New Roman"/>
          <w:sz w:val="24"/>
          <w:szCs w:val="24"/>
        </w:rPr>
        <w:t xml:space="preserve"> повинні утримуватися у справному технічному стані та своєчасно проходити технічне обстеження (повірку) у порядку та строки, визначенні діючим законодавством та їх виробниками. </w:t>
      </w:r>
    </w:p>
    <w:p w14:paraId="7259753E" w14:textId="77777777" w:rsidR="002466DE" w:rsidRPr="002466DE" w:rsidRDefault="002466DE" w:rsidP="002466DE">
      <w:pPr>
        <w:spacing w:before="12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lastRenderedPageBreak/>
        <w:t>2.8. Проведення ТО вогнегасників здійснюється працівниками ПТОВ, які зазначені у відомостях про наявність матеріально-технічної бази та спеціалістів. Кількість виконавців робіт повинна становити не менше 2 осіб.</w:t>
      </w:r>
    </w:p>
    <w:p w14:paraId="6CF3B46C" w14:textId="77777777" w:rsidR="002466DE" w:rsidRPr="002466DE" w:rsidRDefault="002466DE" w:rsidP="002466DE">
      <w:pPr>
        <w:tabs>
          <w:tab w:val="left" w:pos="540"/>
          <w:tab w:val="left" w:pos="567"/>
        </w:tabs>
        <w:spacing w:before="12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t xml:space="preserve">2.9. Гарантійний термін експлуатації встановлюється </w:t>
      </w:r>
      <w:r w:rsidRPr="002466DE">
        <w:rPr>
          <w:rFonts w:ascii="Times New Roman" w:hAnsi="Times New Roman" w:cs="Times New Roman"/>
          <w:b/>
          <w:bCs/>
          <w:sz w:val="24"/>
          <w:szCs w:val="24"/>
        </w:rPr>
        <w:t>Виконавцем</w:t>
      </w:r>
      <w:r w:rsidRPr="002466DE">
        <w:rPr>
          <w:rFonts w:ascii="Times New Roman" w:hAnsi="Times New Roman" w:cs="Times New Roman"/>
          <w:sz w:val="24"/>
          <w:szCs w:val="24"/>
        </w:rPr>
        <w:t xml:space="preserve"> впродовж 12 місяців та зазначається в паспорті і на маркуванні вогнегасника. </w:t>
      </w:r>
    </w:p>
    <w:p w14:paraId="5C5D7876" w14:textId="77777777" w:rsidR="002466DE" w:rsidRPr="002466DE" w:rsidRDefault="002466DE" w:rsidP="002466DE">
      <w:pPr>
        <w:spacing w:before="120" w:after="0" w:line="240" w:lineRule="auto"/>
        <w:ind w:right="-142" w:firstLine="567"/>
        <w:jc w:val="both"/>
        <w:rPr>
          <w:rFonts w:ascii="Times New Roman" w:hAnsi="Times New Roman" w:cs="Times New Roman"/>
          <w:sz w:val="24"/>
          <w:szCs w:val="24"/>
        </w:rPr>
      </w:pPr>
      <w:r w:rsidRPr="002466DE">
        <w:rPr>
          <w:rFonts w:ascii="Times New Roman" w:hAnsi="Times New Roman" w:cs="Times New Roman"/>
          <w:sz w:val="24"/>
          <w:szCs w:val="24"/>
        </w:rPr>
        <w:t xml:space="preserve">2.10. </w:t>
      </w:r>
      <w:r w:rsidRPr="002466DE">
        <w:rPr>
          <w:rFonts w:ascii="Times New Roman" w:hAnsi="Times New Roman" w:cs="Times New Roman"/>
          <w:b/>
          <w:bCs/>
          <w:sz w:val="24"/>
          <w:szCs w:val="24"/>
        </w:rPr>
        <w:t>Виконавець</w:t>
      </w:r>
      <w:r w:rsidRPr="002466DE">
        <w:rPr>
          <w:rFonts w:ascii="Times New Roman" w:hAnsi="Times New Roman" w:cs="Times New Roman"/>
          <w:sz w:val="24"/>
          <w:szCs w:val="24"/>
        </w:rPr>
        <w:t xml:space="preserve"> гарантує працездатний стан та безвідмовну роботу вогнегасників після надання послуг ТО за умови їх належної експлуатації, та для підтвердження у разі потреби, надає гарантійний лист.</w:t>
      </w:r>
    </w:p>
    <w:p w14:paraId="08E32FFF" w14:textId="77777777" w:rsidR="002466DE" w:rsidRPr="002466DE" w:rsidRDefault="002466DE" w:rsidP="002466DE">
      <w:pPr>
        <w:tabs>
          <w:tab w:val="left" w:pos="540"/>
          <w:tab w:val="left" w:pos="567"/>
        </w:tabs>
        <w:spacing w:before="12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t xml:space="preserve">2.11. На вимогу Замовника, </w:t>
      </w:r>
      <w:r w:rsidRPr="002466DE">
        <w:rPr>
          <w:rFonts w:ascii="Times New Roman" w:hAnsi="Times New Roman" w:cs="Times New Roman"/>
          <w:b/>
          <w:bCs/>
          <w:sz w:val="24"/>
          <w:szCs w:val="24"/>
        </w:rPr>
        <w:t>Виконавець</w:t>
      </w:r>
      <w:r w:rsidRPr="002466DE">
        <w:rPr>
          <w:rFonts w:ascii="Times New Roman" w:hAnsi="Times New Roman" w:cs="Times New Roman"/>
          <w:sz w:val="24"/>
          <w:szCs w:val="24"/>
        </w:rPr>
        <w:t xml:space="preserve"> при надані послуг надає документи, які засвідчують якісні, технічні характеристики вогнегасних речовин, його походження (сертифікати відповідності, паспорти якості, технічних паспортів, санітарно-епідеміологічних та гігієнічних висновків та інших відповідних документів, передбачених законодавством для речовин даного виду). </w:t>
      </w:r>
    </w:p>
    <w:p w14:paraId="0EB4F70C" w14:textId="77777777" w:rsidR="002466DE" w:rsidRPr="002466DE" w:rsidRDefault="002466DE" w:rsidP="002466DE">
      <w:pPr>
        <w:tabs>
          <w:tab w:val="left" w:pos="540"/>
          <w:tab w:val="left" w:pos="567"/>
        </w:tabs>
        <w:spacing w:before="12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t xml:space="preserve">2.12. Технічне </w:t>
      </w:r>
      <w:proofErr w:type="spellStart"/>
      <w:r w:rsidRPr="002466DE">
        <w:rPr>
          <w:rFonts w:ascii="Times New Roman" w:hAnsi="Times New Roman" w:cs="Times New Roman"/>
          <w:sz w:val="24"/>
          <w:szCs w:val="24"/>
        </w:rPr>
        <w:t>опосвідчення</w:t>
      </w:r>
      <w:proofErr w:type="spellEnd"/>
      <w:r w:rsidRPr="002466DE">
        <w:rPr>
          <w:rFonts w:ascii="Times New Roman" w:hAnsi="Times New Roman" w:cs="Times New Roman"/>
          <w:sz w:val="24"/>
          <w:szCs w:val="24"/>
        </w:rPr>
        <w:t xml:space="preserve"> корпусів вогнегасників та гідравлічні випробування балонів проводяться у разі потреби або після закінчення терміну служби вогнегасника згідно його паспорту, з подальшим процесом вибраковки. </w:t>
      </w:r>
    </w:p>
    <w:p w14:paraId="4F763DAF" w14:textId="77777777" w:rsidR="002466DE" w:rsidRPr="002466DE" w:rsidRDefault="002466DE" w:rsidP="002466DE">
      <w:pPr>
        <w:tabs>
          <w:tab w:val="left" w:pos="1134"/>
        </w:tabs>
        <w:spacing w:before="12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t xml:space="preserve">2.13. Після закінчення проведення ТО вогнегасників проводиться маркування їх, а саме: на корпусах балонів спеціалістами </w:t>
      </w:r>
      <w:r w:rsidRPr="002466DE">
        <w:rPr>
          <w:rFonts w:ascii="Times New Roman" w:hAnsi="Times New Roman" w:cs="Times New Roman"/>
          <w:b/>
          <w:bCs/>
          <w:sz w:val="24"/>
          <w:szCs w:val="24"/>
        </w:rPr>
        <w:t>Виконавця</w:t>
      </w:r>
      <w:r w:rsidRPr="002466DE">
        <w:rPr>
          <w:rFonts w:ascii="Times New Roman" w:hAnsi="Times New Roman" w:cs="Times New Roman"/>
          <w:sz w:val="24"/>
          <w:szCs w:val="24"/>
        </w:rPr>
        <w:t xml:space="preserve"> прикріплюється етикетка встановленого зразка, на якій зазначається:</w:t>
      </w:r>
    </w:p>
    <w:p w14:paraId="06293081" w14:textId="77777777" w:rsidR="002466DE" w:rsidRPr="002466DE" w:rsidRDefault="002466DE" w:rsidP="002466DE">
      <w:pPr>
        <w:tabs>
          <w:tab w:val="left" w:pos="1276"/>
        </w:tabs>
        <w:spacing w:before="120" w:after="0" w:line="240" w:lineRule="auto"/>
        <w:ind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xml:space="preserve">- назва, юридична адреса, телефон </w:t>
      </w:r>
      <w:r w:rsidRPr="002466DE">
        <w:rPr>
          <w:rFonts w:ascii="Times New Roman" w:hAnsi="Times New Roman" w:cs="Times New Roman"/>
          <w:b/>
          <w:bCs/>
          <w:sz w:val="24"/>
          <w:szCs w:val="24"/>
        </w:rPr>
        <w:t>Виконавця</w:t>
      </w:r>
      <w:r w:rsidRPr="002466DE">
        <w:rPr>
          <w:rFonts w:ascii="Times New Roman" w:hAnsi="Times New Roman" w:cs="Times New Roman"/>
          <w:sz w:val="24"/>
          <w:szCs w:val="24"/>
        </w:rPr>
        <w:t>;</w:t>
      </w:r>
    </w:p>
    <w:p w14:paraId="753674BD" w14:textId="77777777" w:rsidR="002466DE" w:rsidRPr="002466DE" w:rsidRDefault="002466DE" w:rsidP="002466DE">
      <w:pPr>
        <w:tabs>
          <w:tab w:val="left" w:pos="1276"/>
        </w:tabs>
        <w:spacing w:before="120" w:after="0" w:line="240" w:lineRule="auto"/>
        <w:ind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номер ліцензії організації, на право проведення робіт з ТО вогнегасників;</w:t>
      </w:r>
    </w:p>
    <w:p w14:paraId="4529797C" w14:textId="77777777" w:rsidR="002466DE" w:rsidRPr="002466DE" w:rsidRDefault="002466DE" w:rsidP="002466DE">
      <w:pPr>
        <w:tabs>
          <w:tab w:val="left" w:pos="1276"/>
        </w:tabs>
        <w:spacing w:before="120" w:after="0" w:line="240" w:lineRule="auto"/>
        <w:ind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номер посвідчення безпосередньо виконавця організації, що проводила ці роботи;</w:t>
      </w:r>
    </w:p>
    <w:p w14:paraId="63266994" w14:textId="77777777" w:rsidR="002466DE" w:rsidRPr="002466DE" w:rsidRDefault="002466DE" w:rsidP="002466DE">
      <w:pPr>
        <w:tabs>
          <w:tab w:val="left" w:pos="1276"/>
        </w:tabs>
        <w:spacing w:before="120" w:after="0" w:line="240" w:lineRule="auto"/>
        <w:ind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дата проведеного й дата наступного діагностування та ТО.</w:t>
      </w:r>
    </w:p>
    <w:p w14:paraId="53AD434F" w14:textId="77777777" w:rsidR="002466DE" w:rsidRPr="002466DE" w:rsidRDefault="002466DE" w:rsidP="002466DE">
      <w:pPr>
        <w:tabs>
          <w:tab w:val="left" w:pos="1276"/>
        </w:tabs>
        <w:spacing w:before="24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t xml:space="preserve">2.14. У разі виявлення недоліків по якості наданих послуг </w:t>
      </w:r>
      <w:r w:rsidRPr="002466DE">
        <w:rPr>
          <w:rFonts w:ascii="Times New Roman" w:hAnsi="Times New Roman" w:cs="Times New Roman"/>
          <w:b/>
          <w:bCs/>
          <w:sz w:val="24"/>
          <w:szCs w:val="24"/>
        </w:rPr>
        <w:t>Виконавець</w:t>
      </w:r>
      <w:r w:rsidRPr="002466DE">
        <w:rPr>
          <w:rFonts w:ascii="Times New Roman" w:hAnsi="Times New Roman" w:cs="Times New Roman"/>
          <w:sz w:val="24"/>
          <w:szCs w:val="24"/>
        </w:rPr>
        <w:t xml:space="preserve"> повинен усунути їх за власний рахунок у термін 5 (п’ять) робочих днів від дати подання письмової заявки від Замовника.</w:t>
      </w:r>
    </w:p>
    <w:p w14:paraId="38FC00CC" w14:textId="77777777" w:rsidR="002466DE" w:rsidRPr="002466DE" w:rsidRDefault="002466DE" w:rsidP="002466DE">
      <w:pPr>
        <w:spacing w:before="12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t xml:space="preserve">2.15. У разі, якщо вогнегасник технічно не відповідає діючим вимогам (наприклад, порушена герметичність балону, корпус не пройшов технічне </w:t>
      </w:r>
      <w:proofErr w:type="spellStart"/>
      <w:r w:rsidRPr="002466DE">
        <w:rPr>
          <w:rFonts w:ascii="Times New Roman" w:hAnsi="Times New Roman" w:cs="Times New Roman"/>
          <w:sz w:val="24"/>
          <w:szCs w:val="24"/>
        </w:rPr>
        <w:t>опосвідчення</w:t>
      </w:r>
      <w:proofErr w:type="spellEnd"/>
      <w:r w:rsidRPr="002466DE">
        <w:rPr>
          <w:rFonts w:ascii="Times New Roman" w:hAnsi="Times New Roman" w:cs="Times New Roman"/>
          <w:sz w:val="24"/>
          <w:szCs w:val="24"/>
        </w:rPr>
        <w:t xml:space="preserve"> або закінчився термін експлуатації тощо), </w:t>
      </w:r>
      <w:r w:rsidRPr="002466DE">
        <w:rPr>
          <w:rFonts w:ascii="Times New Roman" w:hAnsi="Times New Roman" w:cs="Times New Roman"/>
          <w:b/>
          <w:bCs/>
          <w:sz w:val="24"/>
          <w:szCs w:val="24"/>
        </w:rPr>
        <w:t xml:space="preserve">Виконавець </w:t>
      </w:r>
      <w:r w:rsidRPr="002466DE">
        <w:rPr>
          <w:rFonts w:ascii="Times New Roman" w:hAnsi="Times New Roman" w:cs="Times New Roman"/>
          <w:sz w:val="24"/>
          <w:szCs w:val="24"/>
        </w:rPr>
        <w:t>повинен скласти дефектний акт на такі вогнегасники із зазначенням причини непридатності та передати його Замовнику.</w:t>
      </w:r>
    </w:p>
    <w:p w14:paraId="36B75672" w14:textId="77777777" w:rsidR="002466DE" w:rsidRPr="002466DE" w:rsidRDefault="002466DE" w:rsidP="002466DE">
      <w:pPr>
        <w:spacing w:before="120" w:after="0" w:line="240" w:lineRule="auto"/>
        <w:ind w:firstLine="567"/>
        <w:jc w:val="both"/>
        <w:rPr>
          <w:rFonts w:ascii="Times New Roman" w:hAnsi="Times New Roman" w:cs="Times New Roman"/>
          <w:sz w:val="24"/>
          <w:szCs w:val="24"/>
        </w:rPr>
      </w:pPr>
      <w:r w:rsidRPr="002466DE">
        <w:rPr>
          <w:rFonts w:ascii="Times New Roman" w:hAnsi="Times New Roman" w:cs="Times New Roman"/>
          <w:sz w:val="24"/>
          <w:szCs w:val="24"/>
        </w:rPr>
        <w:t xml:space="preserve">2.16. При наданні послуг </w:t>
      </w:r>
      <w:r w:rsidRPr="002466DE">
        <w:rPr>
          <w:rFonts w:ascii="Times New Roman" w:hAnsi="Times New Roman" w:cs="Times New Roman"/>
          <w:b/>
          <w:bCs/>
          <w:sz w:val="24"/>
          <w:szCs w:val="24"/>
        </w:rPr>
        <w:t>Виконавець</w:t>
      </w:r>
      <w:r w:rsidRPr="002466DE">
        <w:rPr>
          <w:rFonts w:ascii="Times New Roman" w:hAnsi="Times New Roman" w:cs="Times New Roman"/>
          <w:sz w:val="24"/>
          <w:szCs w:val="24"/>
        </w:rPr>
        <w:t xml:space="preserve">  зобов'язаний дотримуватися:</w:t>
      </w:r>
    </w:p>
    <w:p w14:paraId="327C2011" w14:textId="77777777" w:rsidR="002466DE" w:rsidRPr="002466DE" w:rsidRDefault="002466DE" w:rsidP="002466DE">
      <w:pPr>
        <w:spacing w:before="120" w:after="0" w:line="240" w:lineRule="auto"/>
        <w:ind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вимог Ліцензійних умов та  інших  нормативно-правових  актів,  що  регулюють  ТО вогнегасників;</w:t>
      </w:r>
    </w:p>
    <w:p w14:paraId="5EE6FF0B" w14:textId="77777777" w:rsidR="002466DE" w:rsidRPr="002466DE" w:rsidRDefault="002466DE" w:rsidP="002466DE">
      <w:pPr>
        <w:spacing w:before="120" w:after="0" w:line="240" w:lineRule="auto"/>
        <w:ind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вимог нормативно-правових актів  з питань охорони праці, пожежної безпеки та екології;</w:t>
      </w:r>
    </w:p>
    <w:p w14:paraId="3E499121" w14:textId="5ED34527" w:rsidR="00410F51" w:rsidRPr="002466DE" w:rsidRDefault="002466DE" w:rsidP="002466DE">
      <w:pPr>
        <w:spacing w:before="240" w:after="0" w:line="240" w:lineRule="auto"/>
        <w:ind w:firstLine="567"/>
        <w:contextualSpacing/>
        <w:jc w:val="both"/>
        <w:rPr>
          <w:rFonts w:ascii="Times New Roman" w:hAnsi="Times New Roman" w:cs="Times New Roman"/>
          <w:sz w:val="24"/>
          <w:szCs w:val="24"/>
        </w:rPr>
      </w:pPr>
      <w:r w:rsidRPr="002466DE">
        <w:rPr>
          <w:rFonts w:ascii="Times New Roman" w:hAnsi="Times New Roman" w:cs="Times New Roman"/>
          <w:sz w:val="24"/>
          <w:szCs w:val="24"/>
        </w:rPr>
        <w:t>- погоджених термінів виконання послуг згідно з графіком надання послуг щодо ТО вогнегасників.</w:t>
      </w:r>
    </w:p>
    <w:p w14:paraId="49069C15" w14:textId="77777777" w:rsidR="002466DE" w:rsidRPr="00410F51" w:rsidRDefault="002466DE" w:rsidP="002466DE">
      <w:pPr>
        <w:spacing w:before="240" w:after="0" w:line="240" w:lineRule="auto"/>
        <w:ind w:firstLine="567"/>
        <w:contextualSpacing/>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062D40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466DE">
        <w:rPr>
          <w:rFonts w:ascii="Times New Roman" w:eastAsia="Times New Roman" w:hAnsi="Times New Roman" w:cs="Times New Roman"/>
          <w:sz w:val="24"/>
          <w:szCs w:val="24"/>
          <w:lang w:eastAsia="ru-RU"/>
        </w:rPr>
        <w:t>5 188,17</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2466DE">
        <w:rPr>
          <w:rFonts w:ascii="Times New Roman" w:eastAsia="Times New Roman" w:hAnsi="Times New Roman" w:cs="Times New Roman"/>
          <w:sz w:val="24"/>
          <w:szCs w:val="24"/>
          <w:lang w:eastAsia="ru-RU"/>
        </w:rPr>
        <w:t>п’ять</w:t>
      </w:r>
      <w:r w:rsidR="00C61981">
        <w:rPr>
          <w:rFonts w:ascii="Times New Roman" w:eastAsia="Times New Roman" w:hAnsi="Times New Roman" w:cs="Times New Roman"/>
          <w:sz w:val="24"/>
          <w:szCs w:val="24"/>
          <w:lang w:eastAsia="ru-RU"/>
        </w:rPr>
        <w:t xml:space="preserve"> тисяч </w:t>
      </w:r>
      <w:r w:rsidR="002466DE">
        <w:rPr>
          <w:rFonts w:ascii="Times New Roman" w:eastAsia="Times New Roman" w:hAnsi="Times New Roman" w:cs="Times New Roman"/>
          <w:sz w:val="24"/>
          <w:szCs w:val="24"/>
          <w:lang w:eastAsia="ru-RU"/>
        </w:rPr>
        <w:t>сто вісімдесят вісім</w:t>
      </w:r>
      <w:r w:rsidR="00C71656">
        <w:rPr>
          <w:rFonts w:ascii="Times New Roman" w:eastAsia="Times New Roman" w:hAnsi="Times New Roman" w:cs="Times New Roman"/>
          <w:sz w:val="24"/>
          <w:szCs w:val="24"/>
          <w:lang w:eastAsia="ru-RU"/>
        </w:rPr>
        <w:t xml:space="preserve"> </w:t>
      </w:r>
      <w:r w:rsidR="00BF0AE4">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2466DE">
        <w:rPr>
          <w:rFonts w:ascii="Times New Roman" w:eastAsia="Times New Roman" w:hAnsi="Times New Roman" w:cs="Times New Roman"/>
          <w:sz w:val="24"/>
          <w:szCs w:val="24"/>
          <w:lang w:eastAsia="ru-RU"/>
        </w:rPr>
        <w:t>17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w:t>
      </w:r>
      <w:r w:rsidR="00D42EB8" w:rsidRPr="00D713FC">
        <w:rPr>
          <w:rFonts w:ascii="Times New Roman" w:eastAsia="Times New Roman" w:hAnsi="Times New Roman" w:cs="Times New Roman"/>
          <w:sz w:val="24"/>
          <w:szCs w:val="24"/>
          <w:lang w:eastAsia="ru-RU"/>
        </w:rPr>
        <w:lastRenderedPageBreak/>
        <w:t xml:space="preserve">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FD9B" w14:textId="77777777" w:rsidR="00950C37" w:rsidRDefault="00950C37">
      <w:pPr>
        <w:spacing w:after="0" w:line="240" w:lineRule="auto"/>
      </w:pPr>
      <w:r>
        <w:separator/>
      </w:r>
    </w:p>
  </w:endnote>
  <w:endnote w:type="continuationSeparator" w:id="0">
    <w:p w14:paraId="625A3FEE" w14:textId="77777777" w:rsidR="00950C37" w:rsidRDefault="0095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B620" w14:textId="77777777" w:rsidR="00950C37" w:rsidRDefault="00950C37">
      <w:pPr>
        <w:spacing w:after="0" w:line="240" w:lineRule="auto"/>
      </w:pPr>
      <w:r>
        <w:separator/>
      </w:r>
    </w:p>
  </w:footnote>
  <w:footnote w:type="continuationSeparator" w:id="0">
    <w:p w14:paraId="5218ECC6" w14:textId="77777777" w:rsidR="00950C37" w:rsidRDefault="00950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17A2"/>
    <w:rsid w:val="001D3B60"/>
    <w:rsid w:val="001D46A6"/>
    <w:rsid w:val="001F1E18"/>
    <w:rsid w:val="002352AF"/>
    <w:rsid w:val="00245020"/>
    <w:rsid w:val="002466DE"/>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10F51"/>
    <w:rsid w:val="00431467"/>
    <w:rsid w:val="00461C1C"/>
    <w:rsid w:val="004675A8"/>
    <w:rsid w:val="00487633"/>
    <w:rsid w:val="004A340F"/>
    <w:rsid w:val="004A4ED7"/>
    <w:rsid w:val="004B6452"/>
    <w:rsid w:val="004E72F1"/>
    <w:rsid w:val="00502797"/>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50C37"/>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64302"/>
    <w:rsid w:val="00B873C2"/>
    <w:rsid w:val="00B87ECB"/>
    <w:rsid w:val="00BA2C84"/>
    <w:rsid w:val="00BA612B"/>
    <w:rsid w:val="00BD1F30"/>
    <w:rsid w:val="00BE44D5"/>
    <w:rsid w:val="00BE5D0B"/>
    <w:rsid w:val="00BF0AE4"/>
    <w:rsid w:val="00C324DD"/>
    <w:rsid w:val="00C61981"/>
    <w:rsid w:val="00C65313"/>
    <w:rsid w:val="00C665CD"/>
    <w:rsid w:val="00C66F3C"/>
    <w:rsid w:val="00C71656"/>
    <w:rsid w:val="00C845FD"/>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5"/>
    <w:uiPriority w:val="39"/>
    <w:rsid w:val="00BF0AE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a1"/>
    <w:next w:val="a5"/>
    <w:uiPriority w:val="39"/>
    <w:rsid w:val="00BF0AE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5880</Words>
  <Characters>3352</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2026-06-15T08:35:00Z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