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D1E675B" w:rsidR="00F90C90" w:rsidRPr="004876A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57092153"/>
      <w:r w:rsidR="004876A2" w:rsidRPr="004876A2">
        <w:rPr>
          <w:b w:val="0"/>
          <w:bCs w:val="0"/>
          <w:spacing w:val="1"/>
          <w:sz w:val="24"/>
          <w:szCs w:val="24"/>
        </w:rPr>
        <w:t xml:space="preserve">Послуги </w:t>
      </w:r>
      <w:bookmarkEnd w:id="0"/>
      <w:r w:rsidR="004876A2" w:rsidRPr="004876A2">
        <w:rPr>
          <w:b w:val="0"/>
          <w:bCs w:val="0"/>
          <w:sz w:val="24"/>
          <w:szCs w:val="24"/>
        </w:rPr>
        <w:t xml:space="preserve">монтажу </w:t>
      </w:r>
      <w:r w:rsidR="004876A2" w:rsidRPr="004876A2">
        <w:rPr>
          <w:b w:val="0"/>
          <w:bCs w:val="0"/>
          <w:sz w:val="24"/>
          <w:szCs w:val="24"/>
          <w:lang w:bidi="uk-UA"/>
        </w:rPr>
        <w:t xml:space="preserve">комплексів автоматичної фото- та </w:t>
      </w:r>
      <w:proofErr w:type="spellStart"/>
      <w:r w:rsidR="004876A2" w:rsidRPr="004876A2">
        <w:rPr>
          <w:b w:val="0"/>
          <w:bCs w:val="0"/>
          <w:sz w:val="24"/>
          <w:szCs w:val="24"/>
          <w:lang w:bidi="uk-UA"/>
        </w:rPr>
        <w:t>відеофіксації</w:t>
      </w:r>
      <w:proofErr w:type="spellEnd"/>
      <w:r w:rsidR="004876A2" w:rsidRPr="004876A2">
        <w:rPr>
          <w:b w:val="0"/>
          <w:bCs w:val="0"/>
          <w:sz w:val="24"/>
          <w:szCs w:val="24"/>
          <w:lang w:bidi="uk-UA"/>
        </w:rPr>
        <w:t xml:space="preserve"> правопорушень у сфері забезпечення безпеки дорожнього руху</w:t>
      </w:r>
      <w:r w:rsidR="004876A2" w:rsidRPr="004876A2">
        <w:rPr>
          <w:b w:val="0"/>
          <w:bCs w:val="0"/>
          <w:spacing w:val="1"/>
          <w:sz w:val="24"/>
          <w:szCs w:val="24"/>
        </w:rPr>
        <w:t xml:space="preserve"> за код ДК 021:2015 </w:t>
      </w:r>
      <w:r w:rsidR="004876A2" w:rsidRPr="004876A2">
        <w:rPr>
          <w:b w:val="0"/>
          <w:bCs w:val="0"/>
          <w:color w:val="000000" w:themeColor="text1"/>
          <w:sz w:val="24"/>
          <w:szCs w:val="24"/>
        </w:rPr>
        <w:t>45310000-3 Електромонтажні роботи</w:t>
      </w:r>
    </w:p>
    <w:p w14:paraId="07242E4E" w14:textId="77777777" w:rsidR="00245020" w:rsidRPr="004876A2" w:rsidRDefault="00245020" w:rsidP="00245020">
      <w:pPr>
        <w:widowControl w:val="0"/>
        <w:spacing w:after="0" w:line="240" w:lineRule="auto"/>
        <w:jc w:val="both"/>
        <w:rPr>
          <w:rFonts w:ascii="Times New Roman" w:hAnsi="Times New Roman" w:cs="Times New Roman"/>
          <w:sz w:val="24"/>
          <w:szCs w:val="24"/>
        </w:rPr>
      </w:pPr>
    </w:p>
    <w:p w14:paraId="121122A8" w14:textId="7E53667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E5C8E">
        <w:rPr>
          <w:rFonts w:ascii="Times New Roman" w:hAnsi="Times New Roman" w:cs="Times New Roman"/>
          <w:sz w:val="24"/>
          <w:szCs w:val="24"/>
        </w:rPr>
        <w:t>2</w:t>
      </w:r>
      <w:r w:rsidR="001944C8">
        <w:rPr>
          <w:rFonts w:ascii="Times New Roman" w:hAnsi="Times New Roman" w:cs="Times New Roman"/>
          <w:sz w:val="24"/>
          <w:szCs w:val="24"/>
        </w:rPr>
        <w:t>-</w:t>
      </w:r>
      <w:r w:rsidR="000E5C8E">
        <w:rPr>
          <w:rFonts w:ascii="Times New Roman" w:hAnsi="Times New Roman" w:cs="Times New Roman"/>
          <w:sz w:val="24"/>
          <w:szCs w:val="24"/>
        </w:rPr>
        <w:t>03</w:t>
      </w:r>
      <w:r w:rsidR="00F60A0F" w:rsidRPr="00F90C90">
        <w:rPr>
          <w:rFonts w:ascii="Times New Roman" w:hAnsi="Times New Roman" w:cs="Times New Roman"/>
          <w:sz w:val="24"/>
          <w:szCs w:val="24"/>
        </w:rPr>
        <w:t>-</w:t>
      </w:r>
      <w:r w:rsidR="000E5C8E">
        <w:rPr>
          <w:rFonts w:ascii="Times New Roman" w:hAnsi="Times New Roman" w:cs="Times New Roman"/>
          <w:sz w:val="24"/>
          <w:szCs w:val="24"/>
        </w:rPr>
        <w:t>016068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69F5291" w14:textId="77777777" w:rsidR="004876A2" w:rsidRPr="004876A2" w:rsidRDefault="009D1AE9" w:rsidP="004876A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EA5532">
        <w:rPr>
          <w:sz w:val="24"/>
          <w:lang w:eastAsia="ru-RU"/>
        </w:rPr>
        <w:t xml:space="preserve">:  </w:t>
      </w:r>
      <w:r w:rsidR="004876A2" w:rsidRPr="004876A2">
        <w:rPr>
          <w:b w:val="0"/>
          <w:bCs w:val="0"/>
          <w:spacing w:val="1"/>
          <w:sz w:val="24"/>
          <w:szCs w:val="24"/>
        </w:rPr>
        <w:t xml:space="preserve">Послуги </w:t>
      </w:r>
      <w:r w:rsidR="004876A2" w:rsidRPr="004876A2">
        <w:rPr>
          <w:b w:val="0"/>
          <w:bCs w:val="0"/>
          <w:sz w:val="24"/>
          <w:szCs w:val="24"/>
        </w:rPr>
        <w:t xml:space="preserve">монтажу </w:t>
      </w:r>
      <w:r w:rsidR="004876A2" w:rsidRPr="004876A2">
        <w:rPr>
          <w:b w:val="0"/>
          <w:bCs w:val="0"/>
          <w:sz w:val="24"/>
          <w:szCs w:val="24"/>
          <w:lang w:bidi="uk-UA"/>
        </w:rPr>
        <w:t xml:space="preserve">комплексів автоматичної фото- та </w:t>
      </w:r>
      <w:proofErr w:type="spellStart"/>
      <w:r w:rsidR="004876A2" w:rsidRPr="004876A2">
        <w:rPr>
          <w:b w:val="0"/>
          <w:bCs w:val="0"/>
          <w:sz w:val="24"/>
          <w:szCs w:val="24"/>
          <w:lang w:bidi="uk-UA"/>
        </w:rPr>
        <w:t>відеофіксації</w:t>
      </w:r>
      <w:proofErr w:type="spellEnd"/>
      <w:r w:rsidR="004876A2" w:rsidRPr="004876A2">
        <w:rPr>
          <w:b w:val="0"/>
          <w:bCs w:val="0"/>
          <w:sz w:val="24"/>
          <w:szCs w:val="24"/>
          <w:lang w:bidi="uk-UA"/>
        </w:rPr>
        <w:t xml:space="preserve"> правопорушень у сфері забезпечення безпеки дорожнього руху</w:t>
      </w:r>
      <w:r w:rsidR="004876A2" w:rsidRPr="004876A2">
        <w:rPr>
          <w:b w:val="0"/>
          <w:bCs w:val="0"/>
          <w:spacing w:val="1"/>
          <w:sz w:val="24"/>
          <w:szCs w:val="24"/>
        </w:rPr>
        <w:t xml:space="preserve"> за код ДК 021:2015 </w:t>
      </w:r>
      <w:r w:rsidR="004876A2" w:rsidRPr="004876A2">
        <w:rPr>
          <w:b w:val="0"/>
          <w:bCs w:val="0"/>
          <w:color w:val="000000" w:themeColor="text1"/>
          <w:sz w:val="24"/>
          <w:szCs w:val="24"/>
        </w:rPr>
        <w:t>45310000-3 Електромонтажні роботи</w:t>
      </w:r>
    </w:p>
    <w:p w14:paraId="792F3766" w14:textId="77777777" w:rsidR="004876A2" w:rsidRPr="004876A2" w:rsidRDefault="004876A2" w:rsidP="004876A2">
      <w:pPr>
        <w:widowControl w:val="0"/>
        <w:spacing w:after="0" w:line="240" w:lineRule="auto"/>
        <w:jc w:val="both"/>
        <w:rPr>
          <w:rFonts w:ascii="Times New Roman" w:hAnsi="Times New Roman" w:cs="Times New Roman"/>
          <w:sz w:val="24"/>
          <w:szCs w:val="24"/>
        </w:rPr>
      </w:pPr>
    </w:p>
    <w:p w14:paraId="1B871FAF" w14:textId="77777777" w:rsidR="004876A2" w:rsidRPr="004876A2" w:rsidRDefault="004876A2" w:rsidP="004876A2">
      <w:pPr>
        <w:spacing w:line="240" w:lineRule="auto"/>
        <w:jc w:val="center"/>
        <w:rPr>
          <w:rFonts w:ascii="Times New Roman" w:hAnsi="Times New Roman" w:cs="Times New Roman"/>
          <w:b/>
          <w:color w:val="000000" w:themeColor="text1"/>
          <w:sz w:val="24"/>
          <w:szCs w:val="24"/>
        </w:rPr>
      </w:pPr>
      <w:r w:rsidRPr="004876A2">
        <w:rPr>
          <w:rFonts w:ascii="Times New Roman" w:eastAsia="Calibri" w:hAnsi="Times New Roman" w:cs="Times New Roman"/>
          <w:b/>
          <w:color w:val="000000" w:themeColor="text1"/>
          <w:sz w:val="24"/>
          <w:szCs w:val="24"/>
          <w:lang w:eastAsia="zh-CN"/>
        </w:rPr>
        <w:t xml:space="preserve">ТЕХНІЧНЕ ЗАВДАННЯ </w:t>
      </w:r>
    </w:p>
    <w:p w14:paraId="48875EBB"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r w:rsidRPr="0057019E">
        <w:rPr>
          <w:rFonts w:ascii="Times New Roman" w:eastAsia="Times New Roman" w:hAnsi="Times New Roman" w:cs="Times New Roman"/>
          <w:b/>
          <w:i/>
          <w:color w:val="000000"/>
          <w:sz w:val="24"/>
          <w:szCs w:val="24"/>
        </w:rPr>
        <w:t>Загальна інформація.</w:t>
      </w:r>
    </w:p>
    <w:p w14:paraId="0C49F571"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p>
    <w:p w14:paraId="0C59AACC"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 xml:space="preserve">Послуга передбачає виконання монтажних та інших робіт, необхідних для підготовки та введення в експлуатацію 43 комплексів автоматичної фото- та </w:t>
      </w:r>
      <w:proofErr w:type="spellStart"/>
      <w:r w:rsidRPr="0057019E">
        <w:rPr>
          <w:rFonts w:ascii="Times New Roman" w:eastAsia="Times New Roman" w:hAnsi="Times New Roman" w:cs="Times New Roman"/>
          <w:color w:val="000000"/>
          <w:sz w:val="24"/>
          <w:szCs w:val="24"/>
        </w:rPr>
        <w:t>відеофіксації</w:t>
      </w:r>
      <w:proofErr w:type="spellEnd"/>
      <w:r w:rsidRPr="0057019E">
        <w:rPr>
          <w:rFonts w:ascii="Times New Roman" w:eastAsia="Times New Roman" w:hAnsi="Times New Roman" w:cs="Times New Roman"/>
          <w:color w:val="000000"/>
          <w:sz w:val="24"/>
          <w:szCs w:val="24"/>
        </w:rPr>
        <w:t xml:space="preserve"> правопорушень у сфері забезпечення безпеки дорожнього руху (далі – комплекси) «EXPERT-FS» протягом 2025 року.</w:t>
      </w:r>
    </w:p>
    <w:p w14:paraId="66FA172B"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Конструкція, принцип роботи та інша інформація про комплекс наведена в формулярі, що додається.</w:t>
      </w:r>
    </w:p>
    <w:p w14:paraId="2357BC44"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Вимоги до монтажу, методика налаштування комплексу викладені в інструкції з монтажу та налаштування комплексу, що додається.</w:t>
      </w:r>
    </w:p>
    <w:p w14:paraId="77DE48E7"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Монтажні роботи здійснюються в 5 етапів.</w:t>
      </w:r>
    </w:p>
    <w:p w14:paraId="259FBBB5"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Замовник має право залучити незалежну експертизу для перевірки якості виконаних робіт.</w:t>
      </w:r>
    </w:p>
    <w:p w14:paraId="7BF0D6E8"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61717F69"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r w:rsidRPr="0057019E">
        <w:rPr>
          <w:rFonts w:ascii="Times New Roman" w:eastAsia="Times New Roman" w:hAnsi="Times New Roman" w:cs="Times New Roman"/>
          <w:b/>
          <w:i/>
          <w:color w:val="000000"/>
          <w:sz w:val="24"/>
          <w:szCs w:val="24"/>
        </w:rPr>
        <w:t>Етапи виконання робіт:</w:t>
      </w:r>
    </w:p>
    <w:p w14:paraId="5A31C62B"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p>
    <w:p w14:paraId="428C5675"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7019E">
        <w:rPr>
          <w:rFonts w:ascii="Times New Roman" w:eastAsia="Times New Roman" w:hAnsi="Times New Roman" w:cs="Times New Roman"/>
          <w:i/>
          <w:color w:val="000000"/>
          <w:sz w:val="24"/>
          <w:szCs w:val="24"/>
        </w:rPr>
        <w:t>1 етап. Обстеження аварійно-небезпечних ділянок.</w:t>
      </w:r>
    </w:p>
    <w:p w14:paraId="1CDDA37E"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4F81BD"/>
          <w:sz w:val="24"/>
          <w:szCs w:val="24"/>
          <w:highlight w:val="white"/>
        </w:rPr>
      </w:pPr>
      <w:r w:rsidRPr="0057019E">
        <w:rPr>
          <w:rFonts w:ascii="Times New Roman" w:eastAsia="Times New Roman" w:hAnsi="Times New Roman" w:cs="Times New Roman"/>
          <w:color w:val="000000"/>
          <w:sz w:val="24"/>
          <w:szCs w:val="24"/>
        </w:rPr>
        <w:t xml:space="preserve">Представник монтажної організації (виконавець) бере участь у робочій групі з обстеження </w:t>
      </w:r>
      <w:r w:rsidRPr="0057019E">
        <w:rPr>
          <w:rFonts w:ascii="Times New Roman" w:eastAsia="Times New Roman" w:hAnsi="Times New Roman" w:cs="Times New Roman"/>
          <w:color w:val="000000"/>
          <w:sz w:val="24"/>
          <w:szCs w:val="24"/>
          <w:highlight w:val="white"/>
        </w:rPr>
        <w:t xml:space="preserve">аварійно-небезпечних ділянок та місць концентрації дорожньо-транспортних пригод для визначення технічної можливості та доцільності встановлення комплексів </w:t>
      </w:r>
    </w:p>
    <w:p w14:paraId="7DD5DC35" w14:textId="77777777" w:rsidR="0057019E" w:rsidRPr="0057019E" w:rsidRDefault="0057019E" w:rsidP="0057019E">
      <w:pPr>
        <w:pBdr>
          <w:top w:val="nil"/>
          <w:left w:val="nil"/>
          <w:bottom w:val="nil"/>
          <w:right w:val="nil"/>
          <w:between w:val="nil"/>
        </w:pBdr>
        <w:spacing w:after="0" w:line="240" w:lineRule="auto"/>
        <w:jc w:val="both"/>
        <w:rPr>
          <w:rFonts w:ascii="Times New Roman" w:eastAsia="Times New Roman" w:hAnsi="Times New Roman" w:cs="Times New Roman"/>
          <w:i/>
          <w:color w:val="C00000"/>
          <w:sz w:val="24"/>
          <w:szCs w:val="24"/>
          <w:highlight w:val="white"/>
          <w:u w:val="single"/>
        </w:rPr>
      </w:pPr>
    </w:p>
    <w:p w14:paraId="106DC961"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7019E">
        <w:rPr>
          <w:rFonts w:ascii="Times New Roman" w:eastAsia="Times New Roman" w:hAnsi="Times New Roman" w:cs="Times New Roman"/>
          <w:i/>
          <w:color w:val="000000"/>
          <w:sz w:val="24"/>
          <w:szCs w:val="24"/>
        </w:rPr>
        <w:t>2 етап. Встановлення, налаштування та тестування комплексів.</w:t>
      </w:r>
    </w:p>
    <w:p w14:paraId="5ED345E9" w14:textId="77777777" w:rsidR="0057019E" w:rsidRPr="0057019E" w:rsidRDefault="0057019E" w:rsidP="0057019E">
      <w:pPr>
        <w:tabs>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Монтажні роботи, налаштування та тестування комплексу здійснюються протягом 2 тижнів після отримання від замовника повідомлення про завершення підготовки інфраструктури для встановлення комплексу.</w:t>
      </w:r>
    </w:p>
    <w:p w14:paraId="6A2DD3E8" w14:textId="77777777" w:rsidR="0057019E" w:rsidRPr="0057019E" w:rsidRDefault="0057019E" w:rsidP="0057019E">
      <w:pPr>
        <w:tabs>
          <w:tab w:val="left" w:pos="348"/>
          <w:tab w:val="left" w:pos="766"/>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color w:val="000000"/>
          <w:sz w:val="24"/>
          <w:szCs w:val="24"/>
        </w:rPr>
        <w:t>Перед здійсненням монтажних робіт виконавець повинен надати замовнику технічне рішення розроблене кваліфікованим інженером-проектувальником, яке має включати:</w:t>
      </w:r>
      <w:r w:rsidRPr="0057019E">
        <w:rPr>
          <w:rFonts w:ascii="Times New Roman" w:eastAsia="Times New Roman" w:hAnsi="Times New Roman" w:cs="Times New Roman"/>
          <w:sz w:val="24"/>
          <w:szCs w:val="24"/>
        </w:rPr>
        <w:t xml:space="preserve"> </w:t>
      </w:r>
    </w:p>
    <w:p w14:paraId="7B276A6E"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lastRenderedPageBreak/>
        <w:t>загальну пояснювальну записку;</w:t>
      </w:r>
    </w:p>
    <w:p w14:paraId="322B0788"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 xml:space="preserve">розміщення обладнання </w:t>
      </w:r>
      <w:r w:rsidRPr="0057019E">
        <w:rPr>
          <w:rFonts w:ascii="Times New Roman" w:eastAsia="Times New Roman" w:hAnsi="Times New Roman" w:cs="Times New Roman"/>
          <w:color w:val="000000"/>
          <w:sz w:val="24"/>
          <w:szCs w:val="24"/>
        </w:rPr>
        <w:t>комплексу</w:t>
      </w:r>
      <w:r w:rsidRPr="0057019E">
        <w:rPr>
          <w:rFonts w:ascii="Times New Roman" w:eastAsia="Times New Roman" w:hAnsi="Times New Roman" w:cs="Times New Roman"/>
          <w:sz w:val="24"/>
          <w:szCs w:val="24"/>
        </w:rPr>
        <w:t xml:space="preserve"> в зонах контролю з підключення до відповідних зовнішніх інженерних мереж;</w:t>
      </w:r>
    </w:p>
    <w:p w14:paraId="37CCB2C4"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специфікації обладнання комплексу, виробів і матеріалів комплексу;</w:t>
      </w:r>
    </w:p>
    <w:p w14:paraId="42F2D22F"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 xml:space="preserve">траси прокладання кабельних ліній на опорі для підключення </w:t>
      </w:r>
      <w:r w:rsidRPr="0057019E">
        <w:rPr>
          <w:rFonts w:ascii="Times New Roman" w:eastAsia="Times New Roman" w:hAnsi="Times New Roman" w:cs="Times New Roman"/>
          <w:color w:val="000000"/>
          <w:sz w:val="24"/>
          <w:szCs w:val="24"/>
        </w:rPr>
        <w:t>комплексу;</w:t>
      </w:r>
    </w:p>
    <w:p w14:paraId="78762BC3"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 xml:space="preserve">вузли кріплення кабелів для підключення </w:t>
      </w:r>
      <w:r w:rsidRPr="0057019E">
        <w:rPr>
          <w:rFonts w:ascii="Times New Roman" w:eastAsia="Times New Roman" w:hAnsi="Times New Roman" w:cs="Times New Roman"/>
          <w:color w:val="000000"/>
          <w:sz w:val="24"/>
          <w:szCs w:val="24"/>
        </w:rPr>
        <w:t>комплексу;</w:t>
      </w:r>
    </w:p>
    <w:p w14:paraId="6879DE1C"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 xml:space="preserve">конструкції металеві для розміщення обладнання </w:t>
      </w:r>
      <w:r w:rsidRPr="0057019E">
        <w:rPr>
          <w:rFonts w:ascii="Times New Roman" w:eastAsia="Times New Roman" w:hAnsi="Times New Roman" w:cs="Times New Roman"/>
          <w:color w:val="000000"/>
          <w:sz w:val="24"/>
          <w:szCs w:val="24"/>
        </w:rPr>
        <w:t>комплексу</w:t>
      </w:r>
      <w:r w:rsidRPr="0057019E">
        <w:rPr>
          <w:rFonts w:ascii="Times New Roman" w:eastAsia="Times New Roman" w:hAnsi="Times New Roman" w:cs="Times New Roman"/>
          <w:sz w:val="24"/>
          <w:szCs w:val="24"/>
        </w:rPr>
        <w:t>;</w:t>
      </w:r>
    </w:p>
    <w:p w14:paraId="264AC532" w14:textId="77777777" w:rsidR="0057019E" w:rsidRPr="0057019E" w:rsidRDefault="0057019E" w:rsidP="0057019E">
      <w:pPr>
        <w:tabs>
          <w:tab w:val="left" w:pos="142"/>
          <w:tab w:val="left" w:pos="426"/>
          <w:tab w:val="left" w:pos="851"/>
          <w:tab w:val="left" w:pos="993"/>
        </w:tabs>
        <w:spacing w:after="0" w:line="240" w:lineRule="auto"/>
        <w:ind w:firstLine="567"/>
        <w:jc w:val="both"/>
        <w:rPr>
          <w:rFonts w:ascii="Times New Roman" w:eastAsia="Times New Roman" w:hAnsi="Times New Roman" w:cs="Times New Roman"/>
          <w:b/>
          <w:bCs/>
          <w:i/>
          <w:iCs/>
          <w:color w:val="C00000"/>
          <w:sz w:val="24"/>
          <w:szCs w:val="24"/>
          <w:highlight w:val="yellow"/>
        </w:rPr>
      </w:pPr>
      <w:r w:rsidRPr="0057019E">
        <w:rPr>
          <w:rFonts w:ascii="Times New Roman" w:eastAsia="Times New Roman" w:hAnsi="Times New Roman" w:cs="Times New Roman"/>
          <w:sz w:val="24"/>
          <w:szCs w:val="24"/>
        </w:rPr>
        <w:t xml:space="preserve">Замовник здійснює видачу комплексів виконавцю (для подальшого проведення монтажних робіт) за </w:t>
      </w:r>
      <w:proofErr w:type="spellStart"/>
      <w:r w:rsidRPr="0057019E">
        <w:rPr>
          <w:rFonts w:ascii="Times New Roman" w:eastAsia="Times New Roman" w:hAnsi="Times New Roman" w:cs="Times New Roman"/>
          <w:sz w:val="24"/>
          <w:szCs w:val="24"/>
        </w:rPr>
        <w:t>адресою</w:t>
      </w:r>
      <w:proofErr w:type="spellEnd"/>
      <w:r w:rsidRPr="0057019E">
        <w:rPr>
          <w:rFonts w:ascii="Times New Roman" w:eastAsia="Times New Roman" w:hAnsi="Times New Roman" w:cs="Times New Roman"/>
          <w:sz w:val="24"/>
          <w:szCs w:val="24"/>
        </w:rPr>
        <w:t xml:space="preserve">: </w:t>
      </w:r>
      <w:r w:rsidRPr="0057019E">
        <w:rPr>
          <w:rFonts w:ascii="Times New Roman" w:eastAsia="Times New Roman" w:hAnsi="Times New Roman" w:cs="Times New Roman"/>
          <w:sz w:val="24"/>
          <w:szCs w:val="24"/>
          <w:highlight w:val="white"/>
        </w:rPr>
        <w:t xml:space="preserve">вул. Володимира </w:t>
      </w:r>
      <w:proofErr w:type="spellStart"/>
      <w:r w:rsidRPr="0057019E">
        <w:rPr>
          <w:rFonts w:ascii="Times New Roman" w:eastAsia="Times New Roman" w:hAnsi="Times New Roman" w:cs="Times New Roman"/>
          <w:sz w:val="24"/>
          <w:szCs w:val="24"/>
          <w:highlight w:val="white"/>
        </w:rPr>
        <w:t>Сікевича</w:t>
      </w:r>
      <w:proofErr w:type="spellEnd"/>
      <w:r w:rsidRPr="0057019E">
        <w:rPr>
          <w:rFonts w:ascii="Times New Roman" w:eastAsia="Times New Roman" w:hAnsi="Times New Roman" w:cs="Times New Roman"/>
          <w:sz w:val="24"/>
          <w:szCs w:val="24"/>
          <w:highlight w:val="white"/>
        </w:rPr>
        <w:t>, 28, м. Київ</w:t>
      </w:r>
      <w:r w:rsidRPr="0057019E">
        <w:rPr>
          <w:rFonts w:ascii="Times New Roman" w:eastAsia="Times New Roman" w:hAnsi="Times New Roman" w:cs="Times New Roman"/>
          <w:sz w:val="24"/>
          <w:szCs w:val="24"/>
        </w:rPr>
        <w:t xml:space="preserve">. Факт передачі комплексу фіксується підписанням сторонами відповідного акту передачі. З моменту підписання такого акту, виконавець несе повну відповідальність за цілісність, та працездатність комплексу під час його збереження та подальшого транспортування до безпосереднього місця встановлення комплексу, що було визначено на 1 етапі. </w:t>
      </w:r>
    </w:p>
    <w:p w14:paraId="1D7BCDA8" w14:textId="77777777" w:rsidR="0057019E" w:rsidRPr="0057019E" w:rsidRDefault="0057019E" w:rsidP="0057019E">
      <w:pPr>
        <w:tabs>
          <w:tab w:val="left" w:pos="142"/>
          <w:tab w:val="left" w:pos="426"/>
          <w:tab w:val="left" w:pos="851"/>
          <w:tab w:val="left" w:pos="993"/>
        </w:tabs>
        <w:spacing w:after="0" w:line="240" w:lineRule="auto"/>
        <w:ind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color w:val="000000" w:themeColor="text1"/>
          <w:sz w:val="24"/>
          <w:szCs w:val="24"/>
        </w:rPr>
        <w:t>Монтаж та налаштування комплексів здійснюється виконавцем з дотриманням вимог експлуатаційної документації</w:t>
      </w:r>
      <w:r w:rsidRPr="0057019E">
        <w:rPr>
          <w:rFonts w:ascii="Times New Roman" w:eastAsia="Times New Roman" w:hAnsi="Times New Roman" w:cs="Times New Roman"/>
          <w:sz w:val="24"/>
          <w:szCs w:val="24"/>
        </w:rPr>
        <w:t>, відповідно до технічного рішення у місцях визначених етапом 1.</w:t>
      </w:r>
    </w:p>
    <w:p w14:paraId="318D6C3E" w14:textId="77777777" w:rsidR="0057019E" w:rsidRPr="0057019E" w:rsidRDefault="0057019E" w:rsidP="0057019E">
      <w:pPr>
        <w:tabs>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Виконавець керуючись протоколом</w:t>
      </w:r>
      <w:r w:rsidRPr="0057019E">
        <w:rPr>
          <w:rFonts w:ascii="Times New Roman" w:eastAsia="Times New Roman" w:hAnsi="Times New Roman" w:cs="Times New Roman"/>
          <w:b/>
          <w:bCs/>
          <w:sz w:val="24"/>
          <w:szCs w:val="24"/>
        </w:rPr>
        <w:t xml:space="preserve"> </w:t>
      </w:r>
      <w:r w:rsidRPr="0057019E">
        <w:rPr>
          <w:rFonts w:ascii="Times New Roman" w:eastAsia="Times New Roman" w:hAnsi="Times New Roman" w:cs="Times New Roman"/>
          <w:sz w:val="24"/>
          <w:szCs w:val="24"/>
        </w:rPr>
        <w:t>взаємодії</w:t>
      </w:r>
      <w:r w:rsidRPr="0057019E">
        <w:rPr>
          <w:rFonts w:ascii="Times New Roman" w:eastAsia="Times New Roman" w:hAnsi="Times New Roman" w:cs="Times New Roman"/>
          <w:b/>
          <w:bCs/>
          <w:sz w:val="24"/>
          <w:szCs w:val="24"/>
        </w:rPr>
        <w:t xml:space="preserve"> </w:t>
      </w:r>
      <w:r w:rsidRPr="0057019E">
        <w:rPr>
          <w:rFonts w:ascii="Times New Roman" w:eastAsia="Times New Roman" w:hAnsi="Times New Roman" w:cs="Times New Roman"/>
          <w:sz w:val="24"/>
          <w:szCs w:val="24"/>
        </w:rPr>
        <w:t xml:space="preserve">приладів контролю з програмним забезпеченням </w:t>
      </w:r>
      <w:r w:rsidRPr="0057019E">
        <w:rPr>
          <w:rFonts w:ascii="Times New Roman" w:eastAsia="Times New Roman" w:hAnsi="Times New Roman" w:cs="Times New Roman"/>
          <w:sz w:val="24"/>
          <w:szCs w:val="24"/>
          <w:highlight w:val="white"/>
        </w:rPr>
        <w:t>системи фіксації адміністративних правопорушень у сфері забезпечення безпеки дорожнього руху в автоматичному режимі (СФАП)</w:t>
      </w:r>
      <w:r w:rsidRPr="0057019E">
        <w:rPr>
          <w:rFonts w:ascii="Times New Roman" w:eastAsia="Times New Roman" w:hAnsi="Times New Roman" w:cs="Times New Roman"/>
          <w:sz w:val="24"/>
          <w:szCs w:val="24"/>
        </w:rPr>
        <w:t xml:space="preserve"> у співпраці з</w:t>
      </w:r>
      <w:r w:rsidRPr="0057019E">
        <w:rPr>
          <w:rFonts w:ascii="Times New Roman" w:eastAsia="Times New Roman" w:hAnsi="Times New Roman" w:cs="Times New Roman"/>
          <w:sz w:val="24"/>
          <w:szCs w:val="24"/>
          <w:highlight w:val="white"/>
        </w:rPr>
        <w:t xml:space="preserve"> провайдером </w:t>
      </w:r>
      <w:r w:rsidRPr="0057019E">
        <w:rPr>
          <w:rFonts w:ascii="Times New Roman" w:eastAsia="Times New Roman" w:hAnsi="Times New Roman" w:cs="Times New Roman"/>
          <w:sz w:val="24"/>
          <w:szCs w:val="24"/>
        </w:rPr>
        <w:t xml:space="preserve">адміністратором та розробником </w:t>
      </w:r>
      <w:r w:rsidRPr="0057019E">
        <w:rPr>
          <w:rFonts w:ascii="Times New Roman" w:eastAsia="Times New Roman" w:hAnsi="Times New Roman" w:cs="Times New Roman"/>
          <w:sz w:val="24"/>
          <w:szCs w:val="24"/>
          <w:highlight w:val="white"/>
        </w:rPr>
        <w:t xml:space="preserve">СФАП, </w:t>
      </w:r>
      <w:r w:rsidRPr="0057019E">
        <w:rPr>
          <w:rFonts w:ascii="Times New Roman" w:eastAsia="Times New Roman" w:hAnsi="Times New Roman" w:cs="Times New Roman"/>
          <w:sz w:val="24"/>
          <w:szCs w:val="24"/>
        </w:rPr>
        <w:t xml:space="preserve">здійснює підключення комплексів до тестового середовища СФАП. </w:t>
      </w:r>
    </w:p>
    <w:p w14:paraId="197E4192"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За  використання стільникового зв’язку виконавець отримує повний доступ до локальної мережі (VPN), доступ до компонентів та налаштувань комплексу. Виконавець на постійній основі збирає метрики про роботу та стан комплексу, виявляє недоліки в роботі, збирає дані для метрологічних досліджень.</w:t>
      </w:r>
    </w:p>
    <w:p w14:paraId="1BA6369D" w14:textId="77777777" w:rsidR="0057019E" w:rsidRPr="0057019E" w:rsidRDefault="0057019E" w:rsidP="0057019E">
      <w:pPr>
        <w:tabs>
          <w:tab w:val="left" w:pos="142"/>
          <w:tab w:val="left" w:pos="426"/>
          <w:tab w:val="left" w:pos="851"/>
          <w:tab w:val="left" w:pos="993"/>
        </w:tabs>
        <w:spacing w:after="0" w:line="240" w:lineRule="auto"/>
        <w:ind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Після виконання монтажних робіт з встановлення комплексу та підключення його в тестове середовище, змонтований комплекс</w:t>
      </w:r>
      <w:r w:rsidRPr="0057019E">
        <w:rPr>
          <w:rFonts w:ascii="Times New Roman" w:eastAsia="Times New Roman" w:hAnsi="Times New Roman" w:cs="Times New Roman"/>
          <w:color w:val="000000"/>
          <w:sz w:val="24"/>
          <w:szCs w:val="24"/>
        </w:rPr>
        <w:t xml:space="preserve"> «EXPERT-FS» передається замовнику по акту передачі обладнання. </w:t>
      </w:r>
      <w:r w:rsidRPr="0057019E">
        <w:rPr>
          <w:rFonts w:ascii="Times New Roman" w:eastAsia="Times New Roman" w:hAnsi="Times New Roman" w:cs="Times New Roman"/>
          <w:sz w:val="24"/>
          <w:szCs w:val="24"/>
        </w:rPr>
        <w:t>Виконавець здійснює лише цілодобовий моніторинг фізичного стану комплексу з інформуванням замовника по всіх значних інцидентах (зникнення живлення, зв’язку та несанкціонованого доступу до комплексу ) та до фінального моменту прийняття комплексу в роботу (див. 5 етап), який був встановлений на постійній локації, яку було визначено на етапі 1.</w:t>
      </w:r>
    </w:p>
    <w:p w14:paraId="5289DDD4"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i/>
          <w:sz w:val="24"/>
          <w:szCs w:val="24"/>
          <w:u w:val="single"/>
        </w:rPr>
      </w:pPr>
      <w:r w:rsidRPr="0057019E">
        <w:rPr>
          <w:rFonts w:ascii="Times New Roman" w:eastAsia="Times New Roman" w:hAnsi="Times New Roman" w:cs="Times New Roman"/>
          <w:sz w:val="24"/>
          <w:szCs w:val="24"/>
        </w:rPr>
        <w:t>Замовник проводить тестування комплексу, у разі виникнення зауважень чи побажань, виконавець має змінити налаштування комплексу</w:t>
      </w:r>
      <w:r w:rsidRPr="0057019E">
        <w:rPr>
          <w:rFonts w:ascii="Times New Roman" w:eastAsia="Times New Roman" w:hAnsi="Times New Roman" w:cs="Times New Roman"/>
          <w:color w:val="C00000"/>
          <w:sz w:val="24"/>
          <w:szCs w:val="24"/>
        </w:rPr>
        <w:t xml:space="preserve"> </w:t>
      </w:r>
    </w:p>
    <w:p w14:paraId="0E100215" w14:textId="77777777" w:rsidR="0057019E" w:rsidRPr="0057019E" w:rsidRDefault="0057019E" w:rsidP="0057019E">
      <w:pPr>
        <w:tabs>
          <w:tab w:val="left" w:pos="0"/>
          <w:tab w:val="left" w:pos="348"/>
        </w:tabs>
        <w:spacing w:after="0" w:line="240" w:lineRule="auto"/>
        <w:ind w:right="126" w:firstLine="567"/>
        <w:jc w:val="both"/>
        <w:rPr>
          <w:rFonts w:ascii="Times New Roman" w:eastAsia="Times New Roman" w:hAnsi="Times New Roman" w:cs="Times New Roman"/>
          <w:sz w:val="24"/>
          <w:szCs w:val="24"/>
        </w:rPr>
      </w:pPr>
      <w:r w:rsidRPr="0057019E">
        <w:rPr>
          <w:rFonts w:ascii="Times New Roman" w:eastAsia="Times New Roman" w:hAnsi="Times New Roman" w:cs="Times New Roman"/>
          <w:sz w:val="24"/>
          <w:szCs w:val="24"/>
        </w:rPr>
        <w:t>Після успішного завершення тестування комплекси відключаються від тестового середовища, виконавець здійснює налаштування передачі інформаційних файлів до основного середовища СФАП.</w:t>
      </w:r>
    </w:p>
    <w:p w14:paraId="172CA0F8" w14:textId="77777777" w:rsidR="0057019E" w:rsidRPr="0057019E" w:rsidRDefault="0057019E" w:rsidP="0057019E">
      <w:pPr>
        <w:spacing w:after="0" w:line="240" w:lineRule="auto"/>
        <w:jc w:val="both"/>
        <w:rPr>
          <w:rFonts w:ascii="Times New Roman" w:eastAsia="Times New Roman" w:hAnsi="Times New Roman" w:cs="Times New Roman"/>
          <w:color w:val="000000"/>
          <w:sz w:val="24"/>
          <w:szCs w:val="24"/>
        </w:rPr>
      </w:pPr>
    </w:p>
    <w:p w14:paraId="26280C8F" w14:textId="77777777" w:rsidR="0057019E" w:rsidRPr="0057019E" w:rsidRDefault="0057019E" w:rsidP="005701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7019E">
        <w:rPr>
          <w:rFonts w:ascii="Times New Roman" w:eastAsia="Times New Roman" w:hAnsi="Times New Roman" w:cs="Times New Roman"/>
          <w:i/>
          <w:color w:val="000000"/>
          <w:sz w:val="24"/>
          <w:szCs w:val="24"/>
        </w:rPr>
        <w:t>3 етап. Здійснення метрологічної повірки та підготовка супровідної документації для активації комплексів.</w:t>
      </w:r>
    </w:p>
    <w:p w14:paraId="697681D8" w14:textId="77777777" w:rsidR="0057019E" w:rsidRPr="0057019E" w:rsidRDefault="0057019E" w:rsidP="0057019E">
      <w:pP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Виконавець здійснює оцінку відповідності (Модуль F) до Технічного регламенту законодавчо регульованих засобів вимірювальної техніки, затвердженого постановою Кабінету Міністрів України від 13 січня 2016 р. № 94 для кожного з змонтованих комплексів, за результатами якої оформлюється сертифікат відповідності. Сертифікат відповідності надається замовнику не пізніше ніж через 2 тижні після завершення монтажу комплексу та налаштування.</w:t>
      </w:r>
    </w:p>
    <w:p w14:paraId="026028A5" w14:textId="77777777" w:rsidR="0057019E" w:rsidRPr="0057019E" w:rsidRDefault="0057019E" w:rsidP="0057019E">
      <w:pPr>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 xml:space="preserve"> З метою підготовки замовником супровідної документації (Заяв про узгодження присвоєння радіочастот РЕЗ фіксованого радіозв’язку та Заяв на підключення до автоматизованої системи обробки даних Міністерства внутрішніх справ України) виконавець здійснює передачу усієї запитуваної технічної інформації про комплекс замовнику.</w:t>
      </w:r>
    </w:p>
    <w:p w14:paraId="3E03E801" w14:textId="77777777" w:rsidR="0057019E" w:rsidRPr="0057019E" w:rsidRDefault="0057019E" w:rsidP="0057019E">
      <w:pPr>
        <w:spacing w:after="0" w:line="240" w:lineRule="auto"/>
        <w:jc w:val="both"/>
        <w:rPr>
          <w:rFonts w:ascii="Times New Roman" w:eastAsia="Times New Roman" w:hAnsi="Times New Roman" w:cs="Times New Roman"/>
          <w:color w:val="000000"/>
          <w:sz w:val="24"/>
          <w:szCs w:val="24"/>
        </w:rPr>
      </w:pPr>
    </w:p>
    <w:p w14:paraId="36E852B2"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i/>
          <w:color w:val="000000"/>
          <w:sz w:val="24"/>
          <w:szCs w:val="24"/>
        </w:rPr>
      </w:pPr>
      <w:r w:rsidRPr="0057019E">
        <w:rPr>
          <w:rFonts w:ascii="Times New Roman" w:eastAsia="Times New Roman" w:hAnsi="Times New Roman" w:cs="Times New Roman"/>
          <w:i/>
          <w:color w:val="000000"/>
          <w:sz w:val="24"/>
          <w:szCs w:val="24"/>
        </w:rPr>
        <w:t>4 етап. Порядок приймання послуг.</w:t>
      </w:r>
    </w:p>
    <w:p w14:paraId="09B94977"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За результатом виконання робіт, виконавець надає замовнику:</w:t>
      </w:r>
    </w:p>
    <w:p w14:paraId="244402B2"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технічне рішення;</w:t>
      </w:r>
    </w:p>
    <w:p w14:paraId="60281D6F"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сертифікат відповідності;</w:t>
      </w:r>
    </w:p>
    <w:p w14:paraId="7DFE230E"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lastRenderedPageBreak/>
        <w:t>акт готовності об’єкту до експлуатації;</w:t>
      </w:r>
    </w:p>
    <w:p w14:paraId="1993DA55"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акт наданих послуг.</w:t>
      </w:r>
    </w:p>
    <w:p w14:paraId="582BA74C" w14:textId="77777777" w:rsidR="0057019E" w:rsidRPr="0057019E" w:rsidRDefault="0057019E" w:rsidP="0057019E">
      <w:pPr>
        <w:pBdr>
          <w:top w:val="nil"/>
          <w:left w:val="nil"/>
          <w:bottom w:val="nil"/>
          <w:right w:val="nil"/>
          <w:between w:val="nil"/>
        </w:pBdr>
        <w:tabs>
          <w:tab w:val="left" w:pos="7382"/>
        </w:tabs>
        <w:spacing w:after="0" w:line="240" w:lineRule="auto"/>
        <w:jc w:val="both"/>
        <w:rPr>
          <w:rFonts w:ascii="Times New Roman" w:eastAsia="Times New Roman" w:hAnsi="Times New Roman" w:cs="Times New Roman"/>
          <w:color w:val="000000"/>
          <w:sz w:val="24"/>
          <w:szCs w:val="24"/>
        </w:rPr>
      </w:pPr>
    </w:p>
    <w:p w14:paraId="1DBE0633"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i/>
          <w:color w:val="000000"/>
          <w:sz w:val="24"/>
          <w:szCs w:val="24"/>
        </w:rPr>
      </w:pPr>
      <w:r w:rsidRPr="0057019E">
        <w:rPr>
          <w:rFonts w:ascii="Times New Roman" w:eastAsia="Times New Roman" w:hAnsi="Times New Roman" w:cs="Times New Roman"/>
          <w:i/>
          <w:color w:val="000000"/>
          <w:sz w:val="24"/>
          <w:szCs w:val="24"/>
        </w:rPr>
        <w:t>5 етап. Усунення збоїв у роботі комплексу.</w:t>
      </w:r>
    </w:p>
    <w:p w14:paraId="1E00821C"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У разі виникнення збоїв в роботі комплексу, протягом</w:t>
      </w:r>
      <w:r w:rsidRPr="0057019E">
        <w:rPr>
          <w:rFonts w:ascii="Times New Roman" w:eastAsia="Times New Roman" w:hAnsi="Times New Roman" w:cs="Times New Roman"/>
          <w:b/>
          <w:color w:val="000000"/>
          <w:sz w:val="24"/>
          <w:szCs w:val="24"/>
        </w:rPr>
        <w:t xml:space="preserve"> </w:t>
      </w:r>
      <w:r w:rsidRPr="0057019E">
        <w:rPr>
          <w:rFonts w:ascii="Times New Roman" w:eastAsia="Times New Roman" w:hAnsi="Times New Roman" w:cs="Times New Roman"/>
          <w:color w:val="000000"/>
          <w:sz w:val="24"/>
          <w:szCs w:val="24"/>
        </w:rPr>
        <w:t>1 місяця після підписання акту наданих послуг,  виконавець  має привести комплекс в штатний режим роботи здійснивши виїзд на місце встановлення (за необхідності).</w:t>
      </w:r>
    </w:p>
    <w:p w14:paraId="148C2CC3"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p>
    <w:p w14:paraId="609DFE58"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Додатки:</w:t>
      </w:r>
    </w:p>
    <w:p w14:paraId="28335714"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 xml:space="preserve">1. Формуляр на 21 </w:t>
      </w:r>
      <w:proofErr w:type="spellStart"/>
      <w:r w:rsidRPr="0057019E">
        <w:rPr>
          <w:rFonts w:ascii="Times New Roman" w:eastAsia="Times New Roman" w:hAnsi="Times New Roman" w:cs="Times New Roman"/>
          <w:color w:val="000000"/>
          <w:sz w:val="24"/>
          <w:szCs w:val="24"/>
        </w:rPr>
        <w:t>арк</w:t>
      </w:r>
      <w:proofErr w:type="spellEnd"/>
      <w:r w:rsidRPr="0057019E">
        <w:rPr>
          <w:rFonts w:ascii="Times New Roman" w:eastAsia="Times New Roman" w:hAnsi="Times New Roman" w:cs="Times New Roman"/>
          <w:color w:val="000000"/>
          <w:sz w:val="24"/>
          <w:szCs w:val="24"/>
        </w:rPr>
        <w:t>. в 1. прим.</w:t>
      </w:r>
    </w:p>
    <w:p w14:paraId="54A05D53" w14:textId="77777777" w:rsidR="0057019E" w:rsidRPr="0057019E" w:rsidRDefault="0057019E" w:rsidP="0057019E">
      <w:pPr>
        <w:pBdr>
          <w:top w:val="nil"/>
          <w:left w:val="nil"/>
          <w:bottom w:val="nil"/>
          <w:right w:val="nil"/>
          <w:between w:val="nil"/>
        </w:pBdr>
        <w:tabs>
          <w:tab w:val="left" w:pos="7382"/>
        </w:tabs>
        <w:spacing w:after="0" w:line="240" w:lineRule="auto"/>
        <w:ind w:firstLine="567"/>
        <w:jc w:val="both"/>
        <w:rPr>
          <w:rFonts w:ascii="Times New Roman" w:eastAsia="Times New Roman" w:hAnsi="Times New Roman" w:cs="Times New Roman"/>
          <w:color w:val="000000"/>
          <w:sz w:val="24"/>
          <w:szCs w:val="24"/>
        </w:rPr>
      </w:pPr>
      <w:r w:rsidRPr="0057019E">
        <w:rPr>
          <w:rFonts w:ascii="Times New Roman" w:eastAsia="Times New Roman" w:hAnsi="Times New Roman" w:cs="Times New Roman"/>
          <w:color w:val="000000"/>
          <w:sz w:val="24"/>
          <w:szCs w:val="24"/>
        </w:rPr>
        <w:t xml:space="preserve">2. Інструкція з монтажу та налаштування комплексу  на 34 </w:t>
      </w:r>
      <w:proofErr w:type="spellStart"/>
      <w:r w:rsidRPr="0057019E">
        <w:rPr>
          <w:rFonts w:ascii="Times New Roman" w:eastAsia="Times New Roman" w:hAnsi="Times New Roman" w:cs="Times New Roman"/>
          <w:color w:val="000000"/>
          <w:sz w:val="24"/>
          <w:szCs w:val="24"/>
        </w:rPr>
        <w:t>арк</w:t>
      </w:r>
      <w:proofErr w:type="spellEnd"/>
      <w:r w:rsidRPr="0057019E">
        <w:rPr>
          <w:rFonts w:ascii="Times New Roman" w:eastAsia="Times New Roman" w:hAnsi="Times New Roman" w:cs="Times New Roman"/>
          <w:color w:val="000000"/>
          <w:sz w:val="24"/>
          <w:szCs w:val="24"/>
        </w:rPr>
        <w:t>. в 1 прим.</w:t>
      </w:r>
    </w:p>
    <w:p w14:paraId="272928CC" w14:textId="77777777" w:rsidR="0057019E" w:rsidRPr="0057019E" w:rsidRDefault="0057019E" w:rsidP="0057019E">
      <w:pPr>
        <w:spacing w:line="240" w:lineRule="auto"/>
        <w:rPr>
          <w:rFonts w:ascii="Times New Roman" w:hAnsi="Times New Roman"/>
          <w:i/>
          <w:iCs/>
          <w:spacing w:val="1"/>
          <w:sz w:val="24"/>
          <w:szCs w:val="24"/>
        </w:rPr>
      </w:pPr>
      <w:r w:rsidRPr="0057019E">
        <w:rPr>
          <w:rFonts w:ascii="Times New Roman" w:hAnsi="Times New Roman"/>
          <w:i/>
          <w:iCs/>
          <w:spacing w:val="1"/>
          <w:sz w:val="24"/>
          <w:szCs w:val="24"/>
        </w:rPr>
        <w:t>* Додаються окремими файлами у складі тендерної документації.</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EAC391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7019E">
        <w:rPr>
          <w:rFonts w:ascii="Times New Roman" w:eastAsia="Times New Roman" w:hAnsi="Times New Roman" w:cs="Times New Roman"/>
          <w:sz w:val="24"/>
          <w:szCs w:val="24"/>
          <w:lang w:eastAsia="ru-RU"/>
        </w:rPr>
        <w:t>3 034 481,33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7019E">
        <w:rPr>
          <w:rFonts w:ascii="Times New Roman" w:eastAsia="Times New Roman" w:hAnsi="Times New Roman" w:cs="Times New Roman"/>
          <w:sz w:val="24"/>
          <w:szCs w:val="24"/>
          <w:lang w:eastAsia="ru-RU"/>
        </w:rPr>
        <w:t>три мільйони тридцять чотири тисячі чотириста вісімдесят одна</w:t>
      </w:r>
      <w:r w:rsidR="001D46A6">
        <w:rPr>
          <w:rFonts w:ascii="Times New Roman" w:eastAsia="Times New Roman" w:hAnsi="Times New Roman" w:cs="Times New Roman"/>
          <w:sz w:val="24"/>
          <w:szCs w:val="24"/>
          <w:lang w:eastAsia="ru-RU"/>
        </w:rPr>
        <w:t xml:space="preserve"> грив</w:t>
      </w:r>
      <w:r w:rsidR="0057019E">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57019E">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C8E"/>
    <w:rsid w:val="000F7A53"/>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876A2"/>
    <w:rsid w:val="004A340F"/>
    <w:rsid w:val="004B6452"/>
    <w:rsid w:val="004E72F1"/>
    <w:rsid w:val="005161ED"/>
    <w:rsid w:val="00517091"/>
    <w:rsid w:val="00526303"/>
    <w:rsid w:val="00551800"/>
    <w:rsid w:val="0057019E"/>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4B23"/>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4876A2"/>
    <w:pPr>
      <w:spacing w:after="120"/>
    </w:pPr>
  </w:style>
  <w:style w:type="character" w:customStyle="1" w:styleId="af5">
    <w:name w:val="Основний текст Знак"/>
    <w:basedOn w:val="a0"/>
    <w:link w:val="af4"/>
    <w:uiPriority w:val="99"/>
    <w:semiHidden/>
    <w:rsid w:val="004876A2"/>
    <w:rPr>
      <w:lang w:val="uk-UA"/>
    </w:rPr>
  </w:style>
  <w:style w:type="paragraph" w:customStyle="1" w:styleId="41">
    <w:name w:val="Требования 4"/>
    <w:basedOn w:val="a"/>
    <w:autoRedefine/>
    <w:rsid w:val="004876A2"/>
    <w:pPr>
      <w:suppressAutoHyphens/>
      <w:spacing w:after="0" w:line="235" w:lineRule="auto"/>
      <w:ind w:firstLine="567"/>
      <w:jc w:val="both"/>
    </w:pPr>
    <w:rPr>
      <w:rFonts w:ascii="Times New Roman" w:eastAsia="Calibri" w:hAnsi="Times New Roman" w:cs="Times New Roman"/>
      <w:bCs/>
      <w:i/>
      <w:iCs/>
      <w:color w:val="000000" w:themeColor="text1"/>
      <w:sz w:val="28"/>
      <w:szCs w:val="28"/>
      <w:lang w:eastAsia="ru-RU"/>
    </w:rPr>
  </w:style>
  <w:style w:type="character" w:customStyle="1" w:styleId="rvts23">
    <w:name w:val="rvts23"/>
    <w:qFormat/>
    <w:rsid w:val="004876A2"/>
    <w:rPr>
      <w:rFonts w:cs="Times New Roman"/>
    </w:rPr>
  </w:style>
  <w:style w:type="paragraph" w:customStyle="1" w:styleId="42">
    <w:name w:val="Основной текст (4)"/>
    <w:basedOn w:val="a"/>
    <w:rsid w:val="004876A2"/>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5031</Words>
  <Characters>2868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2025-02-03T16:13:38Z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fd32505f-a06b-4a81-bc84-f4a5f4729738</vt:lpwstr>
  </property>
  <property fmtid="{D5CDD505-2E9C-101B-9397-08002B2CF9AE}" pid="8" name="MSIP_Label_defa4170-0d19-0005-0004-bc88714345d2_ContentBits">
    <vt:lpwstr>0</vt:lpwstr>
  </property>
</Properties>
</file>