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2F57CEFB"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D92429" w:rsidRPr="00D92429">
        <w:rPr>
          <w:b w:val="0"/>
          <w:bCs w:val="0"/>
          <w:sz w:val="24"/>
          <w:szCs w:val="24"/>
        </w:rPr>
        <w:t>Послуга з виконання науково-дослідної роботи: «Доопрацювання проєкту Порядку передачі викликів під час здійснення екстрених комунікацій за єдиним телефонним номером 112 в електронній комунікаційній мережі загального користування»</w:t>
      </w:r>
      <w:r w:rsidR="00D92429" w:rsidRPr="00D92429">
        <w:rPr>
          <w:b w:val="0"/>
          <w:bCs w:val="0"/>
          <w:spacing w:val="1"/>
          <w:sz w:val="24"/>
          <w:szCs w:val="24"/>
        </w:rPr>
        <w:t xml:space="preserve"> за кодом CPV за ЄЗС ДК 021:2015 – </w:t>
      </w:r>
      <w:r w:rsidR="00D92429" w:rsidRPr="00D92429">
        <w:rPr>
          <w:b w:val="0"/>
          <w:bCs w:val="0"/>
          <w:sz w:val="24"/>
          <w:szCs w:val="24"/>
        </w:rPr>
        <w:t>ДК 021:2015 73300000-5 «</w:t>
      </w:r>
      <w:proofErr w:type="spellStart"/>
      <w:r w:rsidR="00D92429" w:rsidRPr="00D92429">
        <w:rPr>
          <w:b w:val="0"/>
          <w:bCs w:val="0"/>
          <w:sz w:val="24"/>
          <w:szCs w:val="24"/>
        </w:rPr>
        <w:t>Проектування</w:t>
      </w:r>
      <w:proofErr w:type="spellEnd"/>
      <w:r w:rsidR="00D92429" w:rsidRPr="00D92429">
        <w:rPr>
          <w:b w:val="0"/>
          <w:bCs w:val="0"/>
          <w:sz w:val="24"/>
          <w:szCs w:val="24"/>
        </w:rPr>
        <w:t xml:space="preserve"> та виконання НДДКР»</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16AFD2BB"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D92429">
        <w:rPr>
          <w:rFonts w:ascii="Times New Roman" w:hAnsi="Times New Roman" w:cs="Times New Roman"/>
          <w:sz w:val="24"/>
          <w:szCs w:val="24"/>
        </w:rPr>
        <w:t>8</w:t>
      </w:r>
      <w:r w:rsidR="001944C8">
        <w:rPr>
          <w:rFonts w:ascii="Times New Roman" w:hAnsi="Times New Roman" w:cs="Times New Roman"/>
          <w:sz w:val="24"/>
          <w:szCs w:val="24"/>
        </w:rPr>
        <w:t>-</w:t>
      </w:r>
      <w:r w:rsidR="00D92429">
        <w:rPr>
          <w:rFonts w:ascii="Times New Roman" w:hAnsi="Times New Roman" w:cs="Times New Roman"/>
          <w:sz w:val="24"/>
          <w:szCs w:val="24"/>
        </w:rPr>
        <w:t>1</w:t>
      </w:r>
      <w:r w:rsidR="00D50A6B">
        <w:rPr>
          <w:rFonts w:ascii="Times New Roman" w:hAnsi="Times New Roman" w:cs="Times New Roman"/>
          <w:sz w:val="24"/>
          <w:szCs w:val="24"/>
        </w:rPr>
        <w:t>1</w:t>
      </w:r>
      <w:r w:rsidR="00F60A0F" w:rsidRPr="00F90C90">
        <w:rPr>
          <w:rFonts w:ascii="Times New Roman" w:hAnsi="Times New Roman" w:cs="Times New Roman"/>
          <w:sz w:val="24"/>
          <w:szCs w:val="24"/>
        </w:rPr>
        <w:t>-</w:t>
      </w:r>
      <w:r w:rsidR="00D92429">
        <w:rPr>
          <w:rFonts w:ascii="Times New Roman" w:hAnsi="Times New Roman" w:cs="Times New Roman"/>
          <w:sz w:val="24"/>
          <w:szCs w:val="24"/>
        </w:rPr>
        <w:t>007674</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51B73B67" w:rsidR="0086417F" w:rsidRPr="00D50A6B"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D92429" w:rsidRPr="00D92429">
        <w:rPr>
          <w:b w:val="0"/>
          <w:bCs w:val="0"/>
          <w:sz w:val="24"/>
          <w:szCs w:val="24"/>
        </w:rPr>
        <w:t>Послуга з виконання науково-дослідної роботи: «Доопрацювання проєкту Порядку передачі викликів під час здійснення екстрених комунікацій за єдиним телефонним номером 112 в електронній комунікаційній мережі загального користування»</w:t>
      </w:r>
      <w:r w:rsidR="00D92429" w:rsidRPr="00D92429">
        <w:rPr>
          <w:b w:val="0"/>
          <w:bCs w:val="0"/>
          <w:spacing w:val="1"/>
          <w:sz w:val="24"/>
          <w:szCs w:val="24"/>
        </w:rPr>
        <w:t xml:space="preserve"> за кодом CPV за ЄЗС ДК 021:2015 – </w:t>
      </w:r>
      <w:r w:rsidR="00D92429" w:rsidRPr="00D92429">
        <w:rPr>
          <w:b w:val="0"/>
          <w:bCs w:val="0"/>
          <w:sz w:val="24"/>
          <w:szCs w:val="24"/>
        </w:rPr>
        <w:t>ДК 021:2015 73300000-5 «</w:t>
      </w:r>
      <w:proofErr w:type="spellStart"/>
      <w:r w:rsidR="00D92429" w:rsidRPr="00D92429">
        <w:rPr>
          <w:b w:val="0"/>
          <w:bCs w:val="0"/>
          <w:sz w:val="24"/>
          <w:szCs w:val="24"/>
        </w:rPr>
        <w:t>Проектування</w:t>
      </w:r>
      <w:proofErr w:type="spellEnd"/>
      <w:r w:rsidR="00D92429" w:rsidRPr="00D92429">
        <w:rPr>
          <w:b w:val="0"/>
          <w:bCs w:val="0"/>
          <w:sz w:val="24"/>
          <w:szCs w:val="24"/>
        </w:rPr>
        <w:t xml:space="preserve"> та виконання НДДКР»</w:t>
      </w:r>
    </w:p>
    <w:p w14:paraId="5190A112" w14:textId="77777777" w:rsidR="00C71656" w:rsidRPr="007D1D95" w:rsidRDefault="00C71656" w:rsidP="007D1D95">
      <w:pPr>
        <w:spacing w:after="0" w:line="240" w:lineRule="auto"/>
        <w:ind w:firstLine="357"/>
        <w:jc w:val="center"/>
        <w:rPr>
          <w:rFonts w:ascii="Times New Roman" w:hAnsi="Times New Roman" w:cs="Times New Roman"/>
          <w:b/>
          <w:color w:val="000000"/>
          <w:sz w:val="24"/>
          <w:szCs w:val="24"/>
        </w:rPr>
      </w:pPr>
    </w:p>
    <w:p w14:paraId="109791AF" w14:textId="77777777" w:rsidR="00D92429" w:rsidRPr="004A0712" w:rsidRDefault="00D92429" w:rsidP="00D92429">
      <w:pPr>
        <w:spacing w:after="0" w:line="240" w:lineRule="auto"/>
        <w:jc w:val="center"/>
        <w:rPr>
          <w:rFonts w:ascii="Times New Roman" w:hAnsi="Times New Roman" w:cs="Times New Roman"/>
          <w:b/>
          <w:bCs/>
          <w:spacing w:val="-1"/>
          <w:sz w:val="24"/>
          <w:szCs w:val="24"/>
          <w:lang w:val="en-US"/>
        </w:rPr>
      </w:pPr>
      <w:r w:rsidRPr="004A0712">
        <w:rPr>
          <w:rFonts w:ascii="Times New Roman" w:hAnsi="Times New Roman" w:cs="Times New Roman"/>
          <w:b/>
          <w:bCs/>
          <w:spacing w:val="-1"/>
          <w:sz w:val="24"/>
          <w:szCs w:val="24"/>
        </w:rPr>
        <w:t>ТЕХНІЧНІ ВИМОГИ</w:t>
      </w:r>
    </w:p>
    <w:p w14:paraId="21BCAAD6" w14:textId="77777777" w:rsidR="00D92429" w:rsidRPr="004A0712" w:rsidRDefault="00D92429" w:rsidP="00D92429">
      <w:pPr>
        <w:spacing w:before="20" w:after="20" w:line="240" w:lineRule="auto"/>
        <w:ind w:right="-1"/>
        <w:jc w:val="center"/>
        <w:rPr>
          <w:rFonts w:ascii="Times New Roman" w:eastAsia="Calibri" w:hAnsi="Times New Roman" w:cs="Times New Roman"/>
          <w:b/>
          <w:sz w:val="24"/>
          <w:szCs w:val="24"/>
          <w:lang w:eastAsia="ru-RU"/>
        </w:rPr>
      </w:pPr>
    </w:p>
    <w:tbl>
      <w:tblPr>
        <w:tblStyle w:val="a5"/>
        <w:tblW w:w="0" w:type="auto"/>
        <w:tblLook w:val="04A0" w:firstRow="1" w:lastRow="0" w:firstColumn="1" w:lastColumn="0" w:noHBand="0" w:noVBand="1"/>
      </w:tblPr>
      <w:tblGrid>
        <w:gridCol w:w="555"/>
        <w:gridCol w:w="6386"/>
        <w:gridCol w:w="1278"/>
        <w:gridCol w:w="1408"/>
      </w:tblGrid>
      <w:tr w:rsidR="00D92429" w:rsidRPr="004A0712" w14:paraId="7568AA14" w14:textId="77777777" w:rsidTr="009068AC">
        <w:tc>
          <w:tcPr>
            <w:tcW w:w="555" w:type="dxa"/>
            <w:vAlign w:val="center"/>
          </w:tcPr>
          <w:p w14:paraId="5DF2996D" w14:textId="77777777" w:rsidR="00D92429" w:rsidRPr="004A0712" w:rsidRDefault="00D92429" w:rsidP="00D92429">
            <w:pPr>
              <w:keepNext/>
              <w:keepLines/>
              <w:jc w:val="center"/>
              <w:rPr>
                <w:rFonts w:ascii="Times New Roman" w:hAnsi="Times New Roman" w:cs="Times New Roman"/>
                <w:b/>
                <w:bCs/>
                <w:sz w:val="24"/>
                <w:szCs w:val="24"/>
              </w:rPr>
            </w:pPr>
            <w:r w:rsidRPr="004A0712">
              <w:rPr>
                <w:rFonts w:ascii="Times New Roman" w:hAnsi="Times New Roman" w:cs="Times New Roman"/>
                <w:b/>
                <w:bCs/>
                <w:sz w:val="24"/>
                <w:szCs w:val="24"/>
              </w:rPr>
              <w:t>№ з/п</w:t>
            </w:r>
          </w:p>
        </w:tc>
        <w:tc>
          <w:tcPr>
            <w:tcW w:w="6386" w:type="dxa"/>
            <w:vAlign w:val="center"/>
          </w:tcPr>
          <w:p w14:paraId="3EF4C197" w14:textId="77777777" w:rsidR="00D92429" w:rsidRPr="004A0712" w:rsidRDefault="00D92429" w:rsidP="00D92429">
            <w:pPr>
              <w:keepNext/>
              <w:keepLines/>
              <w:jc w:val="center"/>
              <w:rPr>
                <w:rFonts w:ascii="Times New Roman" w:hAnsi="Times New Roman" w:cs="Times New Roman"/>
                <w:b/>
                <w:bCs/>
                <w:sz w:val="24"/>
                <w:szCs w:val="24"/>
              </w:rPr>
            </w:pPr>
            <w:r w:rsidRPr="004A0712">
              <w:rPr>
                <w:rFonts w:ascii="Times New Roman" w:hAnsi="Times New Roman" w:cs="Times New Roman"/>
                <w:b/>
                <w:bCs/>
                <w:sz w:val="24"/>
                <w:szCs w:val="24"/>
              </w:rPr>
              <w:t>Найменування</w:t>
            </w:r>
          </w:p>
        </w:tc>
        <w:tc>
          <w:tcPr>
            <w:tcW w:w="1278" w:type="dxa"/>
            <w:vAlign w:val="center"/>
          </w:tcPr>
          <w:p w14:paraId="4EB39346" w14:textId="77777777" w:rsidR="00D92429" w:rsidRPr="004A0712" w:rsidRDefault="00D92429" w:rsidP="00D92429">
            <w:pPr>
              <w:keepNext/>
              <w:keepLines/>
              <w:jc w:val="center"/>
              <w:rPr>
                <w:rFonts w:ascii="Times New Roman" w:hAnsi="Times New Roman" w:cs="Times New Roman"/>
                <w:b/>
                <w:bCs/>
                <w:sz w:val="24"/>
                <w:szCs w:val="24"/>
              </w:rPr>
            </w:pPr>
            <w:r w:rsidRPr="004A0712">
              <w:rPr>
                <w:rFonts w:ascii="Times New Roman" w:hAnsi="Times New Roman" w:cs="Times New Roman"/>
                <w:b/>
                <w:bCs/>
                <w:sz w:val="24"/>
                <w:szCs w:val="24"/>
              </w:rPr>
              <w:t>Одиниці виміру</w:t>
            </w:r>
          </w:p>
        </w:tc>
        <w:tc>
          <w:tcPr>
            <w:tcW w:w="1408" w:type="dxa"/>
            <w:vAlign w:val="center"/>
          </w:tcPr>
          <w:p w14:paraId="5A25C0F7" w14:textId="77777777" w:rsidR="00D92429" w:rsidRPr="004A0712" w:rsidRDefault="00D92429" w:rsidP="00D92429">
            <w:pPr>
              <w:keepNext/>
              <w:keepLines/>
              <w:jc w:val="center"/>
              <w:rPr>
                <w:rFonts w:ascii="Times New Roman" w:hAnsi="Times New Roman" w:cs="Times New Roman"/>
                <w:b/>
                <w:bCs/>
                <w:sz w:val="24"/>
                <w:szCs w:val="24"/>
              </w:rPr>
            </w:pPr>
            <w:r w:rsidRPr="004A0712">
              <w:rPr>
                <w:rFonts w:ascii="Times New Roman" w:hAnsi="Times New Roman" w:cs="Times New Roman"/>
                <w:b/>
                <w:bCs/>
                <w:sz w:val="24"/>
                <w:szCs w:val="24"/>
              </w:rPr>
              <w:t>Кількість</w:t>
            </w:r>
          </w:p>
        </w:tc>
      </w:tr>
      <w:tr w:rsidR="00D92429" w:rsidRPr="004A0712" w14:paraId="4C2B02BF" w14:textId="77777777" w:rsidTr="009068AC">
        <w:tc>
          <w:tcPr>
            <w:tcW w:w="555" w:type="dxa"/>
            <w:vAlign w:val="center"/>
          </w:tcPr>
          <w:p w14:paraId="4B51C61D" w14:textId="77777777" w:rsidR="00D92429" w:rsidRPr="004A0712" w:rsidRDefault="00D92429" w:rsidP="00D92429">
            <w:pPr>
              <w:keepNext/>
              <w:keepLines/>
              <w:jc w:val="center"/>
              <w:rPr>
                <w:rFonts w:ascii="Times New Roman" w:hAnsi="Times New Roman" w:cs="Times New Roman"/>
                <w:sz w:val="24"/>
                <w:szCs w:val="24"/>
              </w:rPr>
            </w:pPr>
            <w:r w:rsidRPr="004A0712">
              <w:rPr>
                <w:rFonts w:ascii="Times New Roman" w:hAnsi="Times New Roman" w:cs="Times New Roman"/>
                <w:sz w:val="24"/>
                <w:szCs w:val="24"/>
              </w:rPr>
              <w:t>1.</w:t>
            </w:r>
          </w:p>
        </w:tc>
        <w:tc>
          <w:tcPr>
            <w:tcW w:w="6386" w:type="dxa"/>
            <w:vAlign w:val="center"/>
          </w:tcPr>
          <w:p w14:paraId="1B2A2253" w14:textId="77777777" w:rsidR="00D92429" w:rsidRPr="004A0712" w:rsidRDefault="00D92429" w:rsidP="00D92429">
            <w:pPr>
              <w:keepNext/>
              <w:keepLines/>
              <w:jc w:val="both"/>
              <w:rPr>
                <w:rFonts w:ascii="Times New Roman" w:hAnsi="Times New Roman" w:cs="Times New Roman"/>
                <w:sz w:val="24"/>
                <w:szCs w:val="24"/>
              </w:rPr>
            </w:pPr>
            <w:r>
              <w:rPr>
                <w:rFonts w:ascii="Times New Roman" w:hAnsi="Times New Roman" w:cs="Times New Roman"/>
                <w:sz w:val="24"/>
                <w:szCs w:val="24"/>
              </w:rPr>
              <w:t>В</w:t>
            </w:r>
            <w:r w:rsidRPr="004A0712">
              <w:rPr>
                <w:rFonts w:ascii="Times New Roman" w:hAnsi="Times New Roman" w:cs="Times New Roman"/>
                <w:sz w:val="24"/>
                <w:szCs w:val="24"/>
              </w:rPr>
              <w:t>иконання науково-дослідної роботи: «Доопрацювання проєкту Порядку передачі викликів під час здійснення екстрених комунікацій за єдиним телефонним номером 112 в електронній комунікаційній мережі загального користування»</w:t>
            </w:r>
          </w:p>
        </w:tc>
        <w:tc>
          <w:tcPr>
            <w:tcW w:w="1278" w:type="dxa"/>
            <w:vAlign w:val="center"/>
          </w:tcPr>
          <w:p w14:paraId="3A73912F" w14:textId="77777777" w:rsidR="00D92429" w:rsidRPr="004A0712" w:rsidRDefault="00D92429" w:rsidP="00D92429">
            <w:pPr>
              <w:keepNext/>
              <w:keepLines/>
              <w:jc w:val="center"/>
              <w:rPr>
                <w:rFonts w:ascii="Times New Roman" w:hAnsi="Times New Roman" w:cs="Times New Roman"/>
                <w:sz w:val="24"/>
                <w:szCs w:val="24"/>
              </w:rPr>
            </w:pPr>
            <w:r w:rsidRPr="004A0712">
              <w:rPr>
                <w:rFonts w:ascii="Times New Roman" w:hAnsi="Times New Roman" w:cs="Times New Roman"/>
                <w:sz w:val="24"/>
                <w:szCs w:val="24"/>
              </w:rPr>
              <w:t>послуга</w:t>
            </w:r>
          </w:p>
        </w:tc>
        <w:tc>
          <w:tcPr>
            <w:tcW w:w="1408" w:type="dxa"/>
            <w:vAlign w:val="center"/>
          </w:tcPr>
          <w:p w14:paraId="7E959967" w14:textId="77777777" w:rsidR="00D92429" w:rsidRPr="004A0712" w:rsidRDefault="00D92429" w:rsidP="00D92429">
            <w:pPr>
              <w:keepNext/>
              <w:keepLines/>
              <w:jc w:val="center"/>
              <w:rPr>
                <w:rFonts w:ascii="Times New Roman" w:hAnsi="Times New Roman" w:cs="Times New Roman"/>
                <w:sz w:val="24"/>
                <w:szCs w:val="24"/>
              </w:rPr>
            </w:pPr>
            <w:r w:rsidRPr="004A0712">
              <w:rPr>
                <w:rFonts w:ascii="Times New Roman" w:hAnsi="Times New Roman" w:cs="Times New Roman"/>
                <w:sz w:val="24"/>
                <w:szCs w:val="24"/>
              </w:rPr>
              <w:t>1</w:t>
            </w:r>
          </w:p>
        </w:tc>
      </w:tr>
    </w:tbl>
    <w:p w14:paraId="29153CD1" w14:textId="77777777" w:rsidR="00D92429" w:rsidRPr="004A0712" w:rsidRDefault="00D92429" w:rsidP="00D92429">
      <w:pPr>
        <w:keepNext/>
        <w:keepLines/>
        <w:spacing w:line="240" w:lineRule="auto"/>
        <w:jc w:val="center"/>
        <w:rPr>
          <w:rFonts w:ascii="Times New Roman" w:hAnsi="Times New Roman" w:cs="Times New Roman"/>
          <w:sz w:val="24"/>
          <w:szCs w:val="24"/>
        </w:rPr>
      </w:pPr>
    </w:p>
    <w:p w14:paraId="2ECAF931" w14:textId="77777777" w:rsidR="00D92429" w:rsidRPr="004A0712" w:rsidRDefault="00D92429" w:rsidP="00D92429">
      <w:pPr>
        <w:keepNext/>
        <w:keepLines/>
        <w:spacing w:line="240" w:lineRule="auto"/>
        <w:jc w:val="center"/>
        <w:rPr>
          <w:rFonts w:ascii="Times New Roman" w:eastAsia="Calibri" w:hAnsi="Times New Roman" w:cs="Times New Roman"/>
          <w:b/>
          <w:bCs/>
          <w:sz w:val="24"/>
          <w:szCs w:val="24"/>
        </w:rPr>
      </w:pPr>
      <w:r w:rsidRPr="004A0712">
        <w:rPr>
          <w:rFonts w:ascii="Times New Roman" w:eastAsia="Calibri" w:hAnsi="Times New Roman" w:cs="Times New Roman"/>
          <w:b/>
          <w:bCs/>
          <w:sz w:val="24"/>
          <w:szCs w:val="24"/>
        </w:rPr>
        <w:t>Технічні вимоги до предмету закупівлі послуг з виконання науково-дослідної роботи: «Доопрацювання проєкту Порядку передачі викликів під час здійснення екстрених комунікацій за єдиним телефонним номером 112 в електронній комунікаційній мережі загального користування»</w:t>
      </w:r>
    </w:p>
    <w:p w14:paraId="3BC6896B" w14:textId="77777777" w:rsidR="00D92429" w:rsidRPr="004A0712" w:rsidRDefault="00D92429" w:rsidP="00D92429">
      <w:pPr>
        <w:keepNext/>
        <w:keepLines/>
        <w:spacing w:after="0" w:line="240" w:lineRule="auto"/>
        <w:jc w:val="center"/>
        <w:rPr>
          <w:rFonts w:ascii="Times New Roman" w:eastAsia="Calibri" w:hAnsi="Times New Roman" w:cs="Times New Roman"/>
          <w:b/>
          <w:bCs/>
          <w:sz w:val="24"/>
          <w:szCs w:val="24"/>
        </w:rPr>
      </w:pPr>
      <w:r w:rsidRPr="004A0712">
        <w:rPr>
          <w:rFonts w:ascii="Times New Roman" w:eastAsia="Calibri" w:hAnsi="Times New Roman" w:cs="Times New Roman"/>
          <w:b/>
          <w:bCs/>
          <w:sz w:val="24"/>
          <w:szCs w:val="24"/>
        </w:rPr>
        <w:t>1. Підстава для виконання науково-дослідної роботи</w:t>
      </w:r>
    </w:p>
    <w:p w14:paraId="4A92A5B0" w14:textId="77777777" w:rsidR="00D92429" w:rsidRPr="004A0712" w:rsidRDefault="00D92429" w:rsidP="00D92429">
      <w:pPr>
        <w:widowControl w:val="0"/>
        <w:numPr>
          <w:ilvl w:val="0"/>
          <w:numId w:val="41"/>
        </w:numPr>
        <w:spacing w:after="0" w:line="240" w:lineRule="auto"/>
        <w:ind w:left="0" w:firstLine="567"/>
        <w:jc w:val="both"/>
        <w:rPr>
          <w:rFonts w:ascii="Times New Roman" w:eastAsia="Calibri" w:hAnsi="Times New Roman" w:cs="Times New Roman"/>
          <w:bCs/>
          <w:sz w:val="24"/>
          <w:szCs w:val="24"/>
          <w:lang w:eastAsia="ar-SA"/>
        </w:rPr>
      </w:pPr>
      <w:r w:rsidRPr="004A0712">
        <w:rPr>
          <w:rFonts w:ascii="Times New Roman" w:eastAsia="Calibri" w:hAnsi="Times New Roman" w:cs="Times New Roman"/>
          <w:bCs/>
          <w:sz w:val="24"/>
          <w:szCs w:val="24"/>
        </w:rPr>
        <w:t>1.1. Підставою для виконання науково-дослідної роботи (далі – НДР) є:</w:t>
      </w:r>
    </w:p>
    <w:p w14:paraId="76EB2647" w14:textId="77777777" w:rsidR="00D92429" w:rsidRPr="004A0712" w:rsidRDefault="00D92429" w:rsidP="00D92429">
      <w:pPr>
        <w:spacing w:after="0" w:line="240" w:lineRule="auto"/>
        <w:ind w:firstLine="567"/>
        <w:jc w:val="both"/>
        <w:rPr>
          <w:rFonts w:ascii="Times New Roman" w:eastAsia="Calibri" w:hAnsi="Times New Roman" w:cs="Times New Roman"/>
          <w:bCs/>
          <w:sz w:val="24"/>
          <w:szCs w:val="24"/>
          <w:lang w:eastAsia="ar-SA"/>
        </w:rPr>
      </w:pPr>
      <w:r w:rsidRPr="004A0712">
        <w:rPr>
          <w:rFonts w:ascii="Times New Roman" w:eastAsia="Calibri" w:hAnsi="Times New Roman" w:cs="Times New Roman"/>
          <w:bCs/>
          <w:sz w:val="24"/>
          <w:szCs w:val="24"/>
          <w:lang w:eastAsia="ar-SA"/>
        </w:rPr>
        <w:t>Закон України «Про систему екстреної допомоги населенню за єдиним телефонним номером 112»;</w:t>
      </w:r>
    </w:p>
    <w:p w14:paraId="36286DBA" w14:textId="77777777" w:rsidR="00D92429" w:rsidRPr="004A0712" w:rsidRDefault="00D92429" w:rsidP="00D92429">
      <w:pPr>
        <w:spacing w:after="0" w:line="240" w:lineRule="auto"/>
        <w:ind w:firstLine="567"/>
        <w:jc w:val="both"/>
        <w:rPr>
          <w:rFonts w:ascii="Times New Roman" w:eastAsia="Calibri" w:hAnsi="Times New Roman" w:cs="Times New Roman"/>
          <w:bCs/>
          <w:sz w:val="24"/>
          <w:szCs w:val="24"/>
          <w:lang w:eastAsia="ar-SA"/>
        </w:rPr>
      </w:pPr>
      <w:r w:rsidRPr="004A0712">
        <w:rPr>
          <w:rFonts w:ascii="Times New Roman" w:eastAsia="Calibri" w:hAnsi="Times New Roman" w:cs="Times New Roman"/>
          <w:bCs/>
          <w:sz w:val="24"/>
          <w:szCs w:val="24"/>
          <w:lang w:eastAsia="ar-SA"/>
        </w:rPr>
        <w:t>Закон України «Про електронні комунікації»;</w:t>
      </w:r>
    </w:p>
    <w:p w14:paraId="48063CD4" w14:textId="77777777" w:rsidR="00D92429" w:rsidRPr="004A0712" w:rsidRDefault="00D92429" w:rsidP="00D92429">
      <w:pPr>
        <w:spacing w:after="0" w:line="240" w:lineRule="auto"/>
        <w:ind w:firstLine="567"/>
        <w:jc w:val="both"/>
        <w:rPr>
          <w:rFonts w:ascii="Times New Roman" w:eastAsia="Calibri" w:hAnsi="Times New Roman" w:cs="Times New Roman"/>
          <w:bCs/>
          <w:sz w:val="24"/>
          <w:szCs w:val="24"/>
          <w:lang w:eastAsia="ar-SA"/>
        </w:rPr>
      </w:pPr>
      <w:r w:rsidRPr="004A0712">
        <w:rPr>
          <w:rFonts w:ascii="Times New Roman" w:eastAsia="Calibri" w:hAnsi="Times New Roman" w:cs="Times New Roman"/>
          <w:bCs/>
          <w:sz w:val="24"/>
          <w:szCs w:val="24"/>
          <w:lang w:eastAsia="ar-SA"/>
        </w:rPr>
        <w:t>Порядок функціонування системи екстреної допомоги населенню за єдиним телефонним номером 112, затверджений постановою Кабінету Міністрів України від 17 жовтня 2012 року № 1031 (зі змінами);</w:t>
      </w:r>
    </w:p>
    <w:p w14:paraId="32587D10" w14:textId="77777777" w:rsidR="00D92429" w:rsidRPr="004A0712" w:rsidRDefault="00D92429" w:rsidP="00D92429">
      <w:pPr>
        <w:spacing w:after="0" w:line="240" w:lineRule="auto"/>
        <w:ind w:firstLine="567"/>
        <w:jc w:val="both"/>
        <w:rPr>
          <w:rFonts w:ascii="Times New Roman" w:eastAsia="Calibri" w:hAnsi="Times New Roman" w:cs="Times New Roman"/>
          <w:bCs/>
          <w:sz w:val="24"/>
          <w:szCs w:val="24"/>
          <w:lang w:eastAsia="ar-SA"/>
        </w:rPr>
      </w:pPr>
      <w:r w:rsidRPr="004A0712">
        <w:rPr>
          <w:rFonts w:ascii="Times New Roman" w:eastAsia="Calibri" w:hAnsi="Times New Roman" w:cs="Times New Roman"/>
          <w:bCs/>
          <w:sz w:val="24"/>
          <w:szCs w:val="24"/>
          <w:lang w:eastAsia="ar-SA"/>
        </w:rPr>
        <w:lastRenderedPageBreak/>
        <w:t>Положення про інформаційно-комунікаційну систему 112, затверджене наказом Міністерства внутрішніх справ України 09 червня 2023 року № 473, зареєстроване в Міністерстві юстиції України 14 червня 2023 року за № 988/ 40044;</w:t>
      </w:r>
    </w:p>
    <w:p w14:paraId="07C2A5CF" w14:textId="77777777" w:rsidR="00D92429" w:rsidRPr="004A0712" w:rsidRDefault="00D92429" w:rsidP="00D92429">
      <w:pPr>
        <w:spacing w:after="0" w:line="240" w:lineRule="auto"/>
        <w:ind w:firstLine="567"/>
        <w:jc w:val="both"/>
        <w:rPr>
          <w:rFonts w:ascii="Times New Roman" w:eastAsia="Calibri" w:hAnsi="Times New Roman" w:cs="Times New Roman"/>
          <w:bCs/>
          <w:sz w:val="24"/>
          <w:szCs w:val="24"/>
          <w:lang w:eastAsia="ar-SA"/>
        </w:rPr>
      </w:pPr>
      <w:r w:rsidRPr="004A0712">
        <w:rPr>
          <w:rFonts w:ascii="Times New Roman" w:eastAsia="Calibri" w:hAnsi="Times New Roman" w:cs="Times New Roman"/>
          <w:bCs/>
          <w:sz w:val="24"/>
          <w:szCs w:val="24"/>
          <w:lang w:eastAsia="ar-SA"/>
        </w:rPr>
        <w:t>Галузева програма інформатизації системи Міністерства внутрішніх справ України та центральних органів виконавчої влади, діяльність яких спрямовується і координується Кабінетом Міністрів України через Міністра внутрішніх справ України, на 2024–2026 роки, затверджена наказом Міністерства внутрішніх справ України від 15 березня 2024 року № 165 (зі змінами, внесеними наказом МВС від 23 лютого 2026 року № 167).</w:t>
      </w:r>
    </w:p>
    <w:p w14:paraId="515FA541" w14:textId="77777777" w:rsidR="00D92429" w:rsidRDefault="00D92429" w:rsidP="00D92429">
      <w:pPr>
        <w:spacing w:after="0" w:line="240" w:lineRule="auto"/>
        <w:ind w:firstLine="567"/>
        <w:jc w:val="both"/>
        <w:rPr>
          <w:rFonts w:ascii="Times New Roman" w:eastAsia="Calibri" w:hAnsi="Times New Roman" w:cs="Times New Roman"/>
          <w:bCs/>
          <w:sz w:val="24"/>
          <w:szCs w:val="24"/>
          <w:lang w:eastAsia="ar-SA"/>
        </w:rPr>
      </w:pPr>
      <w:r w:rsidRPr="004A0712">
        <w:rPr>
          <w:rFonts w:ascii="Times New Roman" w:eastAsia="Calibri" w:hAnsi="Times New Roman" w:cs="Times New Roman"/>
          <w:bCs/>
          <w:sz w:val="24"/>
          <w:szCs w:val="24"/>
        </w:rPr>
        <w:t xml:space="preserve">1.2. Терміни виконання робіт: </w:t>
      </w:r>
      <w:r w:rsidRPr="004A0712">
        <w:rPr>
          <w:rFonts w:ascii="Times New Roman" w:eastAsia="Calibri" w:hAnsi="Times New Roman" w:cs="Times New Roman"/>
          <w:bCs/>
          <w:sz w:val="24"/>
          <w:szCs w:val="24"/>
          <w:lang w:eastAsia="ar-SA"/>
        </w:rPr>
        <w:t>до 15 грудня 2026 року.</w:t>
      </w:r>
    </w:p>
    <w:p w14:paraId="5D538B26" w14:textId="77777777" w:rsidR="00D92429" w:rsidRPr="004A0712" w:rsidRDefault="00D92429" w:rsidP="00D92429">
      <w:pPr>
        <w:spacing w:after="0" w:line="240" w:lineRule="auto"/>
        <w:ind w:firstLine="567"/>
        <w:jc w:val="both"/>
        <w:rPr>
          <w:rFonts w:ascii="Times New Roman" w:eastAsia="Calibri" w:hAnsi="Times New Roman" w:cs="Times New Roman"/>
          <w:bCs/>
          <w:sz w:val="24"/>
          <w:szCs w:val="24"/>
          <w:lang w:eastAsia="ar-SA"/>
        </w:rPr>
      </w:pPr>
    </w:p>
    <w:p w14:paraId="690E1728" w14:textId="77777777" w:rsidR="00D92429" w:rsidRPr="004A0712" w:rsidRDefault="00D92429" w:rsidP="00D92429">
      <w:pPr>
        <w:keepNext/>
        <w:keepLines/>
        <w:spacing w:after="0" w:line="240" w:lineRule="auto"/>
        <w:jc w:val="center"/>
        <w:outlineLvl w:val="6"/>
        <w:rPr>
          <w:rFonts w:ascii="Times New Roman" w:eastAsia="Calibri" w:hAnsi="Times New Roman" w:cs="Times New Roman"/>
          <w:b/>
          <w:bCs/>
          <w:sz w:val="24"/>
          <w:szCs w:val="24"/>
        </w:rPr>
      </w:pPr>
      <w:r w:rsidRPr="004A0712">
        <w:rPr>
          <w:rFonts w:ascii="Times New Roman" w:eastAsia="Calibri" w:hAnsi="Times New Roman" w:cs="Times New Roman"/>
          <w:b/>
          <w:bCs/>
          <w:sz w:val="24"/>
          <w:szCs w:val="24"/>
        </w:rPr>
        <w:t>2. Мета і призначення НДР</w:t>
      </w:r>
    </w:p>
    <w:p w14:paraId="5C9B3804" w14:textId="77777777" w:rsidR="00D92429" w:rsidRPr="004A0712" w:rsidRDefault="00D92429" w:rsidP="00D92429">
      <w:pPr>
        <w:tabs>
          <w:tab w:val="left" w:pos="915"/>
        </w:tabs>
        <w:spacing w:after="0" w:line="240" w:lineRule="auto"/>
        <w:ind w:firstLine="567"/>
        <w:jc w:val="both"/>
        <w:rPr>
          <w:rFonts w:ascii="Times New Roman" w:eastAsia="Calibri" w:hAnsi="Times New Roman" w:cs="Times New Roman"/>
          <w:bCs/>
          <w:sz w:val="24"/>
          <w:szCs w:val="24"/>
        </w:rPr>
      </w:pPr>
      <w:r w:rsidRPr="004A0712">
        <w:rPr>
          <w:rFonts w:ascii="Times New Roman" w:eastAsia="Calibri" w:hAnsi="Times New Roman" w:cs="Times New Roman"/>
          <w:bCs/>
          <w:sz w:val="24"/>
          <w:szCs w:val="24"/>
        </w:rPr>
        <w:t xml:space="preserve">2.1. Метою роботи є доопрацювання проєкту </w:t>
      </w:r>
      <w:r w:rsidRPr="004A0712">
        <w:rPr>
          <w:rFonts w:ascii="Times New Roman" w:eastAsia="Calibri" w:hAnsi="Times New Roman" w:cs="Times New Roman"/>
          <w:sz w:val="24"/>
          <w:szCs w:val="24"/>
        </w:rPr>
        <w:t xml:space="preserve">Порядку передачі викликів під час здійснення екстрених комунікацій за єдиним телефонним номером 112 в електронній комунікаційній мережі загального користування для нормативного врегулювання питань щодо маршрутизації трафіка послуг електронних комунікацій для забезпечення з’єднання з комунікаційним центром «Служба 112» за допомогою голосових дзвінків та інших технічних засобів електронних комунікацій та розроблення проєкту </w:t>
      </w:r>
      <w:r w:rsidRPr="004A0712">
        <w:rPr>
          <w:rFonts w:ascii="Times New Roman" w:eastAsia="Calibri" w:hAnsi="Times New Roman" w:cs="Times New Roman"/>
          <w:bCs/>
          <w:sz w:val="24"/>
          <w:szCs w:val="24"/>
        </w:rPr>
        <w:t>Порядку передачі екстрених комунікацій за єдиним телефонним номером 112 в електронній комунікаційній мережі загального користування.</w:t>
      </w:r>
    </w:p>
    <w:p w14:paraId="49C0CD2A" w14:textId="77777777" w:rsidR="00D92429" w:rsidRDefault="00D92429" w:rsidP="00D92429">
      <w:pPr>
        <w:tabs>
          <w:tab w:val="left" w:pos="915"/>
        </w:tabs>
        <w:spacing w:after="0" w:line="240" w:lineRule="auto"/>
        <w:ind w:firstLine="567"/>
        <w:jc w:val="both"/>
        <w:rPr>
          <w:rFonts w:ascii="Times New Roman" w:eastAsia="Calibri" w:hAnsi="Times New Roman" w:cs="Times New Roman"/>
          <w:bCs/>
          <w:sz w:val="24"/>
          <w:szCs w:val="24"/>
        </w:rPr>
      </w:pPr>
      <w:r w:rsidRPr="004A0712">
        <w:rPr>
          <w:rFonts w:ascii="Times New Roman" w:eastAsia="Calibri" w:hAnsi="Times New Roman" w:cs="Times New Roman"/>
          <w:bCs/>
          <w:sz w:val="24"/>
          <w:szCs w:val="24"/>
        </w:rPr>
        <w:t>2.2. Призначення НДР – визначення порядку та схем маршрутизації трафіка послуг електронних комунікацій в електронній комунікаційній мережі загального користування для забезпечення з’єднання для забезпечення з’єднання з комунікаційним центром «Служба 112» за єдиним телефонним номером 112, вимог до передачі інформації про екстрену комунікацію, для підвищення ефективності оперативного реагування екстрених служб на екстрені ситуації.</w:t>
      </w:r>
    </w:p>
    <w:p w14:paraId="048BAAB0" w14:textId="77777777" w:rsidR="00D92429" w:rsidRPr="004A0712" w:rsidRDefault="00D92429" w:rsidP="00D92429">
      <w:pPr>
        <w:tabs>
          <w:tab w:val="left" w:pos="915"/>
        </w:tabs>
        <w:spacing w:after="0" w:line="240" w:lineRule="auto"/>
        <w:ind w:firstLine="567"/>
        <w:jc w:val="both"/>
        <w:rPr>
          <w:rFonts w:ascii="Times New Roman" w:eastAsia="Calibri" w:hAnsi="Times New Roman" w:cs="Times New Roman"/>
          <w:bCs/>
          <w:sz w:val="24"/>
          <w:szCs w:val="24"/>
        </w:rPr>
      </w:pPr>
    </w:p>
    <w:p w14:paraId="7D1FE106" w14:textId="77777777" w:rsidR="00D92429" w:rsidRPr="004A0712" w:rsidRDefault="00D92429" w:rsidP="00D92429">
      <w:pPr>
        <w:keepNext/>
        <w:keepLines/>
        <w:spacing w:after="0" w:line="240" w:lineRule="auto"/>
        <w:jc w:val="center"/>
        <w:outlineLvl w:val="6"/>
        <w:rPr>
          <w:rFonts w:ascii="Times New Roman" w:eastAsia="Calibri" w:hAnsi="Times New Roman" w:cs="Times New Roman"/>
          <w:b/>
          <w:bCs/>
          <w:sz w:val="24"/>
          <w:szCs w:val="24"/>
        </w:rPr>
      </w:pPr>
      <w:r w:rsidRPr="004A0712">
        <w:rPr>
          <w:rFonts w:ascii="Times New Roman" w:eastAsia="Calibri" w:hAnsi="Times New Roman" w:cs="Times New Roman"/>
          <w:b/>
          <w:bCs/>
          <w:sz w:val="24"/>
          <w:szCs w:val="24"/>
        </w:rPr>
        <w:t>3. Вихідні дані для проведення НДР</w:t>
      </w:r>
    </w:p>
    <w:p w14:paraId="4B08A122" w14:textId="77777777" w:rsidR="00D92429" w:rsidRPr="004A0712" w:rsidRDefault="00D92429" w:rsidP="00D92429">
      <w:pPr>
        <w:spacing w:after="0" w:line="240" w:lineRule="auto"/>
        <w:ind w:firstLine="567"/>
        <w:jc w:val="both"/>
        <w:rPr>
          <w:rFonts w:ascii="Times New Roman" w:eastAsia="Calibri" w:hAnsi="Times New Roman" w:cs="Times New Roman"/>
          <w:bCs/>
          <w:sz w:val="24"/>
          <w:szCs w:val="24"/>
          <w:lang w:eastAsia="ar-SA"/>
        </w:rPr>
      </w:pPr>
      <w:r w:rsidRPr="004A0712">
        <w:rPr>
          <w:rFonts w:ascii="Times New Roman" w:eastAsia="Calibri" w:hAnsi="Times New Roman" w:cs="Times New Roman"/>
          <w:bCs/>
          <w:sz w:val="24"/>
          <w:szCs w:val="24"/>
          <w:lang w:eastAsia="ar-SA"/>
        </w:rPr>
        <w:t>3.1. Вихідними даними для проведення НДР є:</w:t>
      </w:r>
    </w:p>
    <w:p w14:paraId="251A7C3B" w14:textId="77777777" w:rsidR="00D92429" w:rsidRPr="004A0712" w:rsidRDefault="00D92429" w:rsidP="00D92429">
      <w:pPr>
        <w:widowControl w:val="0"/>
        <w:numPr>
          <w:ilvl w:val="0"/>
          <w:numId w:val="41"/>
        </w:numPr>
        <w:spacing w:after="0" w:line="240" w:lineRule="auto"/>
        <w:ind w:left="0" w:firstLine="567"/>
        <w:jc w:val="both"/>
        <w:rPr>
          <w:rFonts w:ascii="Times New Roman" w:eastAsia="Calibri" w:hAnsi="Times New Roman" w:cs="Times New Roman"/>
          <w:bCs/>
          <w:sz w:val="24"/>
          <w:szCs w:val="24"/>
          <w:lang w:eastAsia="ar-SA"/>
        </w:rPr>
      </w:pPr>
      <w:r w:rsidRPr="004A0712">
        <w:rPr>
          <w:rFonts w:ascii="Times New Roman" w:eastAsia="Calibri" w:hAnsi="Times New Roman" w:cs="Times New Roman"/>
          <w:bCs/>
          <w:sz w:val="24"/>
          <w:szCs w:val="24"/>
          <w:lang w:eastAsia="ar-SA"/>
        </w:rPr>
        <w:t>Закон України «Про систему екстреної допомоги населенню за єдиним телефонним номером 112»;</w:t>
      </w:r>
    </w:p>
    <w:p w14:paraId="041CA5F9" w14:textId="77777777" w:rsidR="00D92429" w:rsidRPr="004A0712" w:rsidRDefault="00D92429" w:rsidP="00D92429">
      <w:pPr>
        <w:widowControl w:val="0"/>
        <w:numPr>
          <w:ilvl w:val="0"/>
          <w:numId w:val="41"/>
        </w:numPr>
        <w:spacing w:after="0" w:line="240" w:lineRule="auto"/>
        <w:ind w:left="0" w:firstLine="567"/>
        <w:jc w:val="both"/>
        <w:rPr>
          <w:rFonts w:ascii="Times New Roman" w:eastAsia="Calibri" w:hAnsi="Times New Roman" w:cs="Times New Roman"/>
          <w:bCs/>
          <w:sz w:val="24"/>
          <w:szCs w:val="24"/>
          <w:lang w:eastAsia="ar-SA"/>
        </w:rPr>
      </w:pPr>
      <w:r w:rsidRPr="004A0712">
        <w:rPr>
          <w:rFonts w:ascii="Times New Roman" w:eastAsia="Calibri" w:hAnsi="Times New Roman" w:cs="Times New Roman"/>
          <w:bCs/>
          <w:sz w:val="24"/>
          <w:szCs w:val="24"/>
          <w:lang w:eastAsia="ar-SA"/>
        </w:rPr>
        <w:t>Закон України «Про електронні комунікації»;</w:t>
      </w:r>
    </w:p>
    <w:p w14:paraId="5A180052" w14:textId="77777777" w:rsidR="00D92429" w:rsidRPr="004A0712" w:rsidRDefault="00D92429" w:rsidP="00D92429">
      <w:pPr>
        <w:widowControl w:val="0"/>
        <w:numPr>
          <w:ilvl w:val="0"/>
          <w:numId w:val="41"/>
        </w:numPr>
        <w:spacing w:after="0" w:line="240" w:lineRule="auto"/>
        <w:ind w:left="0" w:firstLine="567"/>
        <w:jc w:val="both"/>
        <w:rPr>
          <w:rFonts w:ascii="Times New Roman" w:eastAsia="Calibri" w:hAnsi="Times New Roman" w:cs="Times New Roman"/>
          <w:bCs/>
          <w:sz w:val="24"/>
          <w:szCs w:val="24"/>
          <w:lang w:eastAsia="ar-SA"/>
        </w:rPr>
      </w:pPr>
      <w:r w:rsidRPr="004A0712">
        <w:rPr>
          <w:rFonts w:ascii="Times New Roman" w:eastAsia="Calibri" w:hAnsi="Times New Roman" w:cs="Times New Roman"/>
          <w:bCs/>
          <w:sz w:val="24"/>
          <w:szCs w:val="24"/>
          <w:lang w:eastAsia="ar-SA"/>
        </w:rPr>
        <w:t>нормативно-правові акти та нормативні документи України в сфері електронних комунікацій;</w:t>
      </w:r>
    </w:p>
    <w:p w14:paraId="65D132D6" w14:textId="77777777" w:rsidR="00D92429" w:rsidRPr="004A0712" w:rsidRDefault="00D92429" w:rsidP="00D92429">
      <w:pPr>
        <w:widowControl w:val="0"/>
        <w:numPr>
          <w:ilvl w:val="0"/>
          <w:numId w:val="41"/>
        </w:numPr>
        <w:spacing w:after="0" w:line="240" w:lineRule="auto"/>
        <w:ind w:left="0" w:firstLine="567"/>
        <w:jc w:val="both"/>
        <w:rPr>
          <w:rFonts w:ascii="Times New Roman" w:eastAsia="Calibri" w:hAnsi="Times New Roman" w:cs="Times New Roman"/>
          <w:bCs/>
          <w:sz w:val="24"/>
          <w:szCs w:val="24"/>
          <w:lang w:eastAsia="ar-SA"/>
        </w:rPr>
      </w:pPr>
      <w:r w:rsidRPr="004A0712">
        <w:rPr>
          <w:rFonts w:ascii="Times New Roman" w:eastAsia="Calibri" w:hAnsi="Times New Roman" w:cs="Times New Roman"/>
          <w:bCs/>
          <w:sz w:val="24"/>
          <w:szCs w:val="24"/>
          <w:lang w:eastAsia="ar-SA"/>
        </w:rPr>
        <w:t xml:space="preserve">рекомендації Міжнародного союзу електрозв’язку, документи </w:t>
      </w:r>
      <w:proofErr w:type="spellStart"/>
      <w:r w:rsidRPr="004A0712">
        <w:rPr>
          <w:rFonts w:ascii="Times New Roman" w:eastAsia="Calibri" w:hAnsi="Times New Roman" w:cs="Times New Roman"/>
          <w:bCs/>
          <w:sz w:val="24"/>
          <w:szCs w:val="24"/>
          <w:lang w:eastAsia="ar-SA"/>
        </w:rPr>
        <w:t>European</w:t>
      </w:r>
      <w:proofErr w:type="spellEnd"/>
      <w:r w:rsidRPr="004A0712">
        <w:rPr>
          <w:rFonts w:ascii="Times New Roman" w:eastAsia="Calibri" w:hAnsi="Times New Roman" w:cs="Times New Roman"/>
          <w:bCs/>
          <w:sz w:val="24"/>
          <w:szCs w:val="24"/>
          <w:lang w:eastAsia="ar-SA"/>
        </w:rPr>
        <w:t xml:space="preserve"> </w:t>
      </w:r>
      <w:proofErr w:type="spellStart"/>
      <w:r w:rsidRPr="004A0712">
        <w:rPr>
          <w:rFonts w:ascii="Times New Roman" w:eastAsia="Calibri" w:hAnsi="Times New Roman" w:cs="Times New Roman"/>
          <w:bCs/>
          <w:sz w:val="24"/>
          <w:szCs w:val="24"/>
          <w:lang w:eastAsia="ar-SA"/>
        </w:rPr>
        <w:t>Telecommunications</w:t>
      </w:r>
      <w:proofErr w:type="spellEnd"/>
      <w:r w:rsidRPr="004A0712">
        <w:rPr>
          <w:rFonts w:ascii="Times New Roman" w:eastAsia="Calibri" w:hAnsi="Times New Roman" w:cs="Times New Roman"/>
          <w:bCs/>
          <w:sz w:val="24"/>
          <w:szCs w:val="24"/>
          <w:lang w:eastAsia="ar-SA"/>
        </w:rPr>
        <w:t xml:space="preserve"> </w:t>
      </w:r>
      <w:proofErr w:type="spellStart"/>
      <w:r w:rsidRPr="004A0712">
        <w:rPr>
          <w:rFonts w:ascii="Times New Roman" w:eastAsia="Calibri" w:hAnsi="Times New Roman" w:cs="Times New Roman"/>
          <w:bCs/>
          <w:sz w:val="24"/>
          <w:szCs w:val="24"/>
          <w:lang w:eastAsia="ar-SA"/>
        </w:rPr>
        <w:t>Standards</w:t>
      </w:r>
      <w:proofErr w:type="spellEnd"/>
      <w:r w:rsidRPr="004A0712">
        <w:rPr>
          <w:rFonts w:ascii="Times New Roman" w:eastAsia="Calibri" w:hAnsi="Times New Roman" w:cs="Times New Roman"/>
          <w:bCs/>
          <w:sz w:val="24"/>
          <w:szCs w:val="24"/>
          <w:lang w:eastAsia="ar-SA"/>
        </w:rPr>
        <w:t xml:space="preserve"> </w:t>
      </w:r>
      <w:proofErr w:type="spellStart"/>
      <w:r w:rsidRPr="004A0712">
        <w:rPr>
          <w:rFonts w:ascii="Times New Roman" w:eastAsia="Calibri" w:hAnsi="Times New Roman" w:cs="Times New Roman"/>
          <w:bCs/>
          <w:sz w:val="24"/>
          <w:szCs w:val="24"/>
          <w:lang w:eastAsia="ar-SA"/>
        </w:rPr>
        <w:t>Institute</w:t>
      </w:r>
      <w:proofErr w:type="spellEnd"/>
      <w:r w:rsidRPr="004A0712">
        <w:rPr>
          <w:rFonts w:ascii="Times New Roman" w:eastAsia="Calibri" w:hAnsi="Times New Roman" w:cs="Times New Roman"/>
          <w:bCs/>
          <w:sz w:val="24"/>
          <w:szCs w:val="24"/>
          <w:lang w:eastAsia="ar-SA"/>
        </w:rPr>
        <w:t xml:space="preserve"> (ETSI), 3rd </w:t>
      </w:r>
      <w:proofErr w:type="spellStart"/>
      <w:r w:rsidRPr="004A0712">
        <w:rPr>
          <w:rFonts w:ascii="Times New Roman" w:eastAsia="Calibri" w:hAnsi="Times New Roman" w:cs="Times New Roman"/>
          <w:bCs/>
          <w:sz w:val="24"/>
          <w:szCs w:val="24"/>
          <w:lang w:eastAsia="ar-SA"/>
        </w:rPr>
        <w:t>Generation</w:t>
      </w:r>
      <w:proofErr w:type="spellEnd"/>
      <w:r w:rsidRPr="004A0712">
        <w:rPr>
          <w:rFonts w:ascii="Times New Roman" w:eastAsia="Calibri" w:hAnsi="Times New Roman" w:cs="Times New Roman"/>
          <w:bCs/>
          <w:sz w:val="24"/>
          <w:szCs w:val="24"/>
          <w:lang w:eastAsia="ar-SA"/>
        </w:rPr>
        <w:t xml:space="preserve"> </w:t>
      </w:r>
      <w:proofErr w:type="spellStart"/>
      <w:r w:rsidRPr="004A0712">
        <w:rPr>
          <w:rFonts w:ascii="Times New Roman" w:eastAsia="Calibri" w:hAnsi="Times New Roman" w:cs="Times New Roman"/>
          <w:bCs/>
          <w:sz w:val="24"/>
          <w:szCs w:val="24"/>
          <w:lang w:eastAsia="ar-SA"/>
        </w:rPr>
        <w:t>Partnership</w:t>
      </w:r>
      <w:proofErr w:type="spellEnd"/>
      <w:r w:rsidRPr="004A0712">
        <w:rPr>
          <w:rFonts w:ascii="Times New Roman" w:eastAsia="Calibri" w:hAnsi="Times New Roman" w:cs="Times New Roman"/>
          <w:bCs/>
          <w:sz w:val="24"/>
          <w:szCs w:val="24"/>
          <w:lang w:eastAsia="ar-SA"/>
        </w:rPr>
        <w:t xml:space="preserve"> Project (3GPP);</w:t>
      </w:r>
    </w:p>
    <w:p w14:paraId="25982EE9" w14:textId="77777777" w:rsidR="00D92429" w:rsidRPr="004A0712" w:rsidRDefault="00D92429" w:rsidP="00D92429">
      <w:pPr>
        <w:widowControl w:val="0"/>
        <w:numPr>
          <w:ilvl w:val="0"/>
          <w:numId w:val="41"/>
        </w:numPr>
        <w:spacing w:after="0" w:line="240" w:lineRule="auto"/>
        <w:ind w:left="0" w:firstLine="567"/>
        <w:jc w:val="both"/>
        <w:rPr>
          <w:rFonts w:ascii="Times New Roman" w:eastAsia="Calibri" w:hAnsi="Times New Roman" w:cs="Times New Roman"/>
          <w:bCs/>
          <w:sz w:val="24"/>
          <w:szCs w:val="24"/>
          <w:lang w:eastAsia="ar-SA"/>
        </w:rPr>
      </w:pPr>
      <w:bookmarkStart w:id="0" w:name="_Hlk228803758"/>
      <w:r w:rsidRPr="004A0712">
        <w:rPr>
          <w:rFonts w:ascii="Times New Roman" w:eastAsia="Calibri" w:hAnsi="Times New Roman" w:cs="Times New Roman"/>
          <w:bCs/>
          <w:sz w:val="24"/>
          <w:szCs w:val="24"/>
          <w:lang w:eastAsia="ar-SA"/>
        </w:rPr>
        <w:t>директиви Європейського Парламенту і Ради (ЄС) 2018/1972 від 11 грудня 2018 року про запровадження Європейського кодексу електронних комунікацій;</w:t>
      </w:r>
    </w:p>
    <w:p w14:paraId="5A4C5B16" w14:textId="77777777" w:rsidR="00D92429" w:rsidRPr="004A0712" w:rsidRDefault="00D92429" w:rsidP="00D92429">
      <w:pPr>
        <w:widowControl w:val="0"/>
        <w:numPr>
          <w:ilvl w:val="0"/>
          <w:numId w:val="41"/>
        </w:numPr>
        <w:spacing w:after="0" w:line="240" w:lineRule="auto"/>
        <w:ind w:left="0" w:firstLine="567"/>
        <w:jc w:val="both"/>
        <w:rPr>
          <w:rFonts w:ascii="Times New Roman" w:eastAsia="Calibri" w:hAnsi="Times New Roman" w:cs="Times New Roman"/>
          <w:bCs/>
          <w:sz w:val="24"/>
          <w:szCs w:val="24"/>
          <w:lang w:eastAsia="ar-SA"/>
        </w:rPr>
      </w:pPr>
      <w:r w:rsidRPr="004A0712">
        <w:rPr>
          <w:rFonts w:ascii="Times New Roman" w:eastAsia="Calibri" w:hAnsi="Times New Roman" w:cs="Times New Roman"/>
          <w:bCs/>
          <w:sz w:val="24"/>
          <w:szCs w:val="24"/>
          <w:lang w:eastAsia="ar-SA"/>
        </w:rPr>
        <w:t>документи Європейської асоціації екстреного номера (</w:t>
      </w:r>
      <w:proofErr w:type="spellStart"/>
      <w:r w:rsidRPr="004A0712">
        <w:rPr>
          <w:rFonts w:ascii="Times New Roman" w:eastAsia="Calibri" w:hAnsi="Times New Roman" w:cs="Times New Roman"/>
          <w:bCs/>
          <w:sz w:val="24"/>
          <w:szCs w:val="24"/>
          <w:lang w:eastAsia="ar-SA"/>
        </w:rPr>
        <w:t>European</w:t>
      </w:r>
      <w:proofErr w:type="spellEnd"/>
      <w:r w:rsidRPr="004A0712">
        <w:rPr>
          <w:rFonts w:ascii="Times New Roman" w:eastAsia="Calibri" w:hAnsi="Times New Roman" w:cs="Times New Roman"/>
          <w:bCs/>
          <w:sz w:val="24"/>
          <w:szCs w:val="24"/>
          <w:lang w:eastAsia="ar-SA"/>
        </w:rPr>
        <w:t xml:space="preserve"> </w:t>
      </w:r>
      <w:proofErr w:type="spellStart"/>
      <w:r w:rsidRPr="004A0712">
        <w:rPr>
          <w:rFonts w:ascii="Times New Roman" w:eastAsia="Calibri" w:hAnsi="Times New Roman" w:cs="Times New Roman"/>
          <w:bCs/>
          <w:sz w:val="24"/>
          <w:szCs w:val="24"/>
          <w:lang w:eastAsia="ar-SA"/>
        </w:rPr>
        <w:t>Emergency</w:t>
      </w:r>
      <w:proofErr w:type="spellEnd"/>
      <w:r w:rsidRPr="004A0712">
        <w:rPr>
          <w:rFonts w:ascii="Times New Roman" w:eastAsia="Calibri" w:hAnsi="Times New Roman" w:cs="Times New Roman"/>
          <w:bCs/>
          <w:sz w:val="24"/>
          <w:szCs w:val="24"/>
          <w:lang w:eastAsia="ar-SA"/>
        </w:rPr>
        <w:t xml:space="preserve"> </w:t>
      </w:r>
      <w:proofErr w:type="spellStart"/>
      <w:r w:rsidRPr="004A0712">
        <w:rPr>
          <w:rFonts w:ascii="Times New Roman" w:eastAsia="Calibri" w:hAnsi="Times New Roman" w:cs="Times New Roman"/>
          <w:bCs/>
          <w:sz w:val="24"/>
          <w:szCs w:val="24"/>
          <w:lang w:eastAsia="ar-SA"/>
        </w:rPr>
        <w:t>Number</w:t>
      </w:r>
      <w:proofErr w:type="spellEnd"/>
      <w:r w:rsidRPr="004A0712">
        <w:rPr>
          <w:rFonts w:ascii="Times New Roman" w:eastAsia="Calibri" w:hAnsi="Times New Roman" w:cs="Times New Roman"/>
          <w:bCs/>
          <w:sz w:val="24"/>
          <w:szCs w:val="24"/>
          <w:lang w:eastAsia="ar-SA"/>
        </w:rPr>
        <w:t xml:space="preserve"> </w:t>
      </w:r>
      <w:proofErr w:type="spellStart"/>
      <w:r w:rsidRPr="004A0712">
        <w:rPr>
          <w:rFonts w:ascii="Times New Roman" w:eastAsia="Calibri" w:hAnsi="Times New Roman" w:cs="Times New Roman"/>
          <w:bCs/>
          <w:sz w:val="24"/>
          <w:szCs w:val="24"/>
          <w:lang w:eastAsia="ar-SA"/>
        </w:rPr>
        <w:t>Association</w:t>
      </w:r>
      <w:proofErr w:type="spellEnd"/>
      <w:r w:rsidRPr="004A0712">
        <w:rPr>
          <w:rFonts w:ascii="Times New Roman" w:eastAsia="Calibri" w:hAnsi="Times New Roman" w:cs="Times New Roman"/>
          <w:bCs/>
          <w:sz w:val="24"/>
          <w:szCs w:val="24"/>
          <w:lang w:eastAsia="ar-SA"/>
        </w:rPr>
        <w:t>);</w:t>
      </w:r>
    </w:p>
    <w:p w14:paraId="3E4F4EE8" w14:textId="77777777" w:rsidR="00D92429" w:rsidRPr="004A0712" w:rsidRDefault="00D92429" w:rsidP="00D92429">
      <w:pPr>
        <w:widowControl w:val="0"/>
        <w:numPr>
          <w:ilvl w:val="0"/>
          <w:numId w:val="41"/>
        </w:numPr>
        <w:spacing w:after="0" w:line="240" w:lineRule="auto"/>
        <w:ind w:left="0" w:firstLine="567"/>
        <w:jc w:val="both"/>
        <w:rPr>
          <w:rFonts w:ascii="Times New Roman" w:eastAsia="Calibri" w:hAnsi="Times New Roman" w:cs="Times New Roman"/>
          <w:bCs/>
          <w:sz w:val="24"/>
          <w:szCs w:val="24"/>
          <w:lang w:eastAsia="ar-SA"/>
        </w:rPr>
      </w:pPr>
      <w:r w:rsidRPr="004A0712">
        <w:rPr>
          <w:rFonts w:ascii="Times New Roman" w:eastAsia="Calibri" w:hAnsi="Times New Roman" w:cs="Times New Roman"/>
          <w:bCs/>
          <w:sz w:val="24"/>
          <w:szCs w:val="24"/>
          <w:lang w:eastAsia="ar-SA"/>
        </w:rPr>
        <w:t>Порядок передачі викликів під час здійснення екстрених комунікацій за єдиним телефонним номером 112 в електронній комунікаційній мережі загального користування, затверджений наказом Адміністрації Державної служби спеціального зв’язку та захисту інформації України 06 лютого 2023 року № 89, зареєстрований у Міністерстві юстиції України 23 березня 2023 року за № 493/39549;</w:t>
      </w:r>
    </w:p>
    <w:bookmarkEnd w:id="0"/>
    <w:p w14:paraId="0392F40D" w14:textId="77777777" w:rsidR="00D92429" w:rsidRDefault="00D92429" w:rsidP="00D92429">
      <w:pPr>
        <w:widowControl w:val="0"/>
        <w:numPr>
          <w:ilvl w:val="0"/>
          <w:numId w:val="41"/>
        </w:numPr>
        <w:spacing w:after="0" w:line="240" w:lineRule="auto"/>
        <w:ind w:left="0" w:firstLine="567"/>
        <w:jc w:val="both"/>
        <w:rPr>
          <w:rFonts w:ascii="Times New Roman" w:eastAsia="Calibri" w:hAnsi="Times New Roman" w:cs="Times New Roman"/>
          <w:bCs/>
          <w:sz w:val="24"/>
          <w:szCs w:val="24"/>
          <w:lang w:eastAsia="ar-SA"/>
        </w:rPr>
      </w:pPr>
      <w:r w:rsidRPr="004A0712">
        <w:rPr>
          <w:rFonts w:ascii="Times New Roman" w:eastAsia="Calibri" w:hAnsi="Times New Roman" w:cs="Times New Roman"/>
          <w:bCs/>
          <w:sz w:val="24"/>
          <w:szCs w:val="24"/>
          <w:lang w:eastAsia="ar-SA"/>
        </w:rPr>
        <w:t xml:space="preserve">робоча документація </w:t>
      </w:r>
      <w:proofErr w:type="spellStart"/>
      <w:r w:rsidRPr="004A0712">
        <w:rPr>
          <w:rFonts w:ascii="Times New Roman" w:eastAsia="Calibri" w:hAnsi="Times New Roman" w:cs="Times New Roman"/>
          <w:bCs/>
          <w:sz w:val="24"/>
          <w:szCs w:val="24"/>
          <w:lang w:eastAsia="ar-SA"/>
        </w:rPr>
        <w:t>техноробочого</w:t>
      </w:r>
      <w:proofErr w:type="spellEnd"/>
      <w:r w:rsidRPr="004A0712">
        <w:rPr>
          <w:rFonts w:ascii="Times New Roman" w:eastAsia="Calibri" w:hAnsi="Times New Roman" w:cs="Times New Roman"/>
          <w:bCs/>
          <w:sz w:val="24"/>
          <w:szCs w:val="24"/>
          <w:lang w:eastAsia="ar-SA"/>
        </w:rPr>
        <w:t xml:space="preserve"> проєкту «Система екстреної допомоги населенню за єдиним телефонним номером 112. Інформаційно-комунікаційна система 112», розробленого Приватним акціонерним товариством «Український інститут із </w:t>
      </w:r>
      <w:proofErr w:type="spellStart"/>
      <w:r w:rsidRPr="004A0712">
        <w:rPr>
          <w:rFonts w:ascii="Times New Roman" w:eastAsia="Calibri" w:hAnsi="Times New Roman" w:cs="Times New Roman"/>
          <w:bCs/>
          <w:sz w:val="24"/>
          <w:szCs w:val="24"/>
          <w:lang w:eastAsia="ar-SA"/>
        </w:rPr>
        <w:t>проектування</w:t>
      </w:r>
      <w:proofErr w:type="spellEnd"/>
      <w:r w:rsidRPr="004A0712">
        <w:rPr>
          <w:rFonts w:ascii="Times New Roman" w:eastAsia="Calibri" w:hAnsi="Times New Roman" w:cs="Times New Roman"/>
          <w:bCs/>
          <w:sz w:val="24"/>
          <w:szCs w:val="24"/>
          <w:lang w:eastAsia="ar-SA"/>
        </w:rPr>
        <w:t xml:space="preserve"> і розвитку інформаційно-комунікаційної інфраструктури «Діпрозв’язок», що пройшов науково-технічну експертизу, за результатами якої отримано експертний висновок Інституту телекомунікацій і глобального інформаційного простору Національної академії наук України від 16.12.2024 № 161/16.12.24-1.</w:t>
      </w:r>
    </w:p>
    <w:p w14:paraId="37A93B10" w14:textId="77777777" w:rsidR="00D92429" w:rsidRPr="004A0712" w:rsidRDefault="00D92429" w:rsidP="00D92429">
      <w:pPr>
        <w:widowControl w:val="0"/>
        <w:numPr>
          <w:ilvl w:val="0"/>
          <w:numId w:val="41"/>
        </w:numPr>
        <w:spacing w:after="0" w:line="240" w:lineRule="auto"/>
        <w:ind w:left="0" w:firstLine="567"/>
        <w:jc w:val="both"/>
        <w:rPr>
          <w:rFonts w:ascii="Times New Roman" w:eastAsia="Calibri" w:hAnsi="Times New Roman" w:cs="Times New Roman"/>
          <w:bCs/>
          <w:sz w:val="24"/>
          <w:szCs w:val="24"/>
          <w:lang w:eastAsia="ar-SA"/>
        </w:rPr>
      </w:pPr>
    </w:p>
    <w:p w14:paraId="724BB252" w14:textId="77777777" w:rsidR="00D92429" w:rsidRPr="004A0712" w:rsidRDefault="00D92429" w:rsidP="00D92429">
      <w:pPr>
        <w:keepNext/>
        <w:keepLines/>
        <w:spacing w:after="0" w:line="240" w:lineRule="auto"/>
        <w:jc w:val="center"/>
        <w:rPr>
          <w:rFonts w:ascii="Times New Roman" w:eastAsia="Calibri" w:hAnsi="Times New Roman" w:cs="Times New Roman"/>
          <w:b/>
          <w:bCs/>
          <w:sz w:val="24"/>
          <w:szCs w:val="24"/>
        </w:rPr>
      </w:pPr>
      <w:r w:rsidRPr="004A0712">
        <w:rPr>
          <w:rFonts w:ascii="Times New Roman" w:eastAsia="Calibri" w:hAnsi="Times New Roman" w:cs="Times New Roman"/>
          <w:b/>
          <w:bCs/>
          <w:sz w:val="24"/>
          <w:szCs w:val="24"/>
        </w:rPr>
        <w:t>4. Вимоги до виконання НДР</w:t>
      </w:r>
    </w:p>
    <w:p w14:paraId="5D04E800" w14:textId="77777777" w:rsidR="00D92429" w:rsidRPr="004A0712" w:rsidRDefault="00D92429" w:rsidP="00D92429">
      <w:pPr>
        <w:tabs>
          <w:tab w:val="left" w:pos="851"/>
        </w:tabs>
        <w:spacing w:after="0" w:line="240" w:lineRule="auto"/>
        <w:ind w:firstLine="567"/>
        <w:jc w:val="both"/>
        <w:rPr>
          <w:rFonts w:ascii="Times New Roman" w:eastAsia="Calibri" w:hAnsi="Times New Roman" w:cs="Times New Roman"/>
          <w:bCs/>
          <w:sz w:val="24"/>
          <w:szCs w:val="24"/>
        </w:rPr>
      </w:pPr>
      <w:r w:rsidRPr="004A0712">
        <w:rPr>
          <w:rFonts w:ascii="Times New Roman" w:eastAsia="Calibri" w:hAnsi="Times New Roman" w:cs="Times New Roman"/>
          <w:bCs/>
          <w:sz w:val="24"/>
          <w:szCs w:val="24"/>
        </w:rPr>
        <w:t>4.1. Теоретичні дослідження повинні ґрунтуватися на всіх наявних відомостях, що містяться в переліку документів, наведених у пункті 3 цього технічного завдання, аналізі сучасного стану та перспектив розвитку електронних комунікаційних мереж України.</w:t>
      </w:r>
    </w:p>
    <w:p w14:paraId="20453DB7" w14:textId="77777777" w:rsidR="00D92429" w:rsidRPr="004A0712" w:rsidRDefault="00D92429" w:rsidP="00D92429">
      <w:pPr>
        <w:tabs>
          <w:tab w:val="left" w:pos="993"/>
        </w:tabs>
        <w:spacing w:after="0" w:line="240" w:lineRule="auto"/>
        <w:ind w:firstLine="567"/>
        <w:jc w:val="both"/>
        <w:rPr>
          <w:rFonts w:ascii="Times New Roman" w:eastAsia="Calibri" w:hAnsi="Times New Roman" w:cs="Times New Roman"/>
          <w:bCs/>
          <w:sz w:val="24"/>
          <w:szCs w:val="24"/>
        </w:rPr>
      </w:pPr>
      <w:r w:rsidRPr="004A0712">
        <w:rPr>
          <w:rFonts w:ascii="Times New Roman" w:eastAsia="Calibri" w:hAnsi="Times New Roman" w:cs="Times New Roman"/>
          <w:bCs/>
          <w:sz w:val="24"/>
          <w:szCs w:val="24"/>
        </w:rPr>
        <w:lastRenderedPageBreak/>
        <w:t>4.2. Під час виконання НДР повинні бути визначені загальні вимоги до маршрутизації екстрених комунікацій та інформації, яка стосується екстреної комунікації, розроблені схеми маршрутизації трафіка послуг електронних комунікацій в електронній комунікаційній мережі загального користування для забезпечення з’єднання з комунікаційним центром «Служба 112» за допомогою голосових дзвінків та інших технічних засобів електронних комунікацій, а саме:</w:t>
      </w:r>
    </w:p>
    <w:p w14:paraId="1B5D56AC" w14:textId="77777777" w:rsidR="00D92429" w:rsidRPr="004A0712" w:rsidRDefault="00D92429" w:rsidP="00D92429">
      <w:pPr>
        <w:tabs>
          <w:tab w:val="left" w:pos="993"/>
        </w:tabs>
        <w:spacing w:after="0" w:line="240" w:lineRule="auto"/>
        <w:ind w:firstLine="567"/>
        <w:jc w:val="both"/>
        <w:rPr>
          <w:rFonts w:ascii="Times New Roman" w:eastAsia="Calibri" w:hAnsi="Times New Roman" w:cs="Times New Roman"/>
          <w:bCs/>
          <w:sz w:val="24"/>
          <w:szCs w:val="24"/>
        </w:rPr>
      </w:pPr>
      <w:r w:rsidRPr="004A0712">
        <w:rPr>
          <w:rFonts w:ascii="Times New Roman" w:eastAsia="Calibri" w:hAnsi="Times New Roman" w:cs="Times New Roman"/>
          <w:bCs/>
          <w:sz w:val="24"/>
          <w:szCs w:val="24"/>
        </w:rPr>
        <w:t>голосових електронних комунікацій (викликів) від кінцевого (термінального) обладнання фіксованого голосового зв’язку;</w:t>
      </w:r>
    </w:p>
    <w:p w14:paraId="66D2B902" w14:textId="77777777" w:rsidR="00D92429" w:rsidRPr="004A0712" w:rsidRDefault="00D92429" w:rsidP="00D92429">
      <w:pPr>
        <w:tabs>
          <w:tab w:val="left" w:pos="993"/>
        </w:tabs>
        <w:spacing w:after="0" w:line="240" w:lineRule="auto"/>
        <w:ind w:firstLine="567"/>
        <w:jc w:val="both"/>
        <w:rPr>
          <w:rFonts w:ascii="Times New Roman" w:eastAsia="Calibri" w:hAnsi="Times New Roman" w:cs="Times New Roman"/>
          <w:bCs/>
          <w:sz w:val="24"/>
          <w:szCs w:val="24"/>
        </w:rPr>
      </w:pPr>
      <w:r w:rsidRPr="004A0712">
        <w:rPr>
          <w:rFonts w:ascii="Times New Roman" w:eastAsia="Calibri" w:hAnsi="Times New Roman" w:cs="Times New Roman"/>
          <w:bCs/>
          <w:sz w:val="24"/>
          <w:szCs w:val="24"/>
        </w:rPr>
        <w:t>голосових електронних комунікацій (викликів) від мобільного кінцевого (термінального) обладнання;</w:t>
      </w:r>
    </w:p>
    <w:p w14:paraId="3D10683B" w14:textId="77777777" w:rsidR="00D92429" w:rsidRPr="004A0712" w:rsidRDefault="00D92429" w:rsidP="00D92429">
      <w:pPr>
        <w:tabs>
          <w:tab w:val="left" w:pos="993"/>
        </w:tabs>
        <w:spacing w:after="0" w:line="240" w:lineRule="auto"/>
        <w:ind w:firstLine="567"/>
        <w:jc w:val="both"/>
        <w:rPr>
          <w:rFonts w:ascii="Times New Roman" w:eastAsia="Calibri" w:hAnsi="Times New Roman" w:cs="Times New Roman"/>
          <w:bCs/>
          <w:sz w:val="24"/>
          <w:szCs w:val="24"/>
        </w:rPr>
      </w:pPr>
      <w:proofErr w:type="spellStart"/>
      <w:r w:rsidRPr="004A0712">
        <w:rPr>
          <w:rFonts w:ascii="Times New Roman" w:eastAsia="Calibri" w:hAnsi="Times New Roman" w:cs="Times New Roman"/>
          <w:bCs/>
          <w:sz w:val="24"/>
          <w:szCs w:val="24"/>
        </w:rPr>
        <w:t>смс</w:t>
      </w:r>
      <w:proofErr w:type="spellEnd"/>
      <w:r w:rsidRPr="004A0712">
        <w:rPr>
          <w:rFonts w:ascii="Times New Roman" w:eastAsia="Calibri" w:hAnsi="Times New Roman" w:cs="Times New Roman"/>
          <w:bCs/>
          <w:sz w:val="24"/>
          <w:szCs w:val="24"/>
        </w:rPr>
        <w:t>-повідомлень від мобільного кінцевого (термінального) обладнання;</w:t>
      </w:r>
    </w:p>
    <w:p w14:paraId="397B657E" w14:textId="77777777" w:rsidR="00D92429" w:rsidRPr="004A0712" w:rsidRDefault="00D92429" w:rsidP="00D92429">
      <w:pPr>
        <w:tabs>
          <w:tab w:val="left" w:pos="993"/>
        </w:tabs>
        <w:spacing w:after="0" w:line="240" w:lineRule="auto"/>
        <w:ind w:firstLine="567"/>
        <w:jc w:val="both"/>
        <w:rPr>
          <w:rFonts w:ascii="Times New Roman" w:eastAsia="Calibri" w:hAnsi="Times New Roman" w:cs="Times New Roman"/>
          <w:bCs/>
          <w:sz w:val="24"/>
          <w:szCs w:val="24"/>
        </w:rPr>
      </w:pPr>
      <w:r w:rsidRPr="004A0712">
        <w:rPr>
          <w:rFonts w:ascii="Times New Roman" w:eastAsia="Calibri" w:hAnsi="Times New Roman" w:cs="Times New Roman"/>
          <w:bCs/>
          <w:sz w:val="24"/>
          <w:szCs w:val="24"/>
        </w:rPr>
        <w:t xml:space="preserve">обміну голосовими та текстовими повідомленнями, </w:t>
      </w:r>
      <w:proofErr w:type="spellStart"/>
      <w:r w:rsidRPr="004A0712">
        <w:rPr>
          <w:rFonts w:ascii="Times New Roman" w:eastAsia="Calibri" w:hAnsi="Times New Roman" w:cs="Times New Roman"/>
          <w:bCs/>
          <w:sz w:val="24"/>
          <w:szCs w:val="24"/>
        </w:rPr>
        <w:t>відеодзвінків</w:t>
      </w:r>
      <w:proofErr w:type="spellEnd"/>
      <w:r w:rsidRPr="004A0712">
        <w:rPr>
          <w:rFonts w:ascii="Times New Roman" w:eastAsia="Calibri" w:hAnsi="Times New Roman" w:cs="Times New Roman"/>
          <w:bCs/>
          <w:sz w:val="24"/>
          <w:szCs w:val="24"/>
        </w:rPr>
        <w:t xml:space="preserve"> з використанням мережі «Інтернет»;</w:t>
      </w:r>
    </w:p>
    <w:p w14:paraId="4DF1663E" w14:textId="77777777" w:rsidR="00D92429" w:rsidRPr="004A0712" w:rsidRDefault="00D92429" w:rsidP="00D92429">
      <w:pPr>
        <w:tabs>
          <w:tab w:val="left" w:pos="993"/>
        </w:tabs>
        <w:spacing w:after="0" w:line="240" w:lineRule="auto"/>
        <w:ind w:firstLine="567"/>
        <w:jc w:val="both"/>
        <w:rPr>
          <w:rFonts w:ascii="Times New Roman" w:eastAsia="Calibri" w:hAnsi="Times New Roman" w:cs="Times New Roman"/>
          <w:bCs/>
          <w:sz w:val="24"/>
          <w:szCs w:val="24"/>
        </w:rPr>
      </w:pPr>
      <w:r w:rsidRPr="004A0712">
        <w:rPr>
          <w:rFonts w:ascii="Times New Roman" w:eastAsia="Calibri" w:hAnsi="Times New Roman" w:cs="Times New Roman"/>
          <w:bCs/>
          <w:sz w:val="24"/>
          <w:szCs w:val="24"/>
        </w:rPr>
        <w:t xml:space="preserve">екстрених комунікацій від </w:t>
      </w:r>
      <w:proofErr w:type="spellStart"/>
      <w:r w:rsidRPr="004A0712">
        <w:rPr>
          <w:rFonts w:ascii="Times New Roman" w:eastAsia="Calibri" w:hAnsi="Times New Roman" w:cs="Times New Roman"/>
          <w:bCs/>
          <w:sz w:val="24"/>
          <w:szCs w:val="24"/>
          <w:lang w:val="en-US"/>
        </w:rPr>
        <w:t>eCall</w:t>
      </w:r>
      <w:proofErr w:type="spellEnd"/>
      <w:r w:rsidRPr="004A0712">
        <w:rPr>
          <w:rFonts w:ascii="Times New Roman" w:eastAsia="Calibri" w:hAnsi="Times New Roman" w:cs="Times New Roman"/>
          <w:bCs/>
          <w:sz w:val="24"/>
          <w:szCs w:val="24"/>
        </w:rPr>
        <w:t xml:space="preserve"> транспортного засобу.</w:t>
      </w:r>
    </w:p>
    <w:p w14:paraId="40EC3FB3" w14:textId="77777777" w:rsidR="00D92429" w:rsidRPr="004A0712" w:rsidRDefault="00D92429" w:rsidP="00D92429">
      <w:pPr>
        <w:widowControl w:val="0"/>
        <w:numPr>
          <w:ilvl w:val="0"/>
          <w:numId w:val="41"/>
        </w:numPr>
        <w:spacing w:after="0" w:line="240" w:lineRule="auto"/>
        <w:ind w:left="0" w:firstLine="567"/>
        <w:jc w:val="both"/>
        <w:rPr>
          <w:rFonts w:ascii="Times New Roman" w:eastAsia="Calibri" w:hAnsi="Times New Roman" w:cs="Times New Roman"/>
          <w:bCs/>
          <w:sz w:val="24"/>
          <w:szCs w:val="24"/>
          <w:lang w:eastAsia="ar-SA"/>
        </w:rPr>
      </w:pPr>
      <w:r w:rsidRPr="004A0712">
        <w:rPr>
          <w:rFonts w:ascii="Times New Roman" w:eastAsia="Calibri" w:hAnsi="Times New Roman" w:cs="Times New Roman"/>
          <w:bCs/>
          <w:sz w:val="24"/>
          <w:szCs w:val="24"/>
          <w:lang w:eastAsia="ar-SA"/>
        </w:rPr>
        <w:t>4.3. Результатом НДР має бути розроблення проєкту Порядку</w:t>
      </w:r>
      <w:r w:rsidRPr="004A0712">
        <w:rPr>
          <w:rFonts w:ascii="Times New Roman" w:hAnsi="Times New Roman" w:cs="Times New Roman"/>
          <w:sz w:val="24"/>
          <w:szCs w:val="24"/>
        </w:rPr>
        <w:t xml:space="preserve"> </w:t>
      </w:r>
      <w:r w:rsidRPr="004A0712">
        <w:rPr>
          <w:rFonts w:ascii="Times New Roman" w:eastAsia="Calibri" w:hAnsi="Times New Roman" w:cs="Times New Roman"/>
          <w:bCs/>
          <w:sz w:val="24"/>
          <w:szCs w:val="24"/>
          <w:lang w:eastAsia="ar-SA"/>
        </w:rPr>
        <w:t>передачі екстрених комунікацій за єдиним телефонним номером 112 в електронній комунікаційній мережі загального користування.</w:t>
      </w:r>
    </w:p>
    <w:p w14:paraId="42549470" w14:textId="77777777" w:rsidR="00D92429" w:rsidRPr="004A0712" w:rsidRDefault="00D92429" w:rsidP="00D92429">
      <w:pPr>
        <w:tabs>
          <w:tab w:val="left" w:pos="993"/>
        </w:tabs>
        <w:spacing w:after="0" w:line="240" w:lineRule="auto"/>
        <w:ind w:firstLine="567"/>
        <w:jc w:val="both"/>
        <w:rPr>
          <w:rFonts w:ascii="Times New Roman" w:eastAsia="Calibri" w:hAnsi="Times New Roman" w:cs="Times New Roman"/>
          <w:sz w:val="24"/>
          <w:szCs w:val="24"/>
        </w:rPr>
      </w:pPr>
      <w:r w:rsidRPr="004A0712">
        <w:rPr>
          <w:rFonts w:ascii="Times New Roman" w:eastAsia="Calibri" w:hAnsi="Times New Roman" w:cs="Times New Roman"/>
          <w:sz w:val="24"/>
          <w:szCs w:val="24"/>
        </w:rPr>
        <w:t>4.4. </w:t>
      </w:r>
      <w:r w:rsidRPr="004A0712">
        <w:rPr>
          <w:rFonts w:ascii="Times New Roman" w:eastAsia="Calibri" w:hAnsi="Times New Roman" w:cs="Times New Roman"/>
          <w:bCs/>
          <w:sz w:val="24"/>
          <w:szCs w:val="24"/>
        </w:rPr>
        <w:t>Склад проєкту Порядку передачі екстрених комунікацій за єдиним телефонним номером 112 в електронній комунікаційній мережі загального користування повинен погоджуватись із замовником на всіх етапах виконання НДР.</w:t>
      </w:r>
    </w:p>
    <w:p w14:paraId="41CF616E" w14:textId="77777777" w:rsidR="00D92429" w:rsidRDefault="00D92429" w:rsidP="00D92429">
      <w:pPr>
        <w:spacing w:after="0" w:line="240" w:lineRule="auto"/>
        <w:ind w:firstLine="567"/>
        <w:jc w:val="both"/>
        <w:rPr>
          <w:rFonts w:ascii="Times New Roman" w:eastAsia="Calibri" w:hAnsi="Times New Roman" w:cs="Times New Roman"/>
          <w:bCs/>
          <w:sz w:val="24"/>
          <w:szCs w:val="24"/>
        </w:rPr>
      </w:pPr>
      <w:r w:rsidRPr="004A0712">
        <w:rPr>
          <w:rFonts w:ascii="Times New Roman" w:eastAsia="Calibri" w:hAnsi="Times New Roman" w:cs="Times New Roman"/>
          <w:bCs/>
          <w:sz w:val="24"/>
          <w:szCs w:val="24"/>
        </w:rPr>
        <w:t>4.5. За результатами проведених досліджень назва проєкту Порядку передачі екстрених комунікацій за єдиним телефонним номером 112 в електронній комунікаційній мережі загального користування може бути змінена після погодження із замовником.</w:t>
      </w:r>
    </w:p>
    <w:p w14:paraId="4BD9A382" w14:textId="77777777" w:rsidR="00D92429" w:rsidRPr="004A0712" w:rsidRDefault="00D92429" w:rsidP="00D92429">
      <w:pPr>
        <w:spacing w:after="0" w:line="240" w:lineRule="auto"/>
        <w:ind w:firstLine="567"/>
        <w:jc w:val="both"/>
        <w:rPr>
          <w:rFonts w:ascii="Times New Roman" w:eastAsia="Calibri" w:hAnsi="Times New Roman" w:cs="Times New Roman"/>
          <w:bCs/>
          <w:sz w:val="24"/>
          <w:szCs w:val="24"/>
        </w:rPr>
      </w:pPr>
    </w:p>
    <w:p w14:paraId="7762974D" w14:textId="77777777" w:rsidR="00D92429" w:rsidRPr="004A0712" w:rsidRDefault="00D92429" w:rsidP="00D92429">
      <w:pPr>
        <w:keepNext/>
        <w:keepLines/>
        <w:widowControl w:val="0"/>
        <w:numPr>
          <w:ilvl w:val="0"/>
          <w:numId w:val="41"/>
        </w:numPr>
        <w:tabs>
          <w:tab w:val="left" w:pos="993"/>
        </w:tabs>
        <w:spacing w:after="0" w:line="240" w:lineRule="auto"/>
        <w:ind w:left="0" w:firstLine="0"/>
        <w:jc w:val="center"/>
        <w:rPr>
          <w:rFonts w:ascii="Times New Roman" w:eastAsia="Calibri" w:hAnsi="Times New Roman" w:cs="Times New Roman"/>
          <w:b/>
          <w:sz w:val="24"/>
          <w:szCs w:val="24"/>
        </w:rPr>
      </w:pPr>
      <w:r w:rsidRPr="004A0712">
        <w:rPr>
          <w:rFonts w:ascii="Times New Roman" w:eastAsia="Calibri" w:hAnsi="Times New Roman" w:cs="Times New Roman"/>
          <w:b/>
          <w:sz w:val="24"/>
          <w:szCs w:val="24"/>
        </w:rPr>
        <w:t>5.</w:t>
      </w:r>
      <w:r w:rsidRPr="004A0712">
        <w:rPr>
          <w:rFonts w:ascii="Times New Roman" w:eastAsia="Calibri" w:hAnsi="Times New Roman" w:cs="Times New Roman"/>
          <w:bCs/>
          <w:sz w:val="24"/>
          <w:szCs w:val="24"/>
        </w:rPr>
        <w:t xml:space="preserve"> </w:t>
      </w:r>
      <w:r w:rsidRPr="004A0712">
        <w:rPr>
          <w:rFonts w:ascii="Times New Roman" w:eastAsia="Calibri" w:hAnsi="Times New Roman" w:cs="Times New Roman"/>
          <w:b/>
          <w:sz w:val="24"/>
          <w:szCs w:val="24"/>
        </w:rPr>
        <w:t>Очікувані результати та порядок реалізації НДР</w:t>
      </w:r>
    </w:p>
    <w:p w14:paraId="1C536674" w14:textId="77777777" w:rsidR="00D92429" w:rsidRDefault="00D92429" w:rsidP="00D92429">
      <w:pPr>
        <w:tabs>
          <w:tab w:val="left" w:pos="993"/>
        </w:tabs>
        <w:spacing w:after="0" w:line="240" w:lineRule="auto"/>
        <w:ind w:firstLine="567"/>
        <w:jc w:val="both"/>
        <w:rPr>
          <w:rFonts w:ascii="Times New Roman" w:eastAsia="Calibri" w:hAnsi="Times New Roman" w:cs="Times New Roman"/>
          <w:bCs/>
          <w:sz w:val="24"/>
          <w:szCs w:val="24"/>
        </w:rPr>
      </w:pPr>
      <w:r w:rsidRPr="004A0712">
        <w:rPr>
          <w:rFonts w:ascii="Times New Roman" w:eastAsia="Calibri" w:hAnsi="Times New Roman" w:cs="Times New Roman"/>
          <w:bCs/>
          <w:sz w:val="24"/>
          <w:szCs w:val="24"/>
        </w:rPr>
        <w:t xml:space="preserve">5.1. Затвердження розробленого проєкту Порядку передачі екстрених комунікацій </w:t>
      </w:r>
      <w:r w:rsidRPr="004A0712">
        <w:rPr>
          <w:rFonts w:ascii="Times New Roman" w:eastAsia="Calibri" w:hAnsi="Times New Roman" w:cs="Times New Roman"/>
          <w:sz w:val="24"/>
          <w:szCs w:val="24"/>
        </w:rPr>
        <w:t xml:space="preserve">за єдиним телефонним номером 112 </w:t>
      </w:r>
      <w:r w:rsidRPr="004A0712">
        <w:rPr>
          <w:rFonts w:ascii="Times New Roman" w:eastAsia="Calibri" w:hAnsi="Times New Roman" w:cs="Times New Roman"/>
          <w:bCs/>
          <w:sz w:val="24"/>
          <w:szCs w:val="24"/>
        </w:rPr>
        <w:t>в електронній комунікаційній мережі загального користування</w:t>
      </w:r>
      <w:r w:rsidRPr="004A0712">
        <w:rPr>
          <w:rFonts w:ascii="Times New Roman" w:eastAsia="Calibri" w:hAnsi="Times New Roman" w:cs="Times New Roman"/>
          <w:sz w:val="24"/>
          <w:szCs w:val="24"/>
        </w:rPr>
        <w:t xml:space="preserve"> </w:t>
      </w:r>
      <w:r w:rsidRPr="004A0712">
        <w:rPr>
          <w:rFonts w:ascii="Times New Roman" w:eastAsia="Calibri" w:hAnsi="Times New Roman" w:cs="Times New Roman"/>
          <w:bCs/>
          <w:sz w:val="24"/>
          <w:szCs w:val="24"/>
        </w:rPr>
        <w:t xml:space="preserve">дозволить врегулювати механізми </w:t>
      </w:r>
      <w:r w:rsidRPr="004A0712">
        <w:rPr>
          <w:rFonts w:ascii="Times New Roman" w:eastAsia="Calibri" w:hAnsi="Times New Roman" w:cs="Times New Roman"/>
          <w:sz w:val="24"/>
          <w:szCs w:val="24"/>
        </w:rPr>
        <w:t xml:space="preserve">маршрутизації трафіка </w:t>
      </w:r>
      <w:r w:rsidRPr="004A0712">
        <w:rPr>
          <w:rFonts w:ascii="Times New Roman" w:eastAsia="Calibri" w:hAnsi="Times New Roman" w:cs="Times New Roman"/>
          <w:bCs/>
          <w:sz w:val="24"/>
          <w:szCs w:val="24"/>
        </w:rPr>
        <w:t>послуг електронних комунікацій для забезпечення з’єднання з комунікаційним центром «Служба 112», передачі інформації про екстрені комунікації, що необхідно для підвищення ефективності реагування відповідних екстрених служб на ситуації, що можуть загрожувати здоров’ю, життю, майну громадян, навколишньому природному середовищу, громадському порядку та іншим небезпечним подіям на території України, підвищить рівень захищеності населення в екстрених ситуаціях і посилить спроможність держави забезпечити надання екстреної допомоги населенню в екстрених ситуаціях.</w:t>
      </w:r>
    </w:p>
    <w:p w14:paraId="468E1ED2" w14:textId="77777777" w:rsidR="00D92429" w:rsidRPr="004A0712" w:rsidRDefault="00D92429" w:rsidP="00D92429">
      <w:pPr>
        <w:tabs>
          <w:tab w:val="left" w:pos="993"/>
        </w:tabs>
        <w:spacing w:after="0" w:line="240" w:lineRule="auto"/>
        <w:ind w:firstLine="567"/>
        <w:jc w:val="both"/>
        <w:rPr>
          <w:rFonts w:ascii="Times New Roman" w:eastAsia="Calibri" w:hAnsi="Times New Roman" w:cs="Times New Roman"/>
          <w:bCs/>
          <w:sz w:val="24"/>
          <w:szCs w:val="24"/>
        </w:rPr>
      </w:pPr>
    </w:p>
    <w:p w14:paraId="55413E59" w14:textId="77777777" w:rsidR="00D92429" w:rsidRPr="004A0712" w:rsidRDefault="00D92429" w:rsidP="00D92429">
      <w:pPr>
        <w:keepNext/>
        <w:keepLines/>
        <w:widowControl w:val="0"/>
        <w:numPr>
          <w:ilvl w:val="0"/>
          <w:numId w:val="41"/>
        </w:numPr>
        <w:tabs>
          <w:tab w:val="left" w:pos="993"/>
        </w:tabs>
        <w:spacing w:after="0" w:line="240" w:lineRule="auto"/>
        <w:ind w:left="0" w:firstLine="567"/>
        <w:jc w:val="center"/>
        <w:rPr>
          <w:rFonts w:ascii="Times New Roman" w:eastAsia="Calibri" w:hAnsi="Times New Roman" w:cs="Times New Roman"/>
          <w:b/>
          <w:bCs/>
          <w:sz w:val="24"/>
          <w:szCs w:val="24"/>
        </w:rPr>
      </w:pPr>
      <w:r w:rsidRPr="004A0712">
        <w:rPr>
          <w:rFonts w:ascii="Times New Roman" w:eastAsia="Calibri" w:hAnsi="Times New Roman" w:cs="Times New Roman"/>
          <w:b/>
          <w:bCs/>
          <w:sz w:val="24"/>
          <w:szCs w:val="24"/>
        </w:rPr>
        <w:t>6. Вимоги до документації</w:t>
      </w:r>
    </w:p>
    <w:p w14:paraId="4301B0ED" w14:textId="77777777" w:rsidR="00D92429" w:rsidRPr="004A0712" w:rsidRDefault="00D92429" w:rsidP="00D92429">
      <w:pPr>
        <w:spacing w:after="0" w:line="240" w:lineRule="auto"/>
        <w:ind w:firstLine="567"/>
        <w:jc w:val="both"/>
        <w:rPr>
          <w:rFonts w:ascii="Times New Roman" w:eastAsia="Calibri" w:hAnsi="Times New Roman" w:cs="Times New Roman"/>
          <w:bCs/>
          <w:sz w:val="24"/>
          <w:szCs w:val="24"/>
        </w:rPr>
      </w:pPr>
      <w:r w:rsidRPr="004A0712">
        <w:rPr>
          <w:rFonts w:ascii="Times New Roman" w:eastAsia="Calibri" w:hAnsi="Times New Roman" w:cs="Times New Roman"/>
          <w:bCs/>
          <w:sz w:val="24"/>
          <w:szCs w:val="24"/>
        </w:rPr>
        <w:t xml:space="preserve">6.1. Виконавець надає замовнику звіт про НДР, складовою частиною якого є проєкт </w:t>
      </w:r>
      <w:r w:rsidRPr="004A0712">
        <w:rPr>
          <w:rFonts w:ascii="Times New Roman" w:eastAsia="Calibri" w:hAnsi="Times New Roman" w:cs="Times New Roman"/>
          <w:bCs/>
          <w:sz w:val="24"/>
          <w:szCs w:val="24"/>
          <w:lang w:eastAsia="ar-SA"/>
        </w:rPr>
        <w:t>Порядку</w:t>
      </w:r>
      <w:r w:rsidRPr="004A0712">
        <w:rPr>
          <w:rFonts w:ascii="Times New Roman" w:hAnsi="Times New Roman" w:cs="Times New Roman"/>
          <w:sz w:val="24"/>
          <w:szCs w:val="24"/>
        </w:rPr>
        <w:t xml:space="preserve"> </w:t>
      </w:r>
      <w:r w:rsidRPr="004A0712">
        <w:rPr>
          <w:rFonts w:ascii="Times New Roman" w:eastAsia="Calibri" w:hAnsi="Times New Roman" w:cs="Times New Roman"/>
          <w:bCs/>
          <w:sz w:val="24"/>
          <w:szCs w:val="24"/>
          <w:lang w:eastAsia="ar-SA"/>
        </w:rPr>
        <w:t>передачі екстрених комунікацій за єдиним телефонним номером 112 в електронній комунікаційній мережі загального користування</w:t>
      </w:r>
      <w:r w:rsidRPr="004A0712">
        <w:rPr>
          <w:rFonts w:ascii="Times New Roman" w:eastAsia="Calibri" w:hAnsi="Times New Roman" w:cs="Times New Roman"/>
          <w:bCs/>
          <w:sz w:val="24"/>
          <w:szCs w:val="24"/>
        </w:rPr>
        <w:t>, акт наданих послуг</w:t>
      </w:r>
      <w:r w:rsidRPr="004A0712">
        <w:rPr>
          <w:rFonts w:ascii="Times New Roman" w:eastAsia="Calibri" w:hAnsi="Times New Roman" w:cs="Times New Roman"/>
          <w:bCs/>
          <w:sz w:val="24"/>
          <w:szCs w:val="24"/>
          <w:lang w:eastAsia="ar-SA"/>
        </w:rPr>
        <w:t>.</w:t>
      </w:r>
    </w:p>
    <w:p w14:paraId="32ED50B6" w14:textId="77777777" w:rsidR="00D92429" w:rsidRPr="004A0712" w:rsidRDefault="00D92429" w:rsidP="00D92429">
      <w:pPr>
        <w:spacing w:after="0" w:line="240" w:lineRule="auto"/>
        <w:ind w:firstLine="567"/>
        <w:jc w:val="both"/>
        <w:rPr>
          <w:rFonts w:ascii="Times New Roman" w:eastAsia="Calibri" w:hAnsi="Times New Roman" w:cs="Times New Roman"/>
          <w:bCs/>
          <w:sz w:val="24"/>
          <w:szCs w:val="24"/>
        </w:rPr>
      </w:pPr>
      <w:r w:rsidRPr="004A0712">
        <w:rPr>
          <w:rFonts w:ascii="Times New Roman" w:eastAsia="Calibri" w:hAnsi="Times New Roman" w:cs="Times New Roman"/>
          <w:bCs/>
          <w:sz w:val="24"/>
          <w:szCs w:val="24"/>
        </w:rPr>
        <w:t>6.2. Звіт про НДР має бути виконаний згідно з ДСТУ 3008:2015 «</w:t>
      </w:r>
      <w:r w:rsidRPr="004A0712">
        <w:rPr>
          <w:rFonts w:ascii="Times New Roman" w:eastAsia="Calibri" w:hAnsi="Times New Roman" w:cs="Times New Roman"/>
          <w:bCs/>
          <w:sz w:val="24"/>
          <w:szCs w:val="24"/>
          <w:shd w:val="clear" w:color="auto" w:fill="FFFFFF"/>
        </w:rPr>
        <w:t>Інформація та </w:t>
      </w:r>
      <w:r w:rsidRPr="004A0712">
        <w:rPr>
          <w:rFonts w:ascii="Times New Roman" w:eastAsia="Calibri" w:hAnsi="Times New Roman" w:cs="Times New Roman"/>
          <w:bCs/>
          <w:sz w:val="24"/>
          <w:szCs w:val="24"/>
        </w:rPr>
        <w:t>документація. Звіти у сфері науки і техніки. Структура та правила оформлювання».</w:t>
      </w:r>
    </w:p>
    <w:p w14:paraId="553E1D13" w14:textId="77777777" w:rsidR="00D92429" w:rsidRPr="004A0712" w:rsidRDefault="00D92429" w:rsidP="00D92429">
      <w:pPr>
        <w:spacing w:after="0" w:line="240" w:lineRule="auto"/>
        <w:ind w:firstLine="567"/>
        <w:jc w:val="both"/>
        <w:rPr>
          <w:rFonts w:ascii="Times New Roman" w:eastAsia="Calibri" w:hAnsi="Times New Roman" w:cs="Times New Roman"/>
          <w:bCs/>
          <w:sz w:val="24"/>
          <w:szCs w:val="24"/>
        </w:rPr>
      </w:pPr>
      <w:r w:rsidRPr="004A0712">
        <w:rPr>
          <w:rFonts w:ascii="Times New Roman" w:eastAsia="Calibri" w:hAnsi="Times New Roman" w:cs="Times New Roman"/>
          <w:bCs/>
          <w:sz w:val="24"/>
          <w:szCs w:val="24"/>
        </w:rPr>
        <w:t xml:space="preserve">6.3. Проєкт </w:t>
      </w:r>
      <w:r w:rsidRPr="004A0712">
        <w:rPr>
          <w:rFonts w:ascii="Times New Roman" w:eastAsia="Calibri" w:hAnsi="Times New Roman" w:cs="Times New Roman"/>
          <w:bCs/>
          <w:sz w:val="24"/>
          <w:szCs w:val="24"/>
          <w:lang w:eastAsia="ar-SA"/>
        </w:rPr>
        <w:t>Порядку</w:t>
      </w:r>
      <w:r w:rsidRPr="004A0712">
        <w:rPr>
          <w:rFonts w:ascii="Times New Roman" w:hAnsi="Times New Roman" w:cs="Times New Roman"/>
          <w:sz w:val="24"/>
          <w:szCs w:val="24"/>
        </w:rPr>
        <w:t xml:space="preserve"> </w:t>
      </w:r>
      <w:r w:rsidRPr="004A0712">
        <w:rPr>
          <w:rFonts w:ascii="Times New Roman" w:eastAsia="Calibri" w:hAnsi="Times New Roman" w:cs="Times New Roman"/>
          <w:bCs/>
          <w:sz w:val="24"/>
          <w:szCs w:val="24"/>
          <w:lang w:eastAsia="ar-SA"/>
        </w:rPr>
        <w:t xml:space="preserve">передачі екстрених комунікацій за єдиним телефонним номером 112 в електронній комунікаційній мережі загального користування </w:t>
      </w:r>
      <w:r w:rsidRPr="004A0712">
        <w:rPr>
          <w:rFonts w:ascii="Times New Roman" w:eastAsia="Calibri" w:hAnsi="Times New Roman" w:cs="Times New Roman"/>
          <w:bCs/>
          <w:sz w:val="24"/>
          <w:szCs w:val="24"/>
        </w:rPr>
        <w:t>мають відповідати вимогам Типової інструкції з діловодства в міністерствах, інших центральних та місцевих органах виконавчої влади, затвердженою постановою Кабінету Міністрів України від 17 січня 2018 року № 55.</w:t>
      </w:r>
    </w:p>
    <w:p w14:paraId="4AEE3C44" w14:textId="77777777" w:rsidR="00D92429" w:rsidRDefault="00D92429" w:rsidP="00D92429">
      <w:pPr>
        <w:spacing w:after="0" w:line="240" w:lineRule="auto"/>
        <w:ind w:firstLine="567"/>
        <w:jc w:val="both"/>
        <w:rPr>
          <w:rFonts w:ascii="Times New Roman" w:eastAsia="Calibri" w:hAnsi="Times New Roman" w:cs="Times New Roman"/>
          <w:bCs/>
          <w:sz w:val="24"/>
          <w:szCs w:val="24"/>
        </w:rPr>
      </w:pPr>
      <w:r w:rsidRPr="004A0712">
        <w:rPr>
          <w:rFonts w:ascii="Times New Roman" w:eastAsia="Calibri" w:hAnsi="Times New Roman" w:cs="Times New Roman"/>
          <w:bCs/>
          <w:sz w:val="24"/>
          <w:szCs w:val="24"/>
        </w:rPr>
        <w:t>6.4. Звітні матеріали оформляються виконавцем та здаються замовнику на паперовому носієві в одному примірнику та на електронному носієві.</w:t>
      </w:r>
    </w:p>
    <w:p w14:paraId="308AD8CB" w14:textId="77777777" w:rsidR="00D92429" w:rsidRPr="004A0712" w:rsidRDefault="00D92429" w:rsidP="00D92429">
      <w:pPr>
        <w:spacing w:after="0" w:line="240" w:lineRule="auto"/>
        <w:ind w:firstLine="567"/>
        <w:jc w:val="both"/>
        <w:rPr>
          <w:rFonts w:ascii="Times New Roman" w:eastAsia="Calibri" w:hAnsi="Times New Roman" w:cs="Times New Roman"/>
          <w:bCs/>
          <w:sz w:val="24"/>
          <w:szCs w:val="24"/>
        </w:rPr>
      </w:pPr>
    </w:p>
    <w:p w14:paraId="59ABA049" w14:textId="77777777" w:rsidR="00D92429" w:rsidRPr="004A0712" w:rsidRDefault="00D92429" w:rsidP="00D92429">
      <w:pPr>
        <w:keepNext/>
        <w:keepLines/>
        <w:tabs>
          <w:tab w:val="left" w:pos="567"/>
        </w:tabs>
        <w:overflowPunct w:val="0"/>
        <w:spacing w:after="0" w:line="240" w:lineRule="auto"/>
        <w:jc w:val="center"/>
        <w:textAlignment w:val="baseline"/>
        <w:rPr>
          <w:rFonts w:ascii="Times New Roman" w:hAnsi="Times New Roman" w:cs="Times New Roman"/>
          <w:b/>
          <w:bCs/>
          <w:sz w:val="24"/>
          <w:szCs w:val="24"/>
          <w:shd w:val="clear" w:color="auto" w:fill="FFFFFF"/>
        </w:rPr>
      </w:pPr>
      <w:r w:rsidRPr="004A0712">
        <w:rPr>
          <w:rFonts w:ascii="Times New Roman" w:hAnsi="Times New Roman" w:cs="Times New Roman"/>
          <w:b/>
          <w:bCs/>
          <w:sz w:val="24"/>
          <w:szCs w:val="24"/>
          <w:shd w:val="clear" w:color="auto" w:fill="FFFFFF"/>
        </w:rPr>
        <w:t>7. Порядок приймання НДР</w:t>
      </w:r>
    </w:p>
    <w:p w14:paraId="283107BB" w14:textId="77777777" w:rsidR="00D92429" w:rsidRPr="004A0712" w:rsidRDefault="00D92429" w:rsidP="00D92429">
      <w:pPr>
        <w:tabs>
          <w:tab w:val="left" w:pos="567"/>
        </w:tabs>
        <w:overflowPunct w:val="0"/>
        <w:spacing w:after="0" w:line="240" w:lineRule="auto"/>
        <w:ind w:firstLine="567"/>
        <w:jc w:val="both"/>
        <w:textAlignment w:val="baseline"/>
        <w:rPr>
          <w:rFonts w:ascii="Times New Roman" w:hAnsi="Times New Roman" w:cs="Times New Roman"/>
          <w:sz w:val="24"/>
          <w:szCs w:val="24"/>
          <w:shd w:val="clear" w:color="auto" w:fill="FFFFFF"/>
        </w:rPr>
      </w:pPr>
      <w:r w:rsidRPr="004A0712">
        <w:rPr>
          <w:rFonts w:ascii="Times New Roman" w:hAnsi="Times New Roman" w:cs="Times New Roman"/>
          <w:sz w:val="24"/>
          <w:szCs w:val="24"/>
          <w:shd w:val="clear" w:color="auto" w:fill="FFFFFF"/>
        </w:rPr>
        <w:t>7.1. Приймання роботи здійснюється відповідно до умов договору, технічного завдання на послуги з виконання НДР та інших нормативно-правових актів, які регламентують порядок приймання створеної науково-технічної продукції у рамках виконання НДР.</w:t>
      </w:r>
    </w:p>
    <w:p w14:paraId="7C026A65" w14:textId="77777777" w:rsidR="00D92429" w:rsidRPr="004A0712" w:rsidRDefault="00D92429" w:rsidP="00D92429">
      <w:pPr>
        <w:tabs>
          <w:tab w:val="left" w:pos="567"/>
        </w:tabs>
        <w:overflowPunct w:val="0"/>
        <w:spacing w:after="0" w:line="240" w:lineRule="auto"/>
        <w:ind w:firstLine="567"/>
        <w:jc w:val="both"/>
        <w:textAlignment w:val="baseline"/>
        <w:rPr>
          <w:rFonts w:ascii="Times New Roman" w:hAnsi="Times New Roman" w:cs="Times New Roman"/>
          <w:sz w:val="24"/>
          <w:szCs w:val="24"/>
          <w:shd w:val="clear" w:color="auto" w:fill="FFFFFF"/>
        </w:rPr>
      </w:pPr>
      <w:r w:rsidRPr="004A0712">
        <w:rPr>
          <w:rFonts w:ascii="Times New Roman" w:hAnsi="Times New Roman" w:cs="Times New Roman"/>
          <w:sz w:val="24"/>
          <w:szCs w:val="24"/>
          <w:shd w:val="clear" w:color="auto" w:fill="FFFFFF"/>
        </w:rPr>
        <w:t>7.2. Результати роботи за договором розглядаються замовником після подання виконавцем усіх документів і матеріалів, передбачених договором.</w:t>
      </w:r>
    </w:p>
    <w:p w14:paraId="03B8A041" w14:textId="77777777" w:rsidR="00D92429" w:rsidRPr="004A0712" w:rsidRDefault="00D92429" w:rsidP="00D92429">
      <w:pPr>
        <w:tabs>
          <w:tab w:val="left" w:pos="567"/>
        </w:tabs>
        <w:overflowPunct w:val="0"/>
        <w:spacing w:after="0" w:line="240" w:lineRule="auto"/>
        <w:ind w:firstLine="567"/>
        <w:jc w:val="both"/>
        <w:textAlignment w:val="baseline"/>
        <w:rPr>
          <w:rFonts w:ascii="Times New Roman" w:hAnsi="Times New Roman" w:cs="Times New Roman"/>
          <w:sz w:val="24"/>
          <w:szCs w:val="24"/>
          <w:shd w:val="clear" w:color="auto" w:fill="FFFFFF"/>
        </w:rPr>
      </w:pPr>
      <w:r w:rsidRPr="004A0712">
        <w:rPr>
          <w:rFonts w:ascii="Times New Roman" w:hAnsi="Times New Roman" w:cs="Times New Roman"/>
          <w:sz w:val="24"/>
          <w:szCs w:val="24"/>
          <w:shd w:val="clear" w:color="auto" w:fill="FFFFFF"/>
        </w:rPr>
        <w:lastRenderedPageBreak/>
        <w:t>7.3. Результати роботи приймаються замовником від виконавця за актом наданих послуг.</w:t>
      </w:r>
    </w:p>
    <w:p w14:paraId="5CE87EF4" w14:textId="77777777" w:rsidR="00D92429" w:rsidRPr="004A0712" w:rsidRDefault="00D92429" w:rsidP="00D92429">
      <w:pPr>
        <w:tabs>
          <w:tab w:val="left" w:pos="567"/>
        </w:tabs>
        <w:overflowPunct w:val="0"/>
        <w:spacing w:after="0" w:line="240" w:lineRule="auto"/>
        <w:ind w:firstLine="567"/>
        <w:jc w:val="both"/>
        <w:textAlignment w:val="baseline"/>
        <w:rPr>
          <w:rFonts w:ascii="Times New Roman" w:hAnsi="Times New Roman" w:cs="Times New Roman"/>
          <w:sz w:val="24"/>
          <w:szCs w:val="24"/>
          <w:shd w:val="clear" w:color="auto" w:fill="FFFFFF"/>
        </w:rPr>
      </w:pPr>
      <w:r w:rsidRPr="004A0712">
        <w:rPr>
          <w:rFonts w:ascii="Times New Roman" w:hAnsi="Times New Roman" w:cs="Times New Roman"/>
          <w:sz w:val="24"/>
          <w:szCs w:val="24"/>
          <w:shd w:val="clear" w:color="auto" w:fill="FFFFFF"/>
        </w:rPr>
        <w:t xml:space="preserve">7.4. Датою виконання роботи є дата підписання замовником </w:t>
      </w:r>
      <w:proofErr w:type="spellStart"/>
      <w:r w:rsidRPr="004A0712">
        <w:rPr>
          <w:rFonts w:ascii="Times New Roman" w:hAnsi="Times New Roman" w:cs="Times New Roman"/>
          <w:sz w:val="24"/>
          <w:szCs w:val="24"/>
          <w:shd w:val="clear" w:color="auto" w:fill="FFFFFF"/>
        </w:rPr>
        <w:t>акта</w:t>
      </w:r>
      <w:proofErr w:type="spellEnd"/>
      <w:r w:rsidRPr="004A0712">
        <w:rPr>
          <w:rFonts w:ascii="Times New Roman" w:hAnsi="Times New Roman" w:cs="Times New Roman"/>
          <w:sz w:val="24"/>
          <w:szCs w:val="24"/>
          <w:shd w:val="clear" w:color="auto" w:fill="FFFFFF"/>
        </w:rPr>
        <w:t xml:space="preserve"> наданих послуг.</w:t>
      </w:r>
    </w:p>
    <w:p w14:paraId="5E5B5053" w14:textId="77777777" w:rsidR="00D92429" w:rsidRDefault="00D92429" w:rsidP="00D92429">
      <w:pPr>
        <w:spacing w:before="20" w:after="20" w:line="240" w:lineRule="auto"/>
        <w:ind w:right="-1"/>
        <w:jc w:val="center"/>
        <w:rPr>
          <w:rFonts w:ascii="Times New Roman" w:eastAsia="Calibri" w:hAnsi="Times New Roman" w:cs="Times New Roman"/>
          <w:b/>
          <w:sz w:val="24"/>
          <w:szCs w:val="24"/>
          <w:lang w:eastAsia="ru-RU"/>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2E0A6F8B"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D92429">
        <w:rPr>
          <w:rFonts w:ascii="Times New Roman" w:eastAsia="Times New Roman" w:hAnsi="Times New Roman" w:cs="Times New Roman"/>
          <w:sz w:val="24"/>
          <w:szCs w:val="24"/>
          <w:lang w:eastAsia="ru-RU"/>
        </w:rPr>
        <w:t>800 000,00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D92429">
        <w:rPr>
          <w:rFonts w:ascii="Times New Roman" w:eastAsia="Times New Roman" w:hAnsi="Times New Roman" w:cs="Times New Roman"/>
          <w:sz w:val="24"/>
          <w:szCs w:val="24"/>
          <w:lang w:eastAsia="ru-RU"/>
        </w:rPr>
        <w:t>вісімсот тисяч</w:t>
      </w:r>
      <w:r w:rsidR="00424E95">
        <w:rPr>
          <w:rFonts w:ascii="Times New Roman" w:eastAsia="Times New Roman" w:hAnsi="Times New Roman" w:cs="Times New Roman"/>
          <w:sz w:val="24"/>
          <w:szCs w:val="24"/>
          <w:lang w:eastAsia="ru-RU"/>
        </w:rPr>
        <w:t xml:space="preserve"> </w:t>
      </w:r>
      <w:r w:rsidR="006563DD">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D92429">
        <w:rPr>
          <w:rFonts w:ascii="Times New Roman" w:eastAsia="Times New Roman" w:hAnsi="Times New Roman" w:cs="Times New Roman"/>
          <w:sz w:val="24"/>
          <w:szCs w:val="24"/>
          <w:lang w:eastAsia="ru-RU"/>
        </w:rPr>
        <w:t>00</w:t>
      </w:r>
      <w:r w:rsidRPr="00F90C90">
        <w:rPr>
          <w:rFonts w:ascii="Times New Roman" w:eastAsia="Times New Roman" w:hAnsi="Times New Roman" w:cs="Times New Roman"/>
          <w:sz w:val="24"/>
          <w:szCs w:val="24"/>
          <w:lang w:eastAsia="ru-RU"/>
        </w:rPr>
        <w:t xml:space="preserve"> коп.) </w:t>
      </w:r>
      <w:r w:rsidR="00424E95">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89B9F" w14:textId="77777777" w:rsidR="00CB5CFA" w:rsidRDefault="00CB5CFA">
      <w:pPr>
        <w:spacing w:after="0" w:line="240" w:lineRule="auto"/>
      </w:pPr>
      <w:r>
        <w:separator/>
      </w:r>
    </w:p>
  </w:endnote>
  <w:endnote w:type="continuationSeparator" w:id="0">
    <w:p w14:paraId="153CC79B" w14:textId="77777777" w:rsidR="00CB5CFA" w:rsidRDefault="00CB5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font1294">
    <w:altName w:val="Calibri"/>
    <w:charset w:val="01"/>
    <w:family w:val="auto"/>
    <w:pitch w:val="variable"/>
  </w:font>
  <w:font w:name="Liberation Serif">
    <w:altName w:val="Times New Roman"/>
    <w:charset w:val="01"/>
    <w:family w:val="roman"/>
    <w:pitch w:val="variable"/>
  </w:font>
  <w:font w:name="Droid Sans Fallback">
    <w:charset w:val="00"/>
    <w:family w:val="roman"/>
    <w:pitch w:val="default"/>
  </w:font>
  <w:font w:name="FreeSans">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4FE0D" w14:textId="77777777" w:rsidR="00CB5CFA" w:rsidRDefault="00CB5CFA">
      <w:pPr>
        <w:spacing w:after="0" w:line="240" w:lineRule="auto"/>
      </w:pPr>
      <w:r>
        <w:separator/>
      </w:r>
    </w:p>
  </w:footnote>
  <w:footnote w:type="continuationSeparator" w:id="0">
    <w:p w14:paraId="6993C259" w14:textId="77777777" w:rsidR="00CB5CFA" w:rsidRDefault="00CB5C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1BB35903"/>
    <w:multiLevelType w:val="hybridMultilevel"/>
    <w:tmpl w:val="173A5B0E"/>
    <w:lvl w:ilvl="0" w:tplc="BF4663EA">
      <w:start w:val="1"/>
      <w:numFmt w:val="none"/>
      <w:suff w:val="nothing"/>
      <w:lvlText w:val=""/>
      <w:lvlJc w:val="left"/>
      <w:pPr>
        <w:tabs>
          <w:tab w:val="num" w:pos="0"/>
        </w:tabs>
        <w:ind w:left="432" w:hanging="432"/>
      </w:pPr>
      <w:rPr>
        <w:rFonts w:cs="Times New Roman"/>
        <w:b/>
        <w:iCs/>
        <w:sz w:val="26"/>
        <w:szCs w:val="26"/>
      </w:rPr>
    </w:lvl>
    <w:lvl w:ilvl="1" w:tplc="855202EE">
      <w:start w:val="1"/>
      <w:numFmt w:val="none"/>
      <w:suff w:val="nothing"/>
      <w:lvlText w:val=""/>
      <w:lvlJc w:val="left"/>
      <w:pPr>
        <w:tabs>
          <w:tab w:val="num" w:pos="0"/>
        </w:tabs>
        <w:ind w:left="576" w:hanging="576"/>
      </w:pPr>
      <w:rPr>
        <w:rFonts w:cs="Times New Roman"/>
      </w:rPr>
    </w:lvl>
    <w:lvl w:ilvl="2" w:tplc="D7267F8E">
      <w:start w:val="1"/>
      <w:numFmt w:val="none"/>
      <w:suff w:val="nothing"/>
      <w:lvlText w:val=""/>
      <w:lvlJc w:val="left"/>
      <w:pPr>
        <w:tabs>
          <w:tab w:val="num" w:pos="0"/>
        </w:tabs>
        <w:ind w:left="720" w:hanging="720"/>
      </w:pPr>
      <w:rPr>
        <w:rFonts w:cs="Times New Roman"/>
      </w:rPr>
    </w:lvl>
    <w:lvl w:ilvl="3" w:tplc="FDE6046C">
      <w:start w:val="1"/>
      <w:numFmt w:val="none"/>
      <w:suff w:val="nothing"/>
      <w:lvlText w:val=""/>
      <w:lvlJc w:val="left"/>
      <w:pPr>
        <w:tabs>
          <w:tab w:val="num" w:pos="0"/>
        </w:tabs>
        <w:ind w:left="864" w:hanging="864"/>
      </w:pPr>
      <w:rPr>
        <w:rFonts w:cs="Times New Roman"/>
      </w:rPr>
    </w:lvl>
    <w:lvl w:ilvl="4" w:tplc="EFD8DA7A">
      <w:start w:val="1"/>
      <w:numFmt w:val="none"/>
      <w:suff w:val="nothing"/>
      <w:lvlText w:val=""/>
      <w:lvlJc w:val="left"/>
      <w:pPr>
        <w:tabs>
          <w:tab w:val="num" w:pos="0"/>
        </w:tabs>
        <w:ind w:left="1008" w:hanging="1008"/>
      </w:pPr>
      <w:rPr>
        <w:rFonts w:cs="Times New Roman"/>
      </w:rPr>
    </w:lvl>
    <w:lvl w:ilvl="5" w:tplc="F82E9498">
      <w:start w:val="1"/>
      <w:numFmt w:val="none"/>
      <w:suff w:val="nothing"/>
      <w:lvlText w:val=""/>
      <w:lvlJc w:val="left"/>
      <w:pPr>
        <w:tabs>
          <w:tab w:val="num" w:pos="0"/>
        </w:tabs>
        <w:ind w:left="1152" w:hanging="1152"/>
      </w:pPr>
      <w:rPr>
        <w:rFonts w:cs="Times New Roman"/>
      </w:rPr>
    </w:lvl>
    <w:lvl w:ilvl="6" w:tplc="06183704">
      <w:start w:val="1"/>
      <w:numFmt w:val="none"/>
      <w:suff w:val="nothing"/>
      <w:lvlText w:val=""/>
      <w:lvlJc w:val="left"/>
      <w:pPr>
        <w:tabs>
          <w:tab w:val="num" w:pos="0"/>
        </w:tabs>
        <w:ind w:left="1296" w:hanging="1296"/>
      </w:pPr>
      <w:rPr>
        <w:rFonts w:cs="Times New Roman"/>
      </w:rPr>
    </w:lvl>
    <w:lvl w:ilvl="7" w:tplc="203C29EC">
      <w:start w:val="1"/>
      <w:numFmt w:val="none"/>
      <w:suff w:val="nothing"/>
      <w:lvlText w:val=""/>
      <w:lvlJc w:val="left"/>
      <w:pPr>
        <w:tabs>
          <w:tab w:val="num" w:pos="0"/>
        </w:tabs>
        <w:ind w:left="1440" w:hanging="1440"/>
      </w:pPr>
      <w:rPr>
        <w:rFonts w:cs="Times New Roman"/>
      </w:rPr>
    </w:lvl>
    <w:lvl w:ilvl="8" w:tplc="8E14144A">
      <w:start w:val="1"/>
      <w:numFmt w:val="none"/>
      <w:suff w:val="nothing"/>
      <w:lvlText w:val=""/>
      <w:lvlJc w:val="left"/>
      <w:pPr>
        <w:tabs>
          <w:tab w:val="num" w:pos="0"/>
        </w:tabs>
        <w:ind w:left="1584" w:hanging="1584"/>
      </w:pPr>
      <w:rPr>
        <w:rFonts w:cs="Times New Roman"/>
      </w:rPr>
    </w:lvl>
  </w:abstractNum>
  <w:abstractNum w:abstractNumId="14"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7" w15:restartNumberingAfterBreak="0">
    <w:nsid w:val="283E1776"/>
    <w:multiLevelType w:val="multilevel"/>
    <w:tmpl w:val="6B646286"/>
    <w:lvl w:ilvl="0">
      <w:start w:val="1"/>
      <w:numFmt w:val="decimal"/>
      <w:lvlText w:val="%1."/>
      <w:lvlJc w:val="left"/>
      <w:pPr>
        <w:tabs>
          <w:tab w:val="num" w:pos="720"/>
        </w:tabs>
        <w:ind w:left="720" w:hanging="360"/>
      </w:pPr>
      <w:rPr>
        <w:rFonts w:ascii="Times New Roman" w:eastAsia="Calibri" w:hAnsi="Times New Roman" w:cs="Times New Roman"/>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9"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0"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1"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8"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9"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30"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5"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6"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7"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9"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5"/>
  </w:num>
  <w:num w:numId="2" w16cid:durableId="1729961447">
    <w:abstractNumId w:val="27"/>
  </w:num>
  <w:num w:numId="3" w16cid:durableId="556090777">
    <w:abstractNumId w:val="20"/>
  </w:num>
  <w:num w:numId="4" w16cid:durableId="1865628638">
    <w:abstractNumId w:val="25"/>
  </w:num>
  <w:num w:numId="5" w16cid:durableId="522862248">
    <w:abstractNumId w:val="31"/>
  </w:num>
  <w:num w:numId="6" w16cid:durableId="1128400551">
    <w:abstractNumId w:val="12"/>
  </w:num>
  <w:num w:numId="7" w16cid:durableId="1549879148">
    <w:abstractNumId w:val="23"/>
  </w:num>
  <w:num w:numId="8" w16cid:durableId="537087471">
    <w:abstractNumId w:val="30"/>
  </w:num>
  <w:num w:numId="9" w16cid:durableId="632519650">
    <w:abstractNumId w:val="40"/>
  </w:num>
  <w:num w:numId="10" w16cid:durableId="713892545">
    <w:abstractNumId w:val="36"/>
  </w:num>
  <w:num w:numId="11" w16cid:durableId="2031645203">
    <w:abstractNumId w:val="11"/>
  </w:num>
  <w:num w:numId="12" w16cid:durableId="1392928292">
    <w:abstractNumId w:val="18"/>
  </w:num>
  <w:num w:numId="13" w16cid:durableId="502626488">
    <w:abstractNumId w:val="37"/>
  </w:num>
  <w:num w:numId="14" w16cid:durableId="1996909732">
    <w:abstractNumId w:val="33"/>
  </w:num>
  <w:num w:numId="15" w16cid:durableId="2090689452">
    <w:abstractNumId w:val="14"/>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4"/>
  </w:num>
  <w:num w:numId="24" w16cid:durableId="1117216616">
    <w:abstractNumId w:val="6"/>
  </w:num>
  <w:num w:numId="25" w16cid:durableId="1597712182">
    <w:abstractNumId w:val="19"/>
  </w:num>
  <w:num w:numId="26" w16cid:durableId="83501982">
    <w:abstractNumId w:val="22"/>
  </w:num>
  <w:num w:numId="27" w16cid:durableId="897714752">
    <w:abstractNumId w:val="38"/>
  </w:num>
  <w:num w:numId="28" w16cid:durableId="1340739716">
    <w:abstractNumId w:val="29"/>
  </w:num>
  <w:num w:numId="29" w16cid:durableId="1303923221">
    <w:abstractNumId w:val="9"/>
  </w:num>
  <w:num w:numId="30" w16cid:durableId="563369717">
    <w:abstractNumId w:val="7"/>
  </w:num>
  <w:num w:numId="31" w16cid:durableId="1640304287">
    <w:abstractNumId w:val="26"/>
  </w:num>
  <w:num w:numId="32" w16cid:durableId="992947525">
    <w:abstractNumId w:val="32"/>
  </w:num>
  <w:num w:numId="33" w16cid:durableId="517935318">
    <w:abstractNumId w:val="21"/>
  </w:num>
  <w:num w:numId="34" w16cid:durableId="165441230">
    <w:abstractNumId w:val="10"/>
  </w:num>
  <w:num w:numId="35" w16cid:durableId="2119257652">
    <w:abstractNumId w:val="39"/>
  </w:num>
  <w:num w:numId="36" w16cid:durableId="1737513576">
    <w:abstractNumId w:val="28"/>
  </w:num>
  <w:num w:numId="37" w16cid:durableId="1201362699">
    <w:abstractNumId w:val="35"/>
  </w:num>
  <w:num w:numId="38" w16cid:durableId="1472871293">
    <w:abstractNumId w:val="16"/>
  </w:num>
  <w:num w:numId="39" w16cid:durableId="189494074">
    <w:abstractNumId w:val="34"/>
  </w:num>
  <w:num w:numId="40" w16cid:durableId="1055936720">
    <w:abstractNumId w:val="17"/>
  </w:num>
  <w:num w:numId="41" w16cid:durableId="1514686143">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09F6"/>
    <w:rsid w:val="00001778"/>
    <w:rsid w:val="00020576"/>
    <w:rsid w:val="00033F51"/>
    <w:rsid w:val="000366E2"/>
    <w:rsid w:val="000419A3"/>
    <w:rsid w:val="000435EB"/>
    <w:rsid w:val="00067AAD"/>
    <w:rsid w:val="00070350"/>
    <w:rsid w:val="00073CD2"/>
    <w:rsid w:val="00086212"/>
    <w:rsid w:val="000C6369"/>
    <w:rsid w:val="000E4B01"/>
    <w:rsid w:val="00104D19"/>
    <w:rsid w:val="00107450"/>
    <w:rsid w:val="00124D6E"/>
    <w:rsid w:val="001368A9"/>
    <w:rsid w:val="00154B0F"/>
    <w:rsid w:val="00172507"/>
    <w:rsid w:val="001818CA"/>
    <w:rsid w:val="0018656A"/>
    <w:rsid w:val="001944C8"/>
    <w:rsid w:val="001A48BE"/>
    <w:rsid w:val="001A4A79"/>
    <w:rsid w:val="001B3AAD"/>
    <w:rsid w:val="001B3B40"/>
    <w:rsid w:val="001C6354"/>
    <w:rsid w:val="001D3B60"/>
    <w:rsid w:val="001D46A6"/>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401FDB"/>
    <w:rsid w:val="004037B3"/>
    <w:rsid w:val="00407472"/>
    <w:rsid w:val="00424E95"/>
    <w:rsid w:val="00431467"/>
    <w:rsid w:val="0043174C"/>
    <w:rsid w:val="00460F63"/>
    <w:rsid w:val="00461C1C"/>
    <w:rsid w:val="004675A8"/>
    <w:rsid w:val="00471FC6"/>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D6A0F"/>
    <w:rsid w:val="006E3BAE"/>
    <w:rsid w:val="00700467"/>
    <w:rsid w:val="007005BD"/>
    <w:rsid w:val="00710189"/>
    <w:rsid w:val="007136CE"/>
    <w:rsid w:val="00733EFC"/>
    <w:rsid w:val="00752081"/>
    <w:rsid w:val="00766AB0"/>
    <w:rsid w:val="00782D36"/>
    <w:rsid w:val="007B112D"/>
    <w:rsid w:val="007C71D4"/>
    <w:rsid w:val="007D1D95"/>
    <w:rsid w:val="007E65FD"/>
    <w:rsid w:val="007E7B59"/>
    <w:rsid w:val="008016BE"/>
    <w:rsid w:val="00811CA9"/>
    <w:rsid w:val="008404B8"/>
    <w:rsid w:val="008471EC"/>
    <w:rsid w:val="0084770C"/>
    <w:rsid w:val="0086417F"/>
    <w:rsid w:val="00870764"/>
    <w:rsid w:val="008840C7"/>
    <w:rsid w:val="008909A3"/>
    <w:rsid w:val="008A2445"/>
    <w:rsid w:val="008B53FE"/>
    <w:rsid w:val="008D4BA3"/>
    <w:rsid w:val="008F6ABC"/>
    <w:rsid w:val="00904765"/>
    <w:rsid w:val="00920A2E"/>
    <w:rsid w:val="0094712E"/>
    <w:rsid w:val="009656F2"/>
    <w:rsid w:val="009A3150"/>
    <w:rsid w:val="009D1AE9"/>
    <w:rsid w:val="009D2593"/>
    <w:rsid w:val="009E0135"/>
    <w:rsid w:val="00A07019"/>
    <w:rsid w:val="00A15F47"/>
    <w:rsid w:val="00A20E61"/>
    <w:rsid w:val="00A52138"/>
    <w:rsid w:val="00A92E64"/>
    <w:rsid w:val="00AC0933"/>
    <w:rsid w:val="00AC6621"/>
    <w:rsid w:val="00AF3F5D"/>
    <w:rsid w:val="00AF4C3D"/>
    <w:rsid w:val="00B0193C"/>
    <w:rsid w:val="00B02667"/>
    <w:rsid w:val="00B05D8C"/>
    <w:rsid w:val="00B10F8D"/>
    <w:rsid w:val="00B2511F"/>
    <w:rsid w:val="00B50719"/>
    <w:rsid w:val="00B56048"/>
    <w:rsid w:val="00B873C2"/>
    <w:rsid w:val="00B87ECB"/>
    <w:rsid w:val="00BA2C84"/>
    <w:rsid w:val="00BA612B"/>
    <w:rsid w:val="00BA64A5"/>
    <w:rsid w:val="00BD1F30"/>
    <w:rsid w:val="00BE44D5"/>
    <w:rsid w:val="00BE5D0B"/>
    <w:rsid w:val="00C324DD"/>
    <w:rsid w:val="00C65313"/>
    <w:rsid w:val="00C665CD"/>
    <w:rsid w:val="00C66F3C"/>
    <w:rsid w:val="00C71656"/>
    <w:rsid w:val="00C92558"/>
    <w:rsid w:val="00CB5CFA"/>
    <w:rsid w:val="00CC015E"/>
    <w:rsid w:val="00CC0C05"/>
    <w:rsid w:val="00CD0EC0"/>
    <w:rsid w:val="00CD210E"/>
    <w:rsid w:val="00CD40DE"/>
    <w:rsid w:val="00CD77F1"/>
    <w:rsid w:val="00CF3B29"/>
    <w:rsid w:val="00D13D9F"/>
    <w:rsid w:val="00D274F4"/>
    <w:rsid w:val="00D42EB8"/>
    <w:rsid w:val="00D50A6B"/>
    <w:rsid w:val="00D66E58"/>
    <w:rsid w:val="00D713FC"/>
    <w:rsid w:val="00D824DB"/>
    <w:rsid w:val="00D92429"/>
    <w:rsid w:val="00DB1718"/>
    <w:rsid w:val="00DB4D77"/>
    <w:rsid w:val="00DD01DD"/>
    <w:rsid w:val="00DD0F05"/>
    <w:rsid w:val="00DD5E28"/>
    <w:rsid w:val="00E06770"/>
    <w:rsid w:val="00E10599"/>
    <w:rsid w:val="00E129BB"/>
    <w:rsid w:val="00E1484E"/>
    <w:rsid w:val="00E17A11"/>
    <w:rsid w:val="00E40FD1"/>
    <w:rsid w:val="00E62993"/>
    <w:rsid w:val="00E62C9F"/>
    <w:rsid w:val="00E6425F"/>
    <w:rsid w:val="00E80A48"/>
    <w:rsid w:val="00EA5532"/>
    <w:rsid w:val="00ED61FD"/>
    <w:rsid w:val="00F1103E"/>
    <w:rsid w:val="00F14A71"/>
    <w:rsid w:val="00F15D70"/>
    <w:rsid w:val="00F23CCA"/>
    <w:rsid w:val="00F360BF"/>
    <w:rsid w:val="00F41442"/>
    <w:rsid w:val="00F4253D"/>
    <w:rsid w:val="00F60A0F"/>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3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ітка таблиці11"/>
    <w:basedOn w:val="a1"/>
    <w:uiPriority w:val="39"/>
    <w:rsid w:val="007D1D95"/>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iPriority w:val="99"/>
    <w:semiHidden/>
    <w:unhideWhenUsed/>
    <w:rsid w:val="00424E95"/>
    <w:pPr>
      <w:spacing w:after="120"/>
    </w:pPr>
  </w:style>
  <w:style w:type="character" w:customStyle="1" w:styleId="af5">
    <w:name w:val="Основний текст Знак"/>
    <w:basedOn w:val="a0"/>
    <w:link w:val="af4"/>
    <w:uiPriority w:val="99"/>
    <w:semiHidden/>
    <w:rsid w:val="00424E95"/>
    <w:rPr>
      <w:lang w:val="uk-UA"/>
    </w:rPr>
  </w:style>
  <w:style w:type="paragraph" w:customStyle="1" w:styleId="26">
    <w:name w:val="Абзац списку2"/>
    <w:basedOn w:val="a"/>
    <w:rsid w:val="00424E95"/>
    <w:pPr>
      <w:suppressAutoHyphens/>
      <w:spacing w:line="252" w:lineRule="auto"/>
      <w:ind w:left="720"/>
      <w:contextualSpacing/>
    </w:pPr>
    <w:rPr>
      <w:rFonts w:ascii="Calibri" w:eastAsia="Calibri" w:hAnsi="Calibri" w:cs="font1294"/>
      <w:lang w:eastAsia="zh-CN"/>
    </w:rPr>
  </w:style>
  <w:style w:type="paragraph" w:customStyle="1" w:styleId="43">
    <w:name w:val="Абзац списку4"/>
    <w:basedOn w:val="a"/>
    <w:rsid w:val="00424E95"/>
    <w:pPr>
      <w:suppressAutoHyphens/>
      <w:spacing w:line="252" w:lineRule="auto"/>
      <w:ind w:left="720"/>
      <w:contextualSpacing/>
    </w:pPr>
    <w:rPr>
      <w:rFonts w:ascii="Calibri" w:eastAsia="Times New Roman" w:hAnsi="Calibri" w:cs="Times New Roman"/>
      <w:lang w:val="ru-RU" w:eastAsia="zh-CN"/>
    </w:rPr>
  </w:style>
  <w:style w:type="paragraph" w:customStyle="1" w:styleId="af6">
    <w:name w:val="Вміст таблиці"/>
    <w:basedOn w:val="a"/>
    <w:rsid w:val="00424E95"/>
    <w:pPr>
      <w:suppressLineNumbers/>
      <w:suppressAutoHyphens/>
      <w:spacing w:after="0" w:line="240" w:lineRule="auto"/>
    </w:pPr>
    <w:rPr>
      <w:rFonts w:ascii="Liberation Serif" w:eastAsia="Droid Sans Fallback" w:hAnsi="Liberation Serif" w:cs="FreeSans"/>
      <w:kern w:val="2"/>
      <w:sz w:val="24"/>
      <w:szCs w:val="24"/>
      <w:lang w:val="en-US" w:eastAsia="zh-CN" w:bidi="hi-IN"/>
    </w:rPr>
  </w:style>
  <w:style w:type="paragraph" w:customStyle="1" w:styleId="44">
    <w:name w:val="Требования 4"/>
    <w:basedOn w:val="a"/>
    <w:rsid w:val="00424E95"/>
    <w:pPr>
      <w:suppressAutoHyphens/>
      <w:spacing w:after="0" w:line="240" w:lineRule="auto"/>
      <w:ind w:firstLine="567"/>
      <w:jc w:val="both"/>
    </w:pPr>
    <w:rPr>
      <w:rFonts w:ascii="Times New Roman" w:eastAsia="Calibri" w:hAnsi="Times New Roman" w:cs="Times New Roman"/>
      <w:b/>
      <w:i/>
      <w:iCs/>
      <w:color w:val="000000"/>
      <w:sz w:val="28"/>
      <w:szCs w:val="28"/>
      <w:u w:val="single"/>
      <w:lang w:eastAsia="zh-CN"/>
    </w:rPr>
  </w:style>
  <w:style w:type="table" w:customStyle="1" w:styleId="9">
    <w:name w:val="Сітка таблиці9"/>
    <w:basedOn w:val="a1"/>
    <w:next w:val="a5"/>
    <w:uiPriority w:val="39"/>
    <w:rsid w:val="00D50A6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4</Pages>
  <Words>7368</Words>
  <Characters>4200</Characters>
  <Application>Microsoft Office Word</Application>
  <DocSecurity>0</DocSecurity>
  <Lines>35</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222</cp:revision>
  <dcterms:created xsi:type="dcterms:W3CDTF">2022-11-01T12:47:00Z</dcterms:created>
  <dcterms:modified xsi:type="dcterms:W3CDTF">2026-08-11T13:56:00Z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