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35EAD4A6"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6B014A" w:rsidRPr="006B014A">
        <w:rPr>
          <w:b w:val="0"/>
          <w:bCs w:val="0"/>
          <w:sz w:val="24"/>
          <w:szCs w:val="24"/>
        </w:rPr>
        <w:t>Закупівля холодильника за кодом CPV за ДК 021:2015: 39710000-2 Електричні побутові прилади</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07B5C0B9"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D42EB8">
        <w:rPr>
          <w:rFonts w:ascii="Times New Roman" w:hAnsi="Times New Roman" w:cs="Times New Roman"/>
          <w:sz w:val="24"/>
          <w:szCs w:val="24"/>
        </w:rPr>
        <w:t>5</w:t>
      </w:r>
      <w:r w:rsidR="00F60A0F" w:rsidRPr="00F90C90">
        <w:rPr>
          <w:rFonts w:ascii="Times New Roman" w:hAnsi="Times New Roman" w:cs="Times New Roman"/>
          <w:sz w:val="24"/>
          <w:szCs w:val="24"/>
        </w:rPr>
        <w:t>-</w:t>
      </w:r>
      <w:r w:rsidR="001944C8">
        <w:rPr>
          <w:rFonts w:ascii="Times New Roman" w:hAnsi="Times New Roman" w:cs="Times New Roman"/>
          <w:sz w:val="24"/>
          <w:szCs w:val="24"/>
        </w:rPr>
        <w:t>0</w:t>
      </w:r>
      <w:r w:rsidR="006B014A">
        <w:rPr>
          <w:rFonts w:ascii="Times New Roman" w:hAnsi="Times New Roman" w:cs="Times New Roman"/>
          <w:sz w:val="24"/>
          <w:szCs w:val="24"/>
        </w:rPr>
        <w:t>4</w:t>
      </w:r>
      <w:r w:rsidR="001944C8">
        <w:rPr>
          <w:rFonts w:ascii="Times New Roman" w:hAnsi="Times New Roman" w:cs="Times New Roman"/>
          <w:sz w:val="24"/>
          <w:szCs w:val="24"/>
        </w:rPr>
        <w:t>-</w:t>
      </w:r>
      <w:r w:rsidR="006B014A">
        <w:rPr>
          <w:rFonts w:ascii="Times New Roman" w:hAnsi="Times New Roman" w:cs="Times New Roman"/>
          <w:sz w:val="24"/>
          <w:szCs w:val="24"/>
        </w:rPr>
        <w:t>18</w:t>
      </w:r>
      <w:r w:rsidR="00F60A0F" w:rsidRPr="00F90C90">
        <w:rPr>
          <w:rFonts w:ascii="Times New Roman" w:hAnsi="Times New Roman" w:cs="Times New Roman"/>
          <w:sz w:val="24"/>
          <w:szCs w:val="24"/>
        </w:rPr>
        <w:t>-</w:t>
      </w:r>
      <w:r w:rsidR="006B014A">
        <w:rPr>
          <w:rFonts w:ascii="Times New Roman" w:hAnsi="Times New Roman" w:cs="Times New Roman"/>
          <w:sz w:val="24"/>
          <w:szCs w:val="24"/>
        </w:rPr>
        <w:t>001098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3108F16" w:rsidR="0084770C" w:rsidRPr="009B4C4B"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EA5532">
        <w:rPr>
          <w:rFonts w:ascii="Times New Roman" w:eastAsia="Times New Roman" w:hAnsi="Times New Roman" w:cs="Times New Roman"/>
          <w:bCs/>
          <w:sz w:val="24"/>
          <w:lang w:eastAsia="ru-RU"/>
        </w:rPr>
        <w:t xml:space="preserve">:  </w:t>
      </w:r>
      <w:r w:rsidR="006B014A" w:rsidRPr="006B014A">
        <w:rPr>
          <w:rFonts w:ascii="Times New Roman" w:hAnsi="Times New Roman" w:cs="Times New Roman"/>
          <w:sz w:val="24"/>
          <w:szCs w:val="24"/>
        </w:rPr>
        <w:t>Закупівля холодильника за кодом CPV за ДК 021:2015: 39710000-2 Електричні побутові прилади</w:t>
      </w:r>
    </w:p>
    <w:p w14:paraId="0B69D20B" w14:textId="77777777" w:rsidR="006B014A" w:rsidRPr="006B014A" w:rsidRDefault="006B014A" w:rsidP="006B014A">
      <w:pPr>
        <w:spacing w:after="0" w:line="240" w:lineRule="auto"/>
        <w:jc w:val="center"/>
        <w:rPr>
          <w:rFonts w:ascii="Times New Roman" w:hAnsi="Times New Roman" w:cs="Times New Roman"/>
          <w:b/>
          <w:bCs/>
          <w:sz w:val="24"/>
          <w:szCs w:val="24"/>
        </w:rPr>
      </w:pPr>
    </w:p>
    <w:p w14:paraId="75ABA1F8" w14:textId="77777777" w:rsidR="006B014A" w:rsidRPr="006B014A" w:rsidRDefault="006B014A" w:rsidP="006B014A">
      <w:pPr>
        <w:spacing w:after="0" w:line="240" w:lineRule="auto"/>
        <w:ind w:firstLine="357"/>
        <w:jc w:val="center"/>
        <w:rPr>
          <w:rFonts w:ascii="Times New Roman" w:hAnsi="Times New Roman" w:cs="Times New Roman"/>
          <w:b/>
          <w:color w:val="000000"/>
          <w:sz w:val="24"/>
          <w:szCs w:val="24"/>
        </w:rPr>
      </w:pPr>
      <w:r w:rsidRPr="006B014A">
        <w:rPr>
          <w:rFonts w:ascii="Times New Roman" w:hAnsi="Times New Roman" w:cs="Times New Roman"/>
          <w:b/>
          <w:color w:val="000000"/>
          <w:sz w:val="24"/>
          <w:szCs w:val="24"/>
        </w:rPr>
        <w:t>ТЕХНІЧНІ ВИМОГИ</w:t>
      </w:r>
    </w:p>
    <w:p w14:paraId="5471AD37" w14:textId="77777777" w:rsidR="006B014A" w:rsidRPr="006B014A" w:rsidRDefault="006B014A" w:rsidP="006B014A">
      <w:pPr>
        <w:spacing w:after="0" w:line="240" w:lineRule="auto"/>
        <w:ind w:firstLine="357"/>
        <w:jc w:val="center"/>
        <w:rPr>
          <w:rFonts w:ascii="Times New Roman" w:hAnsi="Times New Roman" w:cs="Times New Roman"/>
          <w:b/>
          <w:color w:val="000000"/>
          <w:sz w:val="24"/>
          <w:szCs w:val="24"/>
        </w:rPr>
      </w:pPr>
    </w:p>
    <w:tbl>
      <w:tblPr>
        <w:tblStyle w:val="a5"/>
        <w:tblW w:w="9634" w:type="dxa"/>
        <w:tblLook w:val="04A0" w:firstRow="1" w:lastRow="0" w:firstColumn="1" w:lastColumn="0" w:noHBand="0" w:noVBand="1"/>
      </w:tblPr>
      <w:tblGrid>
        <w:gridCol w:w="562"/>
        <w:gridCol w:w="5670"/>
        <w:gridCol w:w="1701"/>
        <w:gridCol w:w="1701"/>
      </w:tblGrid>
      <w:tr w:rsidR="006B014A" w:rsidRPr="006B014A" w14:paraId="67E7FAB5" w14:textId="77777777" w:rsidTr="005D2663">
        <w:tc>
          <w:tcPr>
            <w:tcW w:w="562" w:type="dxa"/>
          </w:tcPr>
          <w:p w14:paraId="280EF637" w14:textId="77777777" w:rsidR="006B014A" w:rsidRPr="006B014A" w:rsidRDefault="006B014A" w:rsidP="006B014A">
            <w:pPr>
              <w:pStyle w:val="a6"/>
              <w:jc w:val="center"/>
              <w:rPr>
                <w:b/>
                <w:bCs/>
              </w:rPr>
            </w:pPr>
            <w:r w:rsidRPr="006B014A">
              <w:rPr>
                <w:b/>
                <w:bCs/>
              </w:rPr>
              <w:t>№ п/п</w:t>
            </w:r>
          </w:p>
        </w:tc>
        <w:tc>
          <w:tcPr>
            <w:tcW w:w="5670" w:type="dxa"/>
          </w:tcPr>
          <w:p w14:paraId="610870A6" w14:textId="77777777" w:rsidR="006B014A" w:rsidRPr="006B014A" w:rsidRDefault="006B014A" w:rsidP="006B014A">
            <w:pPr>
              <w:pStyle w:val="a6"/>
              <w:jc w:val="center"/>
              <w:rPr>
                <w:b/>
                <w:bCs/>
              </w:rPr>
            </w:pPr>
            <w:r w:rsidRPr="006B014A">
              <w:rPr>
                <w:b/>
                <w:bCs/>
              </w:rPr>
              <w:t>Назва товару</w:t>
            </w:r>
          </w:p>
        </w:tc>
        <w:tc>
          <w:tcPr>
            <w:tcW w:w="1701" w:type="dxa"/>
          </w:tcPr>
          <w:p w14:paraId="1BD673E3" w14:textId="77777777" w:rsidR="006B014A" w:rsidRPr="006B014A" w:rsidRDefault="006B014A" w:rsidP="006B014A">
            <w:pPr>
              <w:pStyle w:val="a6"/>
              <w:jc w:val="center"/>
              <w:rPr>
                <w:b/>
                <w:bCs/>
              </w:rPr>
            </w:pPr>
            <w:r w:rsidRPr="006B014A">
              <w:rPr>
                <w:b/>
                <w:bCs/>
              </w:rPr>
              <w:t>Одиниця виміру</w:t>
            </w:r>
          </w:p>
        </w:tc>
        <w:tc>
          <w:tcPr>
            <w:tcW w:w="1701" w:type="dxa"/>
          </w:tcPr>
          <w:p w14:paraId="0D288E4E" w14:textId="77777777" w:rsidR="006B014A" w:rsidRPr="006B014A" w:rsidRDefault="006B014A" w:rsidP="006B014A">
            <w:pPr>
              <w:pStyle w:val="a6"/>
              <w:jc w:val="center"/>
              <w:rPr>
                <w:b/>
                <w:bCs/>
              </w:rPr>
            </w:pPr>
            <w:r w:rsidRPr="006B014A">
              <w:rPr>
                <w:b/>
                <w:bCs/>
              </w:rPr>
              <w:t>Кількість</w:t>
            </w:r>
          </w:p>
        </w:tc>
      </w:tr>
      <w:tr w:rsidR="006B014A" w:rsidRPr="006B014A" w14:paraId="6ABE1D71" w14:textId="77777777" w:rsidTr="005D2663">
        <w:tc>
          <w:tcPr>
            <w:tcW w:w="562" w:type="dxa"/>
            <w:vAlign w:val="center"/>
          </w:tcPr>
          <w:p w14:paraId="4989F0AF" w14:textId="77777777" w:rsidR="006B014A" w:rsidRPr="006B014A" w:rsidRDefault="006B014A" w:rsidP="006B014A">
            <w:pPr>
              <w:pStyle w:val="a6"/>
              <w:jc w:val="center"/>
            </w:pPr>
            <w:r w:rsidRPr="006B014A">
              <w:rPr>
                <w:b/>
                <w:bCs/>
              </w:rPr>
              <w:t>1</w:t>
            </w:r>
          </w:p>
        </w:tc>
        <w:tc>
          <w:tcPr>
            <w:tcW w:w="5670" w:type="dxa"/>
            <w:vAlign w:val="center"/>
          </w:tcPr>
          <w:p w14:paraId="4BE337E0" w14:textId="77777777" w:rsidR="006B014A" w:rsidRPr="006B014A" w:rsidRDefault="006B014A" w:rsidP="006B014A">
            <w:pPr>
              <w:pStyle w:val="ae"/>
              <w:rPr>
                <w:rFonts w:ascii="Times New Roman" w:hAnsi="Times New Roman" w:cs="Times New Roman"/>
                <w:b/>
                <w:bCs/>
                <w:sz w:val="24"/>
                <w:szCs w:val="24"/>
              </w:rPr>
            </w:pPr>
            <w:r w:rsidRPr="006B014A">
              <w:rPr>
                <w:rFonts w:ascii="Times New Roman" w:hAnsi="Times New Roman" w:cs="Times New Roman"/>
                <w:b/>
                <w:bCs/>
                <w:sz w:val="24"/>
                <w:szCs w:val="24"/>
              </w:rPr>
              <w:t>Холодильник</w:t>
            </w:r>
          </w:p>
        </w:tc>
        <w:tc>
          <w:tcPr>
            <w:tcW w:w="1701" w:type="dxa"/>
            <w:vAlign w:val="center"/>
          </w:tcPr>
          <w:p w14:paraId="66E35F18" w14:textId="77777777" w:rsidR="006B014A" w:rsidRPr="006B014A" w:rsidRDefault="006B014A" w:rsidP="006B014A">
            <w:pPr>
              <w:pStyle w:val="a6"/>
              <w:jc w:val="center"/>
            </w:pPr>
            <w:proofErr w:type="spellStart"/>
            <w:r w:rsidRPr="006B014A">
              <w:t>шт</w:t>
            </w:r>
            <w:proofErr w:type="spellEnd"/>
          </w:p>
        </w:tc>
        <w:tc>
          <w:tcPr>
            <w:tcW w:w="1701" w:type="dxa"/>
            <w:vAlign w:val="center"/>
          </w:tcPr>
          <w:p w14:paraId="3BC409F0" w14:textId="77777777" w:rsidR="006B014A" w:rsidRPr="006B014A" w:rsidRDefault="006B014A" w:rsidP="006B014A">
            <w:pPr>
              <w:pStyle w:val="a6"/>
              <w:jc w:val="center"/>
              <w:rPr>
                <w:b/>
                <w:bCs/>
              </w:rPr>
            </w:pPr>
            <w:r w:rsidRPr="006B014A">
              <w:rPr>
                <w:b/>
                <w:bCs/>
              </w:rPr>
              <w:t>1</w:t>
            </w:r>
          </w:p>
        </w:tc>
      </w:tr>
    </w:tbl>
    <w:p w14:paraId="1A7C6F6A" w14:textId="77777777" w:rsidR="006B014A" w:rsidRPr="006B014A" w:rsidRDefault="006B014A" w:rsidP="006B014A">
      <w:pPr>
        <w:pStyle w:val="a6"/>
        <w:spacing w:after="0" w:line="240" w:lineRule="auto"/>
        <w:jc w:val="both"/>
        <w:rPr>
          <w:b/>
          <w:bCs/>
          <w:i/>
          <w:iCs/>
          <w:lang w:eastAsia="ru-RU"/>
        </w:rPr>
      </w:pPr>
    </w:p>
    <w:p w14:paraId="32CAF68C" w14:textId="77777777" w:rsidR="006B014A" w:rsidRPr="006B014A" w:rsidRDefault="006B014A" w:rsidP="006B014A">
      <w:pPr>
        <w:pStyle w:val="a6"/>
        <w:spacing w:after="0" w:line="240" w:lineRule="auto"/>
        <w:jc w:val="both"/>
        <w:rPr>
          <w:b/>
          <w:bCs/>
          <w:i/>
          <w:iCs/>
          <w:lang w:eastAsia="ru-RU"/>
        </w:rPr>
      </w:pPr>
      <w:r w:rsidRPr="006B014A">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розвантаження товару,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sidRPr="006B014A">
        <w:rPr>
          <w:b/>
          <w:bCs/>
          <w:i/>
          <w:iCs/>
          <w:lang w:eastAsia="ru-RU"/>
        </w:rPr>
        <w:t>проєкту</w:t>
      </w:r>
      <w:proofErr w:type="spellEnd"/>
      <w:r w:rsidRPr="006B014A">
        <w:rPr>
          <w:b/>
          <w:bCs/>
          <w:i/>
          <w:iCs/>
          <w:lang w:eastAsia="ru-RU"/>
        </w:rPr>
        <w:t xml:space="preserve"> Договору до моменту його повного завершення</w:t>
      </w:r>
      <w:r w:rsidRPr="006B014A">
        <w:rPr>
          <w:b/>
          <w:bCs/>
          <w:i/>
          <w:iCs/>
        </w:rPr>
        <w:t>;</w:t>
      </w:r>
    </w:p>
    <w:p w14:paraId="2F6125D0" w14:textId="77777777" w:rsidR="006B014A" w:rsidRPr="006B014A" w:rsidRDefault="006B014A" w:rsidP="006B014A">
      <w:pPr>
        <w:spacing w:after="0" w:line="240" w:lineRule="auto"/>
        <w:rPr>
          <w:rFonts w:ascii="Times New Roman" w:hAnsi="Times New Roman" w:cs="Times New Roman"/>
          <w:b/>
          <w:sz w:val="24"/>
          <w:szCs w:val="24"/>
        </w:rPr>
      </w:pPr>
    </w:p>
    <w:p w14:paraId="3CF464F2" w14:textId="77777777" w:rsidR="006B014A" w:rsidRPr="006B014A" w:rsidRDefault="006B014A" w:rsidP="006B014A">
      <w:pPr>
        <w:spacing w:after="0" w:line="240" w:lineRule="auto"/>
        <w:ind w:firstLine="567"/>
        <w:jc w:val="both"/>
        <w:rPr>
          <w:rFonts w:ascii="Times New Roman" w:hAnsi="Times New Roman" w:cs="Times New Roman"/>
          <w:sz w:val="24"/>
          <w:szCs w:val="24"/>
          <w:lang w:eastAsia="uk-UA"/>
        </w:rPr>
      </w:pPr>
      <w:bookmarkStart w:id="0" w:name="_Hlk175217186"/>
      <w:r w:rsidRPr="006B014A">
        <w:rPr>
          <w:rFonts w:ascii="Times New Roman" w:hAnsi="Times New Roman" w:cs="Times New Roman"/>
          <w:color w:val="000000"/>
          <w:sz w:val="24"/>
          <w:szCs w:val="24"/>
        </w:rPr>
        <w:t>Характеристики товару повинні відповідати вимогам або бути кращими тих, які наведені в таблиці.</w:t>
      </w:r>
      <w:r w:rsidRPr="006B014A">
        <w:rPr>
          <w:rFonts w:ascii="Times New Roman" w:hAnsi="Times New Roman" w:cs="Times New Roman"/>
          <w:sz w:val="24"/>
          <w:szCs w:val="24"/>
          <w:lang w:eastAsia="uk-UA"/>
        </w:rPr>
        <w:t xml:space="preserve"> У разі відсутності зазначених вимог, Замовник залишає право відхилити пропозицію запропонованого товару. </w:t>
      </w:r>
    </w:p>
    <w:p w14:paraId="06D15D3A" w14:textId="77777777" w:rsidR="006B014A" w:rsidRPr="006B014A" w:rsidRDefault="006B014A" w:rsidP="006B014A">
      <w:pPr>
        <w:spacing w:after="0" w:line="240" w:lineRule="auto"/>
        <w:ind w:left="14" w:firstLine="538"/>
        <w:jc w:val="both"/>
        <w:rPr>
          <w:rFonts w:ascii="Times New Roman" w:hAnsi="Times New Roman" w:cs="Times New Roman"/>
          <w:sz w:val="24"/>
          <w:szCs w:val="24"/>
          <w:lang w:eastAsia="ar-SA"/>
        </w:rPr>
      </w:pPr>
      <w:r w:rsidRPr="006B014A">
        <w:rPr>
          <w:rFonts w:ascii="Times New Roman" w:hAnsi="Times New Roman" w:cs="Times New Roman"/>
          <w:sz w:val="24"/>
          <w:szCs w:val="24"/>
          <w:lang w:eastAsia="ar-SA"/>
        </w:rPr>
        <w:t>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p>
    <w:p w14:paraId="28F22E39" w14:textId="77777777" w:rsidR="006B014A" w:rsidRPr="006B014A" w:rsidRDefault="006B014A" w:rsidP="006B014A">
      <w:pPr>
        <w:spacing w:after="0" w:line="240" w:lineRule="auto"/>
        <w:ind w:firstLine="567"/>
        <w:jc w:val="both"/>
        <w:rPr>
          <w:rFonts w:ascii="Times New Roman" w:hAnsi="Times New Roman" w:cs="Times New Roman"/>
          <w:bCs/>
          <w:i/>
          <w:iCs/>
          <w:sz w:val="24"/>
          <w:szCs w:val="24"/>
        </w:rPr>
      </w:pPr>
    </w:p>
    <w:p w14:paraId="6DE4045D" w14:textId="77777777" w:rsidR="006B014A" w:rsidRPr="006B014A" w:rsidRDefault="006B014A" w:rsidP="006B014A">
      <w:pPr>
        <w:suppressAutoHyphens/>
        <w:spacing w:after="0" w:line="240" w:lineRule="auto"/>
        <w:ind w:firstLine="567"/>
        <w:jc w:val="both"/>
        <w:rPr>
          <w:rFonts w:ascii="Times New Roman" w:hAnsi="Times New Roman" w:cs="Times New Roman"/>
          <w:b/>
          <w:bCs/>
          <w:sz w:val="24"/>
          <w:szCs w:val="24"/>
        </w:rPr>
      </w:pPr>
      <w:r w:rsidRPr="006B014A">
        <w:rPr>
          <w:rFonts w:ascii="Times New Roman" w:hAnsi="Times New Roman" w:cs="Times New Roman"/>
          <w:b/>
          <w:bCs/>
          <w:sz w:val="24"/>
          <w:szCs w:val="24"/>
        </w:rPr>
        <w:t>Таблиця відповідності</w:t>
      </w:r>
    </w:p>
    <w:p w14:paraId="5F8864CF"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p>
    <w:tbl>
      <w:tblPr>
        <w:tblpPr w:leftFromText="180" w:rightFromText="180" w:bottomFromText="160" w:vertAnchor="text" w:horzAnchor="margin" w:tblpY="-6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2"/>
        <w:gridCol w:w="2928"/>
        <w:gridCol w:w="3155"/>
        <w:gridCol w:w="2936"/>
      </w:tblGrid>
      <w:tr w:rsidR="006B014A" w:rsidRPr="006B014A" w14:paraId="54AAE0EF" w14:textId="77777777" w:rsidTr="005D2663">
        <w:tc>
          <w:tcPr>
            <w:tcW w:w="520" w:type="dxa"/>
            <w:tcBorders>
              <w:top w:val="single" w:sz="4" w:space="0" w:color="auto"/>
              <w:left w:val="single" w:sz="4" w:space="0" w:color="auto"/>
              <w:bottom w:val="single" w:sz="4" w:space="0" w:color="auto"/>
              <w:right w:val="single" w:sz="4" w:space="0" w:color="auto"/>
            </w:tcBorders>
            <w:vAlign w:val="center"/>
            <w:hideMark/>
          </w:tcPr>
          <w:p w14:paraId="0E905150"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r w:rsidRPr="006B014A">
              <w:rPr>
                <w:rFonts w:ascii="Times New Roman" w:hAnsi="Times New Roman" w:cs="Times New Roman"/>
                <w:bCs/>
                <w:sz w:val="24"/>
                <w:szCs w:val="24"/>
              </w:rPr>
              <w:t>№ з/п</w:t>
            </w:r>
          </w:p>
        </w:tc>
        <w:tc>
          <w:tcPr>
            <w:tcW w:w="3000" w:type="dxa"/>
            <w:tcBorders>
              <w:top w:val="single" w:sz="4" w:space="0" w:color="auto"/>
              <w:left w:val="single" w:sz="4" w:space="0" w:color="auto"/>
              <w:bottom w:val="single" w:sz="4" w:space="0" w:color="auto"/>
              <w:right w:val="single" w:sz="4" w:space="0" w:color="auto"/>
            </w:tcBorders>
            <w:vAlign w:val="center"/>
            <w:hideMark/>
          </w:tcPr>
          <w:p w14:paraId="518C240E" w14:textId="77777777" w:rsidR="006B014A" w:rsidRPr="006B014A" w:rsidRDefault="006B014A" w:rsidP="006B014A">
            <w:pPr>
              <w:suppressAutoHyphens/>
              <w:spacing w:after="0" w:line="240" w:lineRule="auto"/>
              <w:ind w:firstLine="567"/>
              <w:jc w:val="both"/>
              <w:rPr>
                <w:rFonts w:ascii="Times New Roman" w:hAnsi="Times New Roman" w:cs="Times New Roman"/>
                <w:bCs/>
                <w:sz w:val="24"/>
                <w:szCs w:val="24"/>
              </w:rPr>
            </w:pPr>
            <w:r w:rsidRPr="006B014A">
              <w:rPr>
                <w:rFonts w:ascii="Times New Roman" w:hAnsi="Times New Roman" w:cs="Times New Roman"/>
                <w:bCs/>
                <w:sz w:val="24"/>
                <w:szCs w:val="24"/>
              </w:rPr>
              <w:t>Характеристика</w:t>
            </w:r>
          </w:p>
        </w:tc>
        <w:tc>
          <w:tcPr>
            <w:tcW w:w="3396" w:type="dxa"/>
            <w:tcBorders>
              <w:top w:val="single" w:sz="4" w:space="0" w:color="auto"/>
              <w:left w:val="single" w:sz="4" w:space="0" w:color="auto"/>
              <w:bottom w:val="single" w:sz="4" w:space="0" w:color="auto"/>
              <w:right w:val="single" w:sz="4" w:space="0" w:color="auto"/>
            </w:tcBorders>
            <w:vAlign w:val="center"/>
            <w:hideMark/>
          </w:tcPr>
          <w:p w14:paraId="08501D8F"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r w:rsidRPr="006B014A">
              <w:rPr>
                <w:rFonts w:ascii="Times New Roman" w:hAnsi="Times New Roman" w:cs="Times New Roman"/>
                <w:bCs/>
                <w:sz w:val="24"/>
                <w:szCs w:val="24"/>
              </w:rPr>
              <w:t>Опис технічних вимог, які визначені Замовником</w:t>
            </w:r>
          </w:p>
        </w:tc>
        <w:tc>
          <w:tcPr>
            <w:tcW w:w="3115" w:type="dxa"/>
            <w:tcBorders>
              <w:top w:val="single" w:sz="4" w:space="0" w:color="auto"/>
              <w:left w:val="single" w:sz="4" w:space="0" w:color="auto"/>
              <w:bottom w:val="single" w:sz="4" w:space="0" w:color="auto"/>
              <w:right w:val="single" w:sz="4" w:space="0" w:color="auto"/>
            </w:tcBorders>
            <w:vAlign w:val="center"/>
            <w:hideMark/>
          </w:tcPr>
          <w:p w14:paraId="048A9CB8" w14:textId="77777777" w:rsidR="006B014A" w:rsidRPr="006B014A" w:rsidRDefault="006B014A" w:rsidP="006B014A">
            <w:pPr>
              <w:suppressAutoHyphens/>
              <w:spacing w:after="0" w:line="240" w:lineRule="auto"/>
              <w:ind w:firstLine="567"/>
              <w:jc w:val="both"/>
              <w:rPr>
                <w:rFonts w:ascii="Times New Roman" w:hAnsi="Times New Roman" w:cs="Times New Roman"/>
                <w:sz w:val="24"/>
                <w:szCs w:val="24"/>
              </w:rPr>
            </w:pPr>
            <w:r w:rsidRPr="006B014A">
              <w:rPr>
                <w:rFonts w:ascii="Times New Roman" w:hAnsi="Times New Roman" w:cs="Times New Roman"/>
                <w:bCs/>
                <w:sz w:val="24"/>
                <w:szCs w:val="24"/>
              </w:rPr>
              <w:t>Опис технічних вимог, які  пропонуються Учасником</w:t>
            </w:r>
          </w:p>
        </w:tc>
      </w:tr>
    </w:tbl>
    <w:p w14:paraId="3A842377"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Товар повинен відповідати вимогам:</w:t>
      </w:r>
    </w:p>
    <w:p w14:paraId="7A51629F"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lastRenderedPageBreak/>
        <w:t>- Закону України від 14.08.2014р. № 1644-VІІ «Про санкції»,</w:t>
      </w:r>
    </w:p>
    <w:p w14:paraId="1F41582A"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p>
    <w:p w14:paraId="28DFF40A"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proofErr w:type="spellStart"/>
      <w:r w:rsidRPr="006B014A">
        <w:rPr>
          <w:rFonts w:ascii="Times New Roman" w:hAnsi="Times New Roman" w:cs="Times New Roman"/>
          <w:bCs/>
          <w:iCs/>
          <w:sz w:val="24"/>
          <w:szCs w:val="24"/>
        </w:rPr>
        <w:t>закупівель</w:t>
      </w:r>
      <w:proofErr w:type="spellEnd"/>
      <w:r w:rsidRPr="006B014A">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p>
    <w:p w14:paraId="32A1E0A0" w14:textId="77777777" w:rsidR="006B014A" w:rsidRPr="006B014A" w:rsidRDefault="006B014A" w:rsidP="006B014A">
      <w:pPr>
        <w:suppressAutoHyphens/>
        <w:spacing w:after="0" w:line="240" w:lineRule="auto"/>
        <w:ind w:firstLine="567"/>
        <w:jc w:val="both"/>
        <w:rPr>
          <w:rFonts w:ascii="Times New Roman" w:hAnsi="Times New Roman" w:cs="Times New Roman"/>
          <w:bCs/>
          <w:iCs/>
          <w:sz w:val="24"/>
          <w:szCs w:val="24"/>
        </w:rPr>
      </w:pPr>
      <w:r w:rsidRPr="006B014A">
        <w:rPr>
          <w:rFonts w:ascii="Times New Roman" w:hAnsi="Times New Roman" w:cs="Times New Roman"/>
          <w:bCs/>
          <w:iCs/>
          <w:sz w:val="24"/>
          <w:szCs w:val="24"/>
        </w:rPr>
        <w:t>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p>
    <w:p w14:paraId="07332E6C" w14:textId="77777777" w:rsidR="006B014A" w:rsidRPr="006B014A" w:rsidRDefault="006B014A" w:rsidP="006B014A">
      <w:pPr>
        <w:spacing w:after="0" w:line="240" w:lineRule="auto"/>
        <w:ind w:firstLine="567"/>
        <w:jc w:val="both"/>
        <w:rPr>
          <w:rFonts w:ascii="Times New Roman" w:hAnsi="Times New Roman" w:cs="Times New Roman"/>
          <w:sz w:val="24"/>
          <w:szCs w:val="24"/>
        </w:rPr>
      </w:pPr>
    </w:p>
    <w:p w14:paraId="5188A5F9" w14:textId="77777777" w:rsidR="006B014A" w:rsidRPr="006B014A" w:rsidRDefault="006B014A" w:rsidP="006B014A">
      <w:pPr>
        <w:spacing w:after="0" w:line="240" w:lineRule="auto"/>
        <w:ind w:firstLine="567"/>
        <w:jc w:val="center"/>
        <w:rPr>
          <w:rFonts w:ascii="Times New Roman" w:hAnsi="Times New Roman" w:cs="Times New Roman"/>
          <w:b/>
          <w:bCs/>
          <w:sz w:val="24"/>
          <w:szCs w:val="24"/>
        </w:rPr>
      </w:pPr>
      <w:r w:rsidRPr="006B014A">
        <w:rPr>
          <w:rFonts w:ascii="Times New Roman" w:hAnsi="Times New Roman" w:cs="Times New Roman"/>
          <w:b/>
          <w:bCs/>
          <w:sz w:val="24"/>
          <w:szCs w:val="24"/>
        </w:rPr>
        <w:t xml:space="preserve">СПЕЦИФІКАЦІЯ: </w:t>
      </w:r>
    </w:p>
    <w:p w14:paraId="025418E7" w14:textId="77777777" w:rsidR="006B014A" w:rsidRPr="006B014A" w:rsidRDefault="006B014A" w:rsidP="006B014A">
      <w:pPr>
        <w:spacing w:after="0" w:line="240" w:lineRule="auto"/>
        <w:ind w:firstLine="263"/>
        <w:jc w:val="both"/>
        <w:rPr>
          <w:rFonts w:ascii="Times New Roman" w:hAnsi="Times New Roman" w:cs="Times New Roman"/>
          <w:i/>
          <w:sz w:val="24"/>
          <w:szCs w:val="24"/>
        </w:rPr>
      </w:pPr>
    </w:p>
    <w:tbl>
      <w:tblPr>
        <w:tblW w:w="9898" w:type="dxa"/>
        <w:jc w:val="center"/>
        <w:tblLayout w:type="fixed"/>
        <w:tblLook w:val="0400" w:firstRow="0" w:lastRow="0" w:firstColumn="0" w:lastColumn="0" w:noHBand="0" w:noVBand="1"/>
      </w:tblPr>
      <w:tblGrid>
        <w:gridCol w:w="513"/>
        <w:gridCol w:w="1609"/>
        <w:gridCol w:w="2976"/>
        <w:gridCol w:w="3950"/>
        <w:gridCol w:w="850"/>
      </w:tblGrid>
      <w:tr w:rsidR="006B014A" w:rsidRPr="006B014A" w14:paraId="5495A9CA" w14:textId="77777777" w:rsidTr="005D2663">
        <w:trPr>
          <w:trHeight w:val="675"/>
          <w:jc w:val="center"/>
        </w:trPr>
        <w:tc>
          <w:tcPr>
            <w:tcW w:w="51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C086B"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 з/п</w:t>
            </w:r>
          </w:p>
        </w:tc>
        <w:tc>
          <w:tcPr>
            <w:tcW w:w="1609" w:type="dxa"/>
            <w:tcBorders>
              <w:top w:val="single" w:sz="4" w:space="0" w:color="000000"/>
              <w:left w:val="nil"/>
              <w:bottom w:val="single" w:sz="4" w:space="0" w:color="000000"/>
              <w:right w:val="single" w:sz="4" w:space="0" w:color="000000"/>
            </w:tcBorders>
            <w:shd w:val="clear" w:color="auto" w:fill="auto"/>
            <w:vAlign w:val="center"/>
          </w:tcPr>
          <w:p w14:paraId="52EBDB0C"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Предмет закупівлі</w:t>
            </w:r>
          </w:p>
        </w:tc>
        <w:tc>
          <w:tcPr>
            <w:tcW w:w="6926" w:type="dxa"/>
            <w:gridSpan w:val="2"/>
            <w:tcBorders>
              <w:top w:val="single" w:sz="4" w:space="0" w:color="000000"/>
              <w:left w:val="nil"/>
              <w:bottom w:val="single" w:sz="4" w:space="0" w:color="000000"/>
              <w:right w:val="single" w:sz="4" w:space="0" w:color="000000"/>
            </w:tcBorders>
            <w:shd w:val="clear" w:color="auto" w:fill="auto"/>
            <w:vAlign w:val="center"/>
          </w:tcPr>
          <w:p w14:paraId="3D3F3499"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Технічні характеристики предмету закупівлі</w:t>
            </w:r>
          </w:p>
        </w:tc>
        <w:tc>
          <w:tcPr>
            <w:tcW w:w="850" w:type="dxa"/>
            <w:tcBorders>
              <w:top w:val="single" w:sz="4" w:space="0" w:color="000000"/>
              <w:left w:val="nil"/>
              <w:bottom w:val="single" w:sz="4" w:space="0" w:color="000000"/>
              <w:right w:val="single" w:sz="4" w:space="0" w:color="000000"/>
            </w:tcBorders>
            <w:shd w:val="clear" w:color="auto" w:fill="auto"/>
            <w:vAlign w:val="center"/>
          </w:tcPr>
          <w:p w14:paraId="3CD1B83C"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 xml:space="preserve">К-сть, </w:t>
            </w:r>
            <w:proofErr w:type="spellStart"/>
            <w:r w:rsidRPr="006B014A">
              <w:rPr>
                <w:rFonts w:ascii="Times New Roman" w:hAnsi="Times New Roman" w:cs="Times New Roman"/>
                <w:color w:val="000000"/>
                <w:sz w:val="24"/>
                <w:szCs w:val="24"/>
              </w:rPr>
              <w:t>шт</w:t>
            </w:r>
            <w:proofErr w:type="spellEnd"/>
          </w:p>
        </w:tc>
      </w:tr>
      <w:tr w:rsidR="006B014A" w:rsidRPr="006B014A" w14:paraId="3082131E" w14:textId="77777777" w:rsidTr="005D2663">
        <w:trPr>
          <w:trHeight w:val="472"/>
          <w:jc w:val="center"/>
        </w:trPr>
        <w:tc>
          <w:tcPr>
            <w:tcW w:w="513" w:type="dxa"/>
            <w:vMerge w:val="restart"/>
            <w:tcBorders>
              <w:top w:val="nil"/>
              <w:left w:val="single" w:sz="4" w:space="0" w:color="000000"/>
              <w:right w:val="single" w:sz="4" w:space="0" w:color="000000"/>
            </w:tcBorders>
            <w:shd w:val="clear" w:color="auto" w:fill="auto"/>
            <w:vAlign w:val="center"/>
          </w:tcPr>
          <w:p w14:paraId="0C9F9BFA"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1.</w:t>
            </w:r>
          </w:p>
        </w:tc>
        <w:tc>
          <w:tcPr>
            <w:tcW w:w="1609" w:type="dxa"/>
            <w:vMerge w:val="restart"/>
            <w:tcBorders>
              <w:top w:val="nil"/>
              <w:left w:val="single" w:sz="4" w:space="0" w:color="000000"/>
              <w:right w:val="single" w:sz="4" w:space="0" w:color="000000"/>
            </w:tcBorders>
            <w:shd w:val="clear" w:color="auto" w:fill="auto"/>
            <w:vAlign w:val="center"/>
          </w:tcPr>
          <w:p w14:paraId="622F8761"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Холодильник</w:t>
            </w:r>
          </w:p>
        </w:tc>
        <w:tc>
          <w:tcPr>
            <w:tcW w:w="2976" w:type="dxa"/>
            <w:tcBorders>
              <w:top w:val="nil"/>
              <w:left w:val="nil"/>
              <w:bottom w:val="single" w:sz="4" w:space="0" w:color="000000"/>
              <w:right w:val="single" w:sz="4" w:space="0" w:color="000000"/>
            </w:tcBorders>
            <w:shd w:val="clear" w:color="auto" w:fill="auto"/>
            <w:vAlign w:val="center"/>
          </w:tcPr>
          <w:p w14:paraId="546991F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Тип холодильника</w:t>
            </w:r>
          </w:p>
        </w:tc>
        <w:tc>
          <w:tcPr>
            <w:tcW w:w="3950" w:type="dxa"/>
            <w:tcBorders>
              <w:top w:val="nil"/>
              <w:left w:val="nil"/>
              <w:bottom w:val="single" w:sz="4" w:space="0" w:color="000000"/>
              <w:right w:val="single" w:sz="4" w:space="0" w:color="000000"/>
            </w:tcBorders>
            <w:shd w:val="clear" w:color="auto" w:fill="auto"/>
            <w:vAlign w:val="center"/>
          </w:tcPr>
          <w:p w14:paraId="7111A8FD"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однокамерний</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4D8CE034"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r>
      <w:tr w:rsidR="006B014A" w:rsidRPr="006B014A" w14:paraId="55176C1C" w14:textId="77777777" w:rsidTr="005D2663">
        <w:trPr>
          <w:trHeight w:val="472"/>
          <w:jc w:val="center"/>
        </w:trPr>
        <w:tc>
          <w:tcPr>
            <w:tcW w:w="513" w:type="dxa"/>
            <w:vMerge/>
            <w:tcBorders>
              <w:left w:val="single" w:sz="4" w:space="0" w:color="000000"/>
              <w:right w:val="single" w:sz="4" w:space="0" w:color="000000"/>
            </w:tcBorders>
            <w:shd w:val="clear" w:color="auto" w:fill="auto"/>
            <w:vAlign w:val="center"/>
          </w:tcPr>
          <w:p w14:paraId="092432C7"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CBCBDB4"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FC6922E"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Колір</w:t>
            </w:r>
          </w:p>
        </w:tc>
        <w:tc>
          <w:tcPr>
            <w:tcW w:w="3950" w:type="dxa"/>
            <w:tcBorders>
              <w:top w:val="nil"/>
              <w:left w:val="nil"/>
              <w:bottom w:val="single" w:sz="4" w:space="0" w:color="000000"/>
              <w:right w:val="single" w:sz="4" w:space="0" w:color="000000"/>
            </w:tcBorders>
            <w:shd w:val="clear" w:color="auto" w:fill="auto"/>
            <w:vAlign w:val="center"/>
          </w:tcPr>
          <w:p w14:paraId="7FE2EF3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нержавіюча сталь</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3FFFD83D"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r>
      <w:tr w:rsidR="006B014A" w:rsidRPr="006B014A" w14:paraId="6596CA0F" w14:textId="77777777" w:rsidTr="005D2663">
        <w:trPr>
          <w:trHeight w:val="472"/>
          <w:jc w:val="center"/>
        </w:trPr>
        <w:tc>
          <w:tcPr>
            <w:tcW w:w="513" w:type="dxa"/>
            <w:vMerge/>
            <w:tcBorders>
              <w:left w:val="single" w:sz="4" w:space="0" w:color="000000"/>
              <w:right w:val="single" w:sz="4" w:space="0" w:color="000000"/>
            </w:tcBorders>
            <w:shd w:val="clear" w:color="auto" w:fill="auto"/>
            <w:vAlign w:val="center"/>
          </w:tcPr>
          <w:p w14:paraId="7E9B40BD"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250F994F"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62792EE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Керування</w:t>
            </w:r>
          </w:p>
        </w:tc>
        <w:tc>
          <w:tcPr>
            <w:tcW w:w="3950" w:type="dxa"/>
            <w:tcBorders>
              <w:top w:val="nil"/>
              <w:left w:val="nil"/>
              <w:bottom w:val="single" w:sz="4" w:space="0" w:color="000000"/>
              <w:right w:val="single" w:sz="4" w:space="0" w:color="000000"/>
            </w:tcBorders>
            <w:shd w:val="clear" w:color="auto" w:fill="auto"/>
            <w:vAlign w:val="center"/>
          </w:tcPr>
          <w:p w14:paraId="5E0977DC"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електромеханічне</w:t>
            </w:r>
          </w:p>
        </w:tc>
        <w:tc>
          <w:tcPr>
            <w:tcW w:w="850" w:type="dxa"/>
            <w:tcBorders>
              <w:top w:val="nil"/>
              <w:left w:val="single" w:sz="4" w:space="0" w:color="000000"/>
              <w:bottom w:val="single" w:sz="4" w:space="0" w:color="000000"/>
              <w:right w:val="single" w:sz="4" w:space="0" w:color="000000"/>
            </w:tcBorders>
            <w:shd w:val="clear" w:color="auto" w:fill="auto"/>
            <w:vAlign w:val="center"/>
          </w:tcPr>
          <w:p w14:paraId="2C481D3F"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r>
      <w:tr w:rsidR="006B014A" w:rsidRPr="006B014A" w14:paraId="44086B60" w14:textId="77777777" w:rsidTr="005D2663">
        <w:trPr>
          <w:trHeight w:val="436"/>
          <w:jc w:val="center"/>
        </w:trPr>
        <w:tc>
          <w:tcPr>
            <w:tcW w:w="513" w:type="dxa"/>
            <w:vMerge/>
            <w:tcBorders>
              <w:left w:val="single" w:sz="4" w:space="0" w:color="000000"/>
              <w:right w:val="single" w:sz="4" w:space="0" w:color="000000"/>
            </w:tcBorders>
            <w:shd w:val="clear" w:color="auto" w:fill="auto"/>
            <w:vAlign w:val="center"/>
          </w:tcPr>
          <w:p w14:paraId="64D288EC"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BDBC004" w14:textId="77777777" w:rsidR="006B014A" w:rsidRPr="006B014A" w:rsidRDefault="006B014A" w:rsidP="006B014A">
            <w:pPr>
              <w:spacing w:after="0" w:line="240" w:lineRule="auto"/>
              <w:jc w:val="center"/>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862441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Система розморожування</w:t>
            </w:r>
          </w:p>
        </w:tc>
        <w:tc>
          <w:tcPr>
            <w:tcW w:w="3950" w:type="dxa"/>
            <w:tcBorders>
              <w:top w:val="nil"/>
              <w:left w:val="nil"/>
              <w:bottom w:val="single" w:sz="4" w:space="0" w:color="000000"/>
              <w:right w:val="single" w:sz="4" w:space="0" w:color="000000"/>
            </w:tcBorders>
            <w:shd w:val="clear" w:color="auto" w:fill="auto"/>
            <w:vAlign w:val="center"/>
          </w:tcPr>
          <w:p w14:paraId="2CDA790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ручне</w:t>
            </w:r>
          </w:p>
        </w:tc>
        <w:tc>
          <w:tcPr>
            <w:tcW w:w="850" w:type="dxa"/>
            <w:vMerge w:val="restart"/>
            <w:tcBorders>
              <w:top w:val="nil"/>
              <w:left w:val="single" w:sz="4" w:space="0" w:color="000000"/>
              <w:bottom w:val="single" w:sz="4" w:space="0" w:color="000000"/>
              <w:right w:val="single" w:sz="4" w:space="0" w:color="000000"/>
            </w:tcBorders>
            <w:shd w:val="clear" w:color="auto" w:fill="auto"/>
            <w:vAlign w:val="center"/>
          </w:tcPr>
          <w:p w14:paraId="5461B924" w14:textId="77777777" w:rsidR="006B014A" w:rsidRPr="006B014A" w:rsidRDefault="006B014A" w:rsidP="006B014A">
            <w:pPr>
              <w:spacing w:after="0" w:line="240" w:lineRule="auto"/>
              <w:jc w:val="center"/>
              <w:rPr>
                <w:rFonts w:ascii="Times New Roman" w:hAnsi="Times New Roman" w:cs="Times New Roman"/>
                <w:color w:val="000000"/>
                <w:sz w:val="24"/>
                <w:szCs w:val="24"/>
              </w:rPr>
            </w:pPr>
            <w:r w:rsidRPr="006B014A">
              <w:rPr>
                <w:rFonts w:ascii="Times New Roman" w:hAnsi="Times New Roman" w:cs="Times New Roman"/>
                <w:color w:val="000000"/>
                <w:sz w:val="24"/>
                <w:szCs w:val="24"/>
              </w:rPr>
              <w:t>1</w:t>
            </w:r>
          </w:p>
        </w:tc>
      </w:tr>
      <w:tr w:rsidR="006B014A" w:rsidRPr="006B014A" w14:paraId="393B8C5E" w14:textId="77777777" w:rsidTr="005D2663">
        <w:trPr>
          <w:trHeight w:val="444"/>
          <w:jc w:val="center"/>
        </w:trPr>
        <w:tc>
          <w:tcPr>
            <w:tcW w:w="513" w:type="dxa"/>
            <w:vMerge/>
            <w:tcBorders>
              <w:left w:val="single" w:sz="4" w:space="0" w:color="000000"/>
              <w:right w:val="single" w:sz="4" w:space="0" w:color="000000"/>
            </w:tcBorders>
            <w:shd w:val="clear" w:color="auto" w:fill="auto"/>
            <w:vAlign w:val="center"/>
          </w:tcPr>
          <w:p w14:paraId="120C1EC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605E7D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5B9C6013"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Загальний об'єм, л</w:t>
            </w:r>
          </w:p>
        </w:tc>
        <w:tc>
          <w:tcPr>
            <w:tcW w:w="3950" w:type="dxa"/>
            <w:tcBorders>
              <w:top w:val="nil"/>
              <w:left w:val="nil"/>
              <w:bottom w:val="single" w:sz="4" w:space="0" w:color="000000"/>
              <w:right w:val="single" w:sz="4" w:space="0" w:color="000000"/>
            </w:tcBorders>
            <w:shd w:val="clear" w:color="auto" w:fill="auto"/>
            <w:vAlign w:val="center"/>
          </w:tcPr>
          <w:p w14:paraId="191E96A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95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585CDF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7F020B66" w14:textId="77777777" w:rsidTr="005D2663">
        <w:trPr>
          <w:trHeight w:val="422"/>
          <w:jc w:val="center"/>
        </w:trPr>
        <w:tc>
          <w:tcPr>
            <w:tcW w:w="513" w:type="dxa"/>
            <w:vMerge/>
            <w:tcBorders>
              <w:left w:val="single" w:sz="4" w:space="0" w:color="000000"/>
              <w:right w:val="single" w:sz="4" w:space="0" w:color="000000"/>
            </w:tcBorders>
            <w:shd w:val="clear" w:color="auto" w:fill="auto"/>
            <w:vAlign w:val="center"/>
          </w:tcPr>
          <w:p w14:paraId="3C84D3DB"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EC04D0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256EE0A"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Корисний об'єм холодильної камери, л</w:t>
            </w:r>
          </w:p>
        </w:tc>
        <w:tc>
          <w:tcPr>
            <w:tcW w:w="3950" w:type="dxa"/>
            <w:tcBorders>
              <w:top w:val="nil"/>
              <w:left w:val="nil"/>
              <w:bottom w:val="single" w:sz="4" w:space="0" w:color="000000"/>
              <w:right w:val="single" w:sz="4" w:space="0" w:color="000000"/>
            </w:tcBorders>
            <w:shd w:val="clear" w:color="auto" w:fill="auto"/>
            <w:vAlign w:val="center"/>
          </w:tcPr>
          <w:p w14:paraId="1BF6C4D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83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4E9F8FE"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151C8EF9" w14:textId="77777777" w:rsidTr="005D2663">
        <w:trPr>
          <w:trHeight w:val="471"/>
          <w:jc w:val="center"/>
        </w:trPr>
        <w:tc>
          <w:tcPr>
            <w:tcW w:w="513" w:type="dxa"/>
            <w:vMerge/>
            <w:tcBorders>
              <w:left w:val="single" w:sz="4" w:space="0" w:color="000000"/>
              <w:right w:val="single" w:sz="4" w:space="0" w:color="000000"/>
            </w:tcBorders>
            <w:shd w:val="clear" w:color="auto" w:fill="auto"/>
            <w:vAlign w:val="center"/>
          </w:tcPr>
          <w:p w14:paraId="0C7C542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18B5E93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5C1870E"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Корисний об'єм морозильної камери, л</w:t>
            </w:r>
          </w:p>
        </w:tc>
        <w:tc>
          <w:tcPr>
            <w:tcW w:w="3950" w:type="dxa"/>
            <w:tcBorders>
              <w:top w:val="nil"/>
              <w:left w:val="nil"/>
              <w:bottom w:val="single" w:sz="4" w:space="0" w:color="000000"/>
              <w:right w:val="single" w:sz="4" w:space="0" w:color="000000"/>
            </w:tcBorders>
            <w:shd w:val="clear" w:color="auto" w:fill="auto"/>
            <w:vAlign w:val="center"/>
          </w:tcPr>
          <w:p w14:paraId="3C66D8E9"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10</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509C3EA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4BA476A5" w14:textId="77777777" w:rsidTr="005D2663">
        <w:trPr>
          <w:trHeight w:val="471"/>
          <w:jc w:val="center"/>
        </w:trPr>
        <w:tc>
          <w:tcPr>
            <w:tcW w:w="513" w:type="dxa"/>
            <w:vMerge/>
            <w:tcBorders>
              <w:left w:val="single" w:sz="4" w:space="0" w:color="000000"/>
              <w:right w:val="single" w:sz="4" w:space="0" w:color="000000"/>
            </w:tcBorders>
            <w:shd w:val="clear" w:color="auto" w:fill="auto"/>
            <w:vAlign w:val="center"/>
          </w:tcPr>
          <w:p w14:paraId="03A5951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2545FE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9EFF9A1"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Висота, см</w:t>
            </w:r>
          </w:p>
        </w:tc>
        <w:tc>
          <w:tcPr>
            <w:tcW w:w="3950" w:type="dxa"/>
            <w:tcBorders>
              <w:top w:val="nil"/>
              <w:left w:val="nil"/>
              <w:bottom w:val="single" w:sz="4" w:space="0" w:color="000000"/>
              <w:right w:val="single" w:sz="4" w:space="0" w:color="000000"/>
            </w:tcBorders>
            <w:shd w:val="clear" w:color="auto" w:fill="auto"/>
            <w:vAlign w:val="center"/>
          </w:tcPr>
          <w:p w14:paraId="0648981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85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9FF8BD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2F88FA12" w14:textId="77777777" w:rsidTr="005D2663">
        <w:trPr>
          <w:trHeight w:val="421"/>
          <w:jc w:val="center"/>
        </w:trPr>
        <w:tc>
          <w:tcPr>
            <w:tcW w:w="513" w:type="dxa"/>
            <w:vMerge/>
            <w:tcBorders>
              <w:left w:val="single" w:sz="4" w:space="0" w:color="000000"/>
              <w:right w:val="single" w:sz="4" w:space="0" w:color="000000"/>
            </w:tcBorders>
            <w:shd w:val="clear" w:color="auto" w:fill="auto"/>
            <w:vAlign w:val="center"/>
          </w:tcPr>
          <w:p w14:paraId="7F6872F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650FD54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2B75294F"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Ширина, см</w:t>
            </w:r>
          </w:p>
        </w:tc>
        <w:tc>
          <w:tcPr>
            <w:tcW w:w="3950" w:type="dxa"/>
            <w:tcBorders>
              <w:top w:val="nil"/>
              <w:left w:val="nil"/>
              <w:bottom w:val="single" w:sz="4" w:space="0" w:color="000000"/>
              <w:right w:val="single" w:sz="4" w:space="0" w:color="000000"/>
            </w:tcBorders>
            <w:shd w:val="clear" w:color="auto" w:fill="auto"/>
            <w:vAlign w:val="center"/>
          </w:tcPr>
          <w:p w14:paraId="48BE777E"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47,5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DFAF4A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05894B5D" w14:textId="77777777" w:rsidTr="005D2663">
        <w:trPr>
          <w:trHeight w:val="414"/>
          <w:jc w:val="center"/>
        </w:trPr>
        <w:tc>
          <w:tcPr>
            <w:tcW w:w="513" w:type="dxa"/>
            <w:vMerge/>
            <w:tcBorders>
              <w:left w:val="single" w:sz="4" w:space="0" w:color="000000"/>
              <w:right w:val="single" w:sz="4" w:space="0" w:color="000000"/>
            </w:tcBorders>
            <w:shd w:val="clear" w:color="auto" w:fill="auto"/>
            <w:vAlign w:val="center"/>
          </w:tcPr>
          <w:p w14:paraId="34EE55F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36658F65"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13AF047"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Глибина, см</w:t>
            </w:r>
          </w:p>
        </w:tc>
        <w:tc>
          <w:tcPr>
            <w:tcW w:w="3950" w:type="dxa"/>
            <w:tcBorders>
              <w:top w:val="nil"/>
              <w:left w:val="nil"/>
              <w:bottom w:val="single" w:sz="4" w:space="0" w:color="000000"/>
              <w:right w:val="single" w:sz="4" w:space="0" w:color="000000"/>
            </w:tcBorders>
            <w:shd w:val="clear" w:color="auto" w:fill="auto"/>
            <w:vAlign w:val="center"/>
          </w:tcPr>
          <w:p w14:paraId="7D20C4C8"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44,5</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D2A298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5F9FAA4D" w14:textId="77777777" w:rsidTr="005D2663">
        <w:trPr>
          <w:trHeight w:val="406"/>
          <w:jc w:val="center"/>
        </w:trPr>
        <w:tc>
          <w:tcPr>
            <w:tcW w:w="513" w:type="dxa"/>
            <w:vMerge/>
            <w:tcBorders>
              <w:left w:val="single" w:sz="4" w:space="0" w:color="000000"/>
              <w:right w:val="single" w:sz="4" w:space="0" w:color="000000"/>
            </w:tcBorders>
            <w:shd w:val="clear" w:color="auto" w:fill="auto"/>
            <w:vAlign w:val="center"/>
          </w:tcPr>
          <w:p w14:paraId="7F1CDE5C"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118B7CB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2F3D2851"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Тип ручок</w:t>
            </w:r>
          </w:p>
        </w:tc>
        <w:tc>
          <w:tcPr>
            <w:tcW w:w="3950" w:type="dxa"/>
            <w:tcBorders>
              <w:top w:val="nil"/>
              <w:left w:val="nil"/>
              <w:bottom w:val="single" w:sz="4" w:space="0" w:color="000000"/>
              <w:right w:val="single" w:sz="4" w:space="0" w:color="000000"/>
            </w:tcBorders>
            <w:shd w:val="clear" w:color="auto" w:fill="auto"/>
            <w:vAlign w:val="center"/>
          </w:tcPr>
          <w:p w14:paraId="5840741B"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приховані</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BB310FE"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249A647D" w14:textId="77777777" w:rsidTr="005D2663">
        <w:trPr>
          <w:trHeight w:val="446"/>
          <w:jc w:val="center"/>
        </w:trPr>
        <w:tc>
          <w:tcPr>
            <w:tcW w:w="513" w:type="dxa"/>
            <w:vMerge/>
            <w:tcBorders>
              <w:left w:val="single" w:sz="4" w:space="0" w:color="000000"/>
              <w:right w:val="single" w:sz="4" w:space="0" w:color="000000"/>
            </w:tcBorders>
            <w:shd w:val="clear" w:color="auto" w:fill="auto"/>
            <w:vAlign w:val="center"/>
          </w:tcPr>
          <w:p w14:paraId="0B553780"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F3ECFB6"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7B36B63"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Тип компресора</w:t>
            </w:r>
          </w:p>
        </w:tc>
        <w:tc>
          <w:tcPr>
            <w:tcW w:w="3950" w:type="dxa"/>
            <w:tcBorders>
              <w:top w:val="nil"/>
              <w:left w:val="nil"/>
              <w:bottom w:val="single" w:sz="4" w:space="0" w:color="000000"/>
              <w:right w:val="single" w:sz="4" w:space="0" w:color="000000"/>
            </w:tcBorders>
            <w:shd w:val="clear" w:color="auto" w:fill="auto"/>
            <w:vAlign w:val="center"/>
          </w:tcPr>
          <w:p w14:paraId="092B6885"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звичайний</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6155689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57631B2E" w14:textId="77777777" w:rsidTr="005D2663">
        <w:trPr>
          <w:trHeight w:val="446"/>
          <w:jc w:val="center"/>
        </w:trPr>
        <w:tc>
          <w:tcPr>
            <w:tcW w:w="513" w:type="dxa"/>
            <w:vMerge/>
            <w:tcBorders>
              <w:left w:val="single" w:sz="4" w:space="0" w:color="000000"/>
              <w:right w:val="single" w:sz="4" w:space="0" w:color="000000"/>
            </w:tcBorders>
            <w:shd w:val="clear" w:color="auto" w:fill="auto"/>
            <w:vAlign w:val="center"/>
          </w:tcPr>
          <w:p w14:paraId="520DDE0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790AE15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172E487"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Технічні особливості</w:t>
            </w:r>
          </w:p>
        </w:tc>
        <w:tc>
          <w:tcPr>
            <w:tcW w:w="3950" w:type="dxa"/>
            <w:tcBorders>
              <w:top w:val="nil"/>
              <w:left w:val="nil"/>
              <w:bottom w:val="single" w:sz="4" w:space="0" w:color="000000"/>
              <w:right w:val="single" w:sz="4" w:space="0" w:color="000000"/>
            </w:tcBorders>
            <w:shd w:val="clear" w:color="auto" w:fill="auto"/>
            <w:vAlign w:val="center"/>
          </w:tcPr>
          <w:p w14:paraId="1FB5CB83" w14:textId="77777777" w:rsidR="006B014A" w:rsidRPr="006B014A" w:rsidRDefault="006B014A" w:rsidP="006B014A">
            <w:pPr>
              <w:spacing w:after="0" w:line="240" w:lineRule="auto"/>
              <w:rPr>
                <w:rFonts w:ascii="Times New Roman" w:hAnsi="Times New Roman" w:cs="Times New Roman"/>
                <w:color w:val="000000"/>
                <w:sz w:val="24"/>
                <w:szCs w:val="24"/>
              </w:rPr>
            </w:pPr>
            <w:proofErr w:type="spellStart"/>
            <w:r w:rsidRPr="006B014A">
              <w:rPr>
                <w:rFonts w:ascii="Times New Roman" w:hAnsi="Times New Roman" w:cs="Times New Roman"/>
                <w:color w:val="000000"/>
                <w:sz w:val="24"/>
                <w:szCs w:val="24"/>
              </w:rPr>
              <w:t>перевішувані</w:t>
            </w:r>
            <w:proofErr w:type="spellEnd"/>
            <w:r w:rsidRPr="006B014A">
              <w:rPr>
                <w:rFonts w:ascii="Times New Roman" w:hAnsi="Times New Roman" w:cs="Times New Roman"/>
                <w:color w:val="000000"/>
                <w:sz w:val="24"/>
                <w:szCs w:val="24"/>
              </w:rPr>
              <w:t xml:space="preserve"> дверцята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C4D2A7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624309CE"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1016888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B80948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ED012E9"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Внутрішнє оснащення</w:t>
            </w:r>
          </w:p>
        </w:tc>
        <w:tc>
          <w:tcPr>
            <w:tcW w:w="3950" w:type="dxa"/>
            <w:tcBorders>
              <w:top w:val="nil"/>
              <w:left w:val="nil"/>
              <w:bottom w:val="single" w:sz="4" w:space="0" w:color="000000"/>
              <w:right w:val="single" w:sz="4" w:space="0" w:color="000000"/>
            </w:tcBorders>
            <w:shd w:val="clear" w:color="auto" w:fill="auto"/>
            <w:vAlign w:val="center"/>
          </w:tcPr>
          <w:p w14:paraId="2F7229C5"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ящик для овочів і фруктів, інструкція користувача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9B93C1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6275C757"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40DC20AB"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57DE0B20"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7C5D9DA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Кількість полиць у холодильній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2E75A6AC"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7287E554"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0795CE42"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5B6D5050"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BAEE2A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F3924F6"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Матеріал полиць у холодильній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5E4BCF7A"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скло</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1D635A8E"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2C46733C"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19167732"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0DE77C01"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048CE6BE"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Кількість кишень на дверях холодильної камери</w:t>
            </w:r>
          </w:p>
        </w:tc>
        <w:tc>
          <w:tcPr>
            <w:tcW w:w="3950" w:type="dxa"/>
            <w:tcBorders>
              <w:top w:val="nil"/>
              <w:left w:val="nil"/>
              <w:bottom w:val="single" w:sz="4" w:space="0" w:color="000000"/>
              <w:right w:val="single" w:sz="4" w:space="0" w:color="000000"/>
            </w:tcBorders>
            <w:shd w:val="clear" w:color="auto" w:fill="auto"/>
            <w:vAlign w:val="center"/>
          </w:tcPr>
          <w:p w14:paraId="2C7CB93A"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3</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7DAB45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5E2CCC5C" w14:textId="77777777" w:rsidTr="005D2663">
        <w:trPr>
          <w:trHeight w:val="470"/>
          <w:jc w:val="center"/>
        </w:trPr>
        <w:tc>
          <w:tcPr>
            <w:tcW w:w="513" w:type="dxa"/>
            <w:vMerge/>
            <w:tcBorders>
              <w:left w:val="single" w:sz="4" w:space="0" w:color="000000"/>
              <w:right w:val="single" w:sz="4" w:space="0" w:color="000000"/>
            </w:tcBorders>
            <w:shd w:val="clear" w:color="auto" w:fill="auto"/>
            <w:vAlign w:val="center"/>
          </w:tcPr>
          <w:p w14:paraId="25BF8CA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4083C3E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1A002C19"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Кількість відділень у морозильній камері</w:t>
            </w:r>
          </w:p>
        </w:tc>
        <w:tc>
          <w:tcPr>
            <w:tcW w:w="3950" w:type="dxa"/>
            <w:tcBorders>
              <w:top w:val="nil"/>
              <w:left w:val="nil"/>
              <w:bottom w:val="single" w:sz="4" w:space="0" w:color="000000"/>
              <w:right w:val="single" w:sz="4" w:space="0" w:color="000000"/>
            </w:tcBorders>
            <w:shd w:val="clear" w:color="auto" w:fill="auto"/>
            <w:vAlign w:val="center"/>
          </w:tcPr>
          <w:p w14:paraId="13A87C1F" w14:textId="77777777" w:rsidR="006B014A" w:rsidRPr="006B014A" w:rsidRDefault="006B014A" w:rsidP="006B014A">
            <w:pPr>
              <w:spacing w:after="0" w:line="240" w:lineRule="auto"/>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1</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41AE7E3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62A66DC3" w14:textId="77777777" w:rsidTr="005D2663">
        <w:trPr>
          <w:trHeight w:val="352"/>
          <w:jc w:val="center"/>
        </w:trPr>
        <w:tc>
          <w:tcPr>
            <w:tcW w:w="513" w:type="dxa"/>
            <w:vMerge/>
            <w:tcBorders>
              <w:left w:val="single" w:sz="4" w:space="0" w:color="000000"/>
              <w:right w:val="single" w:sz="4" w:space="0" w:color="000000"/>
            </w:tcBorders>
            <w:shd w:val="clear" w:color="auto" w:fill="auto"/>
            <w:vAlign w:val="center"/>
          </w:tcPr>
          <w:p w14:paraId="77A8D117"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226A603C"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65FAA175"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 xml:space="preserve">Рівень шуму, </w:t>
            </w:r>
            <w:proofErr w:type="spellStart"/>
            <w:r w:rsidRPr="006B014A">
              <w:rPr>
                <w:rFonts w:ascii="Times New Roman" w:hAnsi="Times New Roman" w:cs="Times New Roman"/>
                <w:color w:val="000000"/>
                <w:sz w:val="24"/>
                <w:szCs w:val="24"/>
              </w:rPr>
              <w:t>дБ</w:t>
            </w:r>
            <w:proofErr w:type="spellEnd"/>
          </w:p>
        </w:tc>
        <w:tc>
          <w:tcPr>
            <w:tcW w:w="3950" w:type="dxa"/>
            <w:tcBorders>
              <w:top w:val="nil"/>
              <w:left w:val="nil"/>
              <w:bottom w:val="single" w:sz="4" w:space="0" w:color="000000"/>
              <w:right w:val="single" w:sz="4" w:space="0" w:color="000000"/>
            </w:tcBorders>
            <w:shd w:val="clear" w:color="auto" w:fill="auto"/>
            <w:vAlign w:val="center"/>
          </w:tcPr>
          <w:p w14:paraId="5B10E02A"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 xml:space="preserve">не більше 40 </w:t>
            </w:r>
            <w:proofErr w:type="spellStart"/>
            <w:r w:rsidRPr="006B014A">
              <w:rPr>
                <w:rFonts w:ascii="Times New Roman" w:hAnsi="Times New Roman" w:cs="Times New Roman"/>
                <w:color w:val="000000"/>
                <w:sz w:val="24"/>
                <w:szCs w:val="24"/>
              </w:rPr>
              <w:t>дБ</w:t>
            </w:r>
            <w:proofErr w:type="spellEnd"/>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3174A33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49AF5A8B" w14:textId="77777777" w:rsidTr="005D2663">
        <w:trPr>
          <w:trHeight w:val="212"/>
          <w:jc w:val="center"/>
        </w:trPr>
        <w:tc>
          <w:tcPr>
            <w:tcW w:w="513" w:type="dxa"/>
            <w:vMerge/>
            <w:tcBorders>
              <w:left w:val="single" w:sz="4" w:space="0" w:color="000000"/>
              <w:right w:val="single" w:sz="4" w:space="0" w:color="000000"/>
            </w:tcBorders>
            <w:shd w:val="clear" w:color="auto" w:fill="auto"/>
            <w:vAlign w:val="center"/>
          </w:tcPr>
          <w:p w14:paraId="25CDCA8D"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62E04E9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52343972"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Клас енергоспоживання</w:t>
            </w:r>
          </w:p>
        </w:tc>
        <w:tc>
          <w:tcPr>
            <w:tcW w:w="3950" w:type="dxa"/>
            <w:tcBorders>
              <w:top w:val="nil"/>
              <w:left w:val="nil"/>
              <w:bottom w:val="single" w:sz="4" w:space="0" w:color="000000"/>
              <w:right w:val="single" w:sz="4" w:space="0" w:color="000000"/>
            </w:tcBorders>
            <w:shd w:val="clear" w:color="auto" w:fill="auto"/>
            <w:vAlign w:val="center"/>
          </w:tcPr>
          <w:p w14:paraId="388C998A"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A+</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04EB15C8"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750FF61A" w14:textId="77777777" w:rsidTr="005D2663">
        <w:trPr>
          <w:trHeight w:val="410"/>
          <w:jc w:val="center"/>
        </w:trPr>
        <w:tc>
          <w:tcPr>
            <w:tcW w:w="513" w:type="dxa"/>
            <w:vMerge/>
            <w:tcBorders>
              <w:left w:val="single" w:sz="4" w:space="0" w:color="000000"/>
              <w:right w:val="single" w:sz="4" w:space="0" w:color="000000"/>
            </w:tcBorders>
            <w:shd w:val="clear" w:color="auto" w:fill="auto"/>
            <w:vAlign w:val="center"/>
          </w:tcPr>
          <w:p w14:paraId="67316BD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right w:val="single" w:sz="4" w:space="0" w:color="000000"/>
            </w:tcBorders>
            <w:shd w:val="clear" w:color="auto" w:fill="auto"/>
            <w:vAlign w:val="center"/>
          </w:tcPr>
          <w:p w14:paraId="6E0440F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343E618F"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Вага без упаковки</w:t>
            </w:r>
          </w:p>
        </w:tc>
        <w:tc>
          <w:tcPr>
            <w:tcW w:w="3950" w:type="dxa"/>
            <w:tcBorders>
              <w:top w:val="nil"/>
              <w:left w:val="nil"/>
              <w:bottom w:val="single" w:sz="4" w:space="0" w:color="000000"/>
              <w:right w:val="single" w:sz="4" w:space="0" w:color="000000"/>
            </w:tcBorders>
            <w:shd w:val="clear" w:color="auto" w:fill="auto"/>
            <w:vAlign w:val="center"/>
          </w:tcPr>
          <w:p w14:paraId="58318C94"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більше 19,5 кг</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7FEAFD9A"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r w:rsidR="006B014A" w:rsidRPr="006B014A" w14:paraId="370797DF" w14:textId="77777777" w:rsidTr="005D2663">
        <w:trPr>
          <w:trHeight w:val="416"/>
          <w:jc w:val="center"/>
        </w:trPr>
        <w:tc>
          <w:tcPr>
            <w:tcW w:w="513" w:type="dxa"/>
            <w:vMerge/>
            <w:tcBorders>
              <w:left w:val="single" w:sz="4" w:space="0" w:color="000000"/>
              <w:bottom w:val="single" w:sz="4" w:space="0" w:color="000000"/>
              <w:right w:val="single" w:sz="4" w:space="0" w:color="000000"/>
            </w:tcBorders>
            <w:shd w:val="clear" w:color="auto" w:fill="auto"/>
            <w:vAlign w:val="center"/>
          </w:tcPr>
          <w:p w14:paraId="006138B6"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1609" w:type="dxa"/>
            <w:vMerge/>
            <w:tcBorders>
              <w:left w:val="single" w:sz="4" w:space="0" w:color="000000"/>
              <w:bottom w:val="single" w:sz="4" w:space="0" w:color="000000"/>
              <w:right w:val="single" w:sz="4" w:space="0" w:color="000000"/>
            </w:tcBorders>
            <w:shd w:val="clear" w:color="auto" w:fill="auto"/>
            <w:vAlign w:val="center"/>
          </w:tcPr>
          <w:p w14:paraId="2CC95BEF"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c>
          <w:tcPr>
            <w:tcW w:w="2976" w:type="dxa"/>
            <w:tcBorders>
              <w:top w:val="nil"/>
              <w:left w:val="nil"/>
              <w:bottom w:val="single" w:sz="4" w:space="0" w:color="000000"/>
              <w:right w:val="single" w:sz="4" w:space="0" w:color="000000"/>
            </w:tcBorders>
            <w:shd w:val="clear" w:color="auto" w:fill="auto"/>
            <w:vAlign w:val="center"/>
          </w:tcPr>
          <w:p w14:paraId="43D8B40C"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Гарантія, міс</w:t>
            </w:r>
          </w:p>
        </w:tc>
        <w:tc>
          <w:tcPr>
            <w:tcW w:w="3950" w:type="dxa"/>
            <w:tcBorders>
              <w:top w:val="nil"/>
              <w:left w:val="nil"/>
              <w:bottom w:val="single" w:sz="4" w:space="0" w:color="000000"/>
              <w:right w:val="single" w:sz="4" w:space="0" w:color="000000"/>
            </w:tcBorders>
            <w:shd w:val="clear" w:color="auto" w:fill="auto"/>
            <w:vAlign w:val="center"/>
          </w:tcPr>
          <w:p w14:paraId="6B7FF883" w14:textId="77777777" w:rsidR="006B014A" w:rsidRPr="006B014A" w:rsidRDefault="006B014A" w:rsidP="006B014A">
            <w:pPr>
              <w:spacing w:after="0" w:line="240" w:lineRule="auto"/>
              <w:rPr>
                <w:rFonts w:ascii="Times New Roman" w:hAnsi="Times New Roman" w:cs="Times New Roman"/>
                <w:color w:val="000000"/>
                <w:sz w:val="24"/>
                <w:szCs w:val="24"/>
              </w:rPr>
            </w:pPr>
            <w:r w:rsidRPr="006B014A">
              <w:rPr>
                <w:rFonts w:ascii="Times New Roman" w:hAnsi="Times New Roman" w:cs="Times New Roman"/>
                <w:color w:val="000000"/>
                <w:sz w:val="24"/>
                <w:szCs w:val="24"/>
              </w:rPr>
              <w:t>не менше 24 від виробника</w:t>
            </w:r>
          </w:p>
        </w:tc>
        <w:tc>
          <w:tcPr>
            <w:tcW w:w="850" w:type="dxa"/>
            <w:vMerge/>
            <w:tcBorders>
              <w:top w:val="nil"/>
              <w:left w:val="single" w:sz="4" w:space="0" w:color="000000"/>
              <w:bottom w:val="single" w:sz="4" w:space="0" w:color="000000"/>
              <w:right w:val="single" w:sz="4" w:space="0" w:color="000000"/>
            </w:tcBorders>
            <w:shd w:val="clear" w:color="auto" w:fill="auto"/>
            <w:vAlign w:val="center"/>
          </w:tcPr>
          <w:p w14:paraId="276DB6B9" w14:textId="77777777" w:rsidR="006B014A" w:rsidRPr="006B014A" w:rsidRDefault="006B014A" w:rsidP="006B014A">
            <w:pPr>
              <w:pBdr>
                <w:top w:val="nil"/>
                <w:left w:val="nil"/>
                <w:bottom w:val="nil"/>
                <w:right w:val="nil"/>
                <w:between w:val="nil"/>
              </w:pBdr>
              <w:spacing w:after="0" w:line="240" w:lineRule="auto"/>
              <w:rPr>
                <w:rFonts w:ascii="Times New Roman" w:hAnsi="Times New Roman" w:cs="Times New Roman"/>
                <w:color w:val="000000"/>
                <w:sz w:val="24"/>
                <w:szCs w:val="24"/>
              </w:rPr>
            </w:pPr>
          </w:p>
        </w:tc>
      </w:tr>
    </w:tbl>
    <w:p w14:paraId="395A167C" w14:textId="77777777" w:rsidR="006B014A" w:rsidRPr="006B014A" w:rsidRDefault="006B014A" w:rsidP="006B014A">
      <w:pPr>
        <w:spacing w:after="0" w:line="240" w:lineRule="auto"/>
        <w:ind w:firstLine="567"/>
        <w:jc w:val="both"/>
        <w:rPr>
          <w:rFonts w:ascii="Times New Roman" w:hAnsi="Times New Roman" w:cs="Times New Roman"/>
          <w:b/>
          <w:bCs/>
          <w:i/>
          <w:sz w:val="24"/>
          <w:szCs w:val="24"/>
        </w:rPr>
      </w:pPr>
    </w:p>
    <w:p w14:paraId="501D7008" w14:textId="77777777" w:rsidR="006B014A" w:rsidRPr="006B014A" w:rsidRDefault="006B014A" w:rsidP="006B014A">
      <w:pPr>
        <w:spacing w:after="0" w:line="240" w:lineRule="auto"/>
        <w:ind w:firstLine="567"/>
        <w:jc w:val="both"/>
        <w:rPr>
          <w:rFonts w:ascii="Times New Roman" w:hAnsi="Times New Roman" w:cs="Times New Roman"/>
          <w:b/>
          <w:bCs/>
          <w:i/>
          <w:sz w:val="24"/>
          <w:szCs w:val="24"/>
        </w:rPr>
      </w:pPr>
      <w:r w:rsidRPr="006B014A">
        <w:rPr>
          <w:rFonts w:ascii="Times New Roman" w:hAnsi="Times New Roman" w:cs="Times New Roman"/>
          <w:b/>
          <w:bCs/>
          <w:i/>
          <w:sz w:val="24"/>
          <w:szCs w:val="24"/>
        </w:rPr>
        <w:t xml:space="preserve">Модель </w:t>
      </w:r>
      <w:proofErr w:type="spellStart"/>
      <w:r w:rsidRPr="006B014A">
        <w:rPr>
          <w:rFonts w:ascii="Times New Roman" w:hAnsi="Times New Roman" w:cs="Times New Roman"/>
          <w:b/>
          <w:bCs/>
          <w:i/>
          <w:sz w:val="24"/>
          <w:szCs w:val="24"/>
        </w:rPr>
        <w:t>холидильника</w:t>
      </w:r>
      <w:proofErr w:type="spellEnd"/>
      <w:r w:rsidRPr="006B014A">
        <w:rPr>
          <w:rFonts w:ascii="Times New Roman" w:hAnsi="Times New Roman" w:cs="Times New Roman"/>
          <w:b/>
          <w:bCs/>
          <w:i/>
          <w:sz w:val="24"/>
          <w:szCs w:val="24"/>
        </w:rPr>
        <w:t xml:space="preserve">, що взята за основу для складання технічних характеристик – холодильник </w:t>
      </w:r>
      <w:proofErr w:type="spellStart"/>
      <w:r w:rsidRPr="006B014A">
        <w:rPr>
          <w:rFonts w:ascii="Times New Roman" w:hAnsi="Times New Roman" w:cs="Times New Roman"/>
          <w:b/>
          <w:bCs/>
          <w:i/>
          <w:sz w:val="24"/>
          <w:szCs w:val="24"/>
          <w:lang w:val="en-US"/>
        </w:rPr>
        <w:t>Liberton</w:t>
      </w:r>
      <w:proofErr w:type="spellEnd"/>
      <w:r w:rsidRPr="006B014A">
        <w:rPr>
          <w:rFonts w:ascii="Times New Roman" w:hAnsi="Times New Roman" w:cs="Times New Roman"/>
          <w:b/>
          <w:bCs/>
          <w:i/>
          <w:sz w:val="24"/>
          <w:szCs w:val="24"/>
          <w:lang w:val="en-US"/>
        </w:rPr>
        <w:t xml:space="preserve"> LRU 85-91SH</w:t>
      </w:r>
    </w:p>
    <w:p w14:paraId="145FCCB5" w14:textId="77777777" w:rsidR="006B014A" w:rsidRPr="006B014A" w:rsidRDefault="006B014A" w:rsidP="006B014A">
      <w:pPr>
        <w:spacing w:after="0" w:line="240" w:lineRule="auto"/>
        <w:ind w:firstLine="567"/>
        <w:jc w:val="both"/>
        <w:rPr>
          <w:rFonts w:ascii="Times New Roman" w:hAnsi="Times New Roman" w:cs="Times New Roman"/>
          <w:i/>
          <w:sz w:val="24"/>
          <w:szCs w:val="24"/>
        </w:rPr>
      </w:pPr>
    </w:p>
    <w:p w14:paraId="3A3D0183" w14:textId="77777777" w:rsidR="006B014A" w:rsidRPr="006B014A" w:rsidRDefault="006B014A" w:rsidP="006B014A">
      <w:pPr>
        <w:spacing w:after="0" w:line="240" w:lineRule="auto"/>
        <w:rPr>
          <w:rFonts w:ascii="Times New Roman" w:hAnsi="Times New Roman" w:cs="Times New Roman"/>
          <w:b/>
          <w:sz w:val="24"/>
          <w:szCs w:val="24"/>
        </w:rPr>
      </w:pPr>
      <w:r w:rsidRPr="006B014A">
        <w:rPr>
          <w:rFonts w:ascii="Times New Roman" w:hAnsi="Times New Roman" w:cs="Times New Roman"/>
          <w:b/>
          <w:sz w:val="24"/>
          <w:szCs w:val="24"/>
        </w:rPr>
        <w:t>Вимоги до предмету закупівлі:</w:t>
      </w:r>
    </w:p>
    <w:p w14:paraId="516FDC8D" w14:textId="77777777" w:rsidR="006B014A" w:rsidRPr="006B014A" w:rsidRDefault="006B014A" w:rsidP="006B014A">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p>
    <w:p w14:paraId="4B6CDE85" w14:textId="77777777" w:rsidR="006B014A" w:rsidRPr="006B014A" w:rsidRDefault="006B014A" w:rsidP="006B014A">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 xml:space="preserve">Учасник надає перелік сервісних центрів служби технічної підтримки, у яких буде здійснюватися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p>
    <w:p w14:paraId="2AA1713B" w14:textId="77777777" w:rsidR="006B014A" w:rsidRPr="006B014A" w:rsidRDefault="006B014A" w:rsidP="006B014A">
      <w:pPr>
        <w:numPr>
          <w:ilvl w:val="0"/>
          <w:numId w:val="17"/>
        </w:numPr>
        <w:pBdr>
          <w:top w:val="nil"/>
          <w:left w:val="nil"/>
          <w:bottom w:val="nil"/>
          <w:right w:val="nil"/>
          <w:between w:val="nil"/>
        </w:pBdr>
        <w:tabs>
          <w:tab w:val="left" w:pos="709"/>
        </w:tabs>
        <w:spacing w:after="0" w:line="240" w:lineRule="auto"/>
        <w:ind w:left="0"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 xml:space="preserve">Учасник надає порівняльну таблицю відповідності запропонованого товару технічним вимогам Замовника; </w:t>
      </w:r>
    </w:p>
    <w:p w14:paraId="0E81A0E7" w14:textId="77777777" w:rsidR="006B014A" w:rsidRPr="006B014A" w:rsidRDefault="006B014A" w:rsidP="006B014A">
      <w:pPr>
        <w:pBdr>
          <w:top w:val="nil"/>
          <w:left w:val="nil"/>
          <w:bottom w:val="nil"/>
          <w:right w:val="nil"/>
          <w:between w:val="nil"/>
        </w:pBdr>
        <w:tabs>
          <w:tab w:val="left" w:pos="709"/>
        </w:tabs>
        <w:spacing w:after="0" w:line="240" w:lineRule="auto"/>
        <w:ind w:left="709"/>
        <w:jc w:val="both"/>
        <w:rPr>
          <w:rFonts w:ascii="Times New Roman" w:hAnsi="Times New Roman" w:cs="Times New Roman"/>
          <w:color w:val="000000"/>
          <w:sz w:val="24"/>
          <w:szCs w:val="24"/>
        </w:rPr>
      </w:pPr>
    </w:p>
    <w:p w14:paraId="1E0687CD" w14:textId="77777777" w:rsidR="006B014A" w:rsidRPr="006B014A" w:rsidRDefault="006B014A" w:rsidP="006B014A">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У разі надання листа (або інших документів) від виробника (-</w:t>
      </w:r>
      <w:proofErr w:type="spellStart"/>
      <w:r w:rsidRPr="006B014A">
        <w:rPr>
          <w:rFonts w:ascii="Times New Roman" w:hAnsi="Times New Roman" w:cs="Times New Roman"/>
          <w:color w:val="000000"/>
          <w:sz w:val="24"/>
          <w:szCs w:val="24"/>
        </w:rPr>
        <w:t>ів</w:t>
      </w:r>
      <w:proofErr w:type="spellEnd"/>
      <w:r w:rsidRPr="006B014A">
        <w:rPr>
          <w:rFonts w:ascii="Times New Roman" w:hAnsi="Times New Roman" w:cs="Times New Roman"/>
          <w:color w:val="000000"/>
          <w:sz w:val="24"/>
          <w:szCs w:val="24"/>
        </w:rPr>
        <w:t>) іноземною мовою, цей лист повинен супроводжуватись перекладом на українську мову;</w:t>
      </w:r>
    </w:p>
    <w:p w14:paraId="7B947AB1" w14:textId="77777777" w:rsidR="006B014A" w:rsidRPr="006B014A" w:rsidRDefault="006B014A" w:rsidP="006B014A">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Листи повинні бути адресовані Замовнику із обов’язковим зазначенням найменування та номеру закупівлі.</w:t>
      </w:r>
    </w:p>
    <w:p w14:paraId="0A33D37D" w14:textId="77777777" w:rsidR="006B014A" w:rsidRPr="006B014A" w:rsidRDefault="006B014A" w:rsidP="006B014A">
      <w:pPr>
        <w:pBdr>
          <w:top w:val="nil"/>
          <w:left w:val="nil"/>
          <w:bottom w:val="nil"/>
          <w:right w:val="nil"/>
          <w:between w:val="nil"/>
        </w:pBdr>
        <w:tabs>
          <w:tab w:val="left" w:pos="709"/>
        </w:tabs>
        <w:spacing w:after="0" w:line="240" w:lineRule="auto"/>
        <w:ind w:firstLine="709"/>
        <w:jc w:val="both"/>
        <w:rPr>
          <w:rFonts w:ascii="Times New Roman" w:hAnsi="Times New Roman" w:cs="Times New Roman"/>
          <w:color w:val="000000"/>
          <w:sz w:val="24"/>
          <w:szCs w:val="24"/>
        </w:rPr>
      </w:pPr>
      <w:r w:rsidRPr="006B014A">
        <w:rPr>
          <w:rFonts w:ascii="Times New Roman" w:hAnsi="Times New Roman" w:cs="Times New Roman"/>
          <w:color w:val="000000"/>
          <w:sz w:val="24"/>
          <w:szCs w:val="24"/>
        </w:rPr>
        <w:t>Замовник має право звернутися за підтвердженням інформації, наданої учасником, до органів державної влади, підприємств, установ, організацій відповідно до їх компетенції. У разі отримання достовірної інформації про його невідповідність вимогам кваліфікаційних критеріїв, наявність підстав, зазначених у частині першій статті 47 цього Закону, або факту зазначення у тендерній пропозиції будь-якої недостовірної інформації, що є суттєвою при визначенні результатів процедури закупівлі, замовник відхиляє тендерну пропозицію такого учасника.</w:t>
      </w:r>
    </w:p>
    <w:p w14:paraId="01450734" w14:textId="77777777" w:rsidR="006B014A" w:rsidRPr="006B014A" w:rsidRDefault="006B014A" w:rsidP="006B014A">
      <w:pPr>
        <w:spacing w:after="0" w:line="240" w:lineRule="auto"/>
        <w:ind w:firstLine="567"/>
        <w:jc w:val="both"/>
        <w:rPr>
          <w:rFonts w:ascii="Times New Roman" w:hAnsi="Times New Roman" w:cs="Times New Roman"/>
          <w:i/>
          <w:sz w:val="24"/>
          <w:szCs w:val="24"/>
        </w:rPr>
      </w:pPr>
    </w:p>
    <w:p w14:paraId="5032107C" w14:textId="77777777" w:rsidR="006B014A" w:rsidRPr="006B014A" w:rsidRDefault="006B014A" w:rsidP="006B014A">
      <w:pPr>
        <w:spacing w:after="0" w:line="240" w:lineRule="auto"/>
        <w:ind w:firstLine="263"/>
        <w:jc w:val="both"/>
        <w:rPr>
          <w:rFonts w:ascii="Times New Roman" w:hAnsi="Times New Roman" w:cs="Times New Roman"/>
          <w:i/>
          <w:sz w:val="24"/>
          <w:szCs w:val="24"/>
        </w:rPr>
      </w:pPr>
      <w:r w:rsidRPr="006B014A">
        <w:rPr>
          <w:rFonts w:ascii="Times New Roman" w:hAnsi="Times New Roman" w:cs="Times New Roman"/>
          <w:i/>
          <w:sz w:val="24"/>
          <w:szCs w:val="24"/>
        </w:rPr>
        <w:t>У разі, якщо у цій тендерній документації (у тому числі у технічній специфікації) міститься посилання:</w:t>
      </w:r>
    </w:p>
    <w:p w14:paraId="2BAF4089" w14:textId="77777777" w:rsidR="006B014A" w:rsidRPr="006B014A" w:rsidRDefault="006B014A" w:rsidP="006B014A">
      <w:pPr>
        <w:spacing w:after="0" w:line="240" w:lineRule="auto"/>
        <w:ind w:firstLine="263"/>
        <w:jc w:val="both"/>
        <w:rPr>
          <w:rFonts w:ascii="Times New Roman" w:hAnsi="Times New Roman" w:cs="Times New Roman"/>
          <w:i/>
          <w:sz w:val="24"/>
          <w:szCs w:val="24"/>
        </w:rPr>
      </w:pPr>
      <w:r w:rsidRPr="006B014A">
        <w:rPr>
          <w:rFonts w:ascii="Times New Roman" w:hAnsi="Times New Roman" w:cs="Times New Roman"/>
          <w:i/>
          <w:sz w:val="24"/>
          <w:szCs w:val="24"/>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7D4BA4C1" w14:textId="77777777" w:rsidR="006B014A" w:rsidRPr="006B014A" w:rsidRDefault="006B014A" w:rsidP="006B014A">
      <w:pPr>
        <w:spacing w:after="0" w:line="240" w:lineRule="auto"/>
        <w:jc w:val="both"/>
        <w:rPr>
          <w:rFonts w:ascii="Times New Roman" w:hAnsi="Times New Roman" w:cs="Times New Roman"/>
          <w:i/>
          <w:sz w:val="24"/>
          <w:szCs w:val="24"/>
        </w:rPr>
      </w:pPr>
      <w:r w:rsidRPr="006B014A">
        <w:rPr>
          <w:rFonts w:ascii="Times New Roman" w:hAnsi="Times New Roman" w:cs="Times New Roman"/>
          <w:i/>
          <w:sz w:val="24"/>
          <w:szCs w:val="24"/>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9FC69E9" w14:textId="77777777" w:rsidR="006B014A" w:rsidRPr="006B014A" w:rsidRDefault="006B014A" w:rsidP="006B014A">
      <w:pPr>
        <w:spacing w:after="0" w:line="240" w:lineRule="auto"/>
        <w:ind w:firstLine="567"/>
        <w:jc w:val="both"/>
        <w:rPr>
          <w:rFonts w:ascii="Times New Roman" w:hAnsi="Times New Roman" w:cs="Times New Roman"/>
          <w:bCs/>
          <w:i/>
          <w:iCs/>
          <w:sz w:val="24"/>
          <w:szCs w:val="24"/>
        </w:rPr>
      </w:pPr>
      <w:r w:rsidRPr="006B014A">
        <w:rPr>
          <w:rFonts w:ascii="Times New Roman" w:hAnsi="Times New Roman" w:cs="Times New Roman"/>
          <w:bCs/>
          <w:i/>
          <w:iCs/>
          <w:sz w:val="24"/>
          <w:szCs w:val="24"/>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bookmarkEnd w:id="0"/>
    <w:p w14:paraId="28B83EFB" w14:textId="0D2DAED0" w:rsidR="00245020" w:rsidRPr="00F90C90" w:rsidRDefault="00245020" w:rsidP="00CD0EC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 xml:space="preserve">розмір бюджетного призначення </w:t>
      </w:r>
      <w:r w:rsidR="00632F6D">
        <w:rPr>
          <w:rFonts w:ascii="Times New Roman" w:eastAsia="Times New Roman" w:hAnsi="Times New Roman" w:cs="Times New Roman"/>
          <w:sz w:val="24"/>
          <w:szCs w:val="24"/>
          <w:lang w:eastAsia="ru-RU"/>
        </w:rPr>
        <w:lastRenderedPageBreak/>
        <w:t>визначено Законом України «Про Державний бюджет України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w:t>
      </w:r>
      <w:r w:rsidR="001944C8">
        <w:rPr>
          <w:rFonts w:ascii="Times New Roman" w:eastAsia="Times New Roman" w:hAnsi="Times New Roman" w:cs="Times New Roman"/>
          <w:sz w:val="24"/>
          <w:szCs w:val="24"/>
          <w:lang w:eastAsia="ru-RU"/>
        </w:rPr>
        <w:t>5</w:t>
      </w:r>
      <w:r w:rsidR="00632F6D">
        <w:rPr>
          <w:rFonts w:ascii="Times New Roman" w:eastAsia="Times New Roman" w:hAnsi="Times New Roman" w:cs="Times New Roman"/>
          <w:sz w:val="24"/>
          <w:szCs w:val="24"/>
          <w:lang w:eastAsia="ru-RU"/>
        </w:rPr>
        <w:t xml:space="preserve">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D72F293" w:rsidR="0024502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6B014A">
        <w:rPr>
          <w:rFonts w:ascii="Times New Roman" w:eastAsia="Times New Roman" w:hAnsi="Times New Roman" w:cs="Times New Roman"/>
          <w:sz w:val="24"/>
          <w:szCs w:val="24"/>
          <w:lang w:eastAsia="ru-RU"/>
        </w:rPr>
        <w:t>7 024</w:t>
      </w:r>
      <w:r w:rsidR="001A4A79">
        <w:rPr>
          <w:rFonts w:ascii="Times New Roman" w:eastAsia="Times New Roman" w:hAnsi="Times New Roman" w:cs="Times New Roman"/>
          <w:sz w:val="24"/>
          <w:szCs w:val="24"/>
          <w:lang w:eastAsia="ru-RU"/>
        </w:rPr>
        <w:t>,</w:t>
      </w:r>
      <w:r w:rsidR="006B014A">
        <w:rPr>
          <w:rFonts w:ascii="Times New Roman" w:eastAsia="Times New Roman" w:hAnsi="Times New Roman" w:cs="Times New Roman"/>
          <w:sz w:val="24"/>
          <w:szCs w:val="24"/>
          <w:lang w:eastAsia="ru-RU"/>
        </w:rPr>
        <w:t>67</w:t>
      </w:r>
      <w:r w:rsidR="001A4A79">
        <w:rPr>
          <w:rFonts w:ascii="Times New Roman" w:eastAsia="Times New Roman" w:hAnsi="Times New Roman" w:cs="Times New Roman"/>
          <w:sz w:val="24"/>
          <w:szCs w:val="24"/>
          <w:lang w:eastAsia="ru-RU"/>
        </w:rPr>
        <w:t xml:space="preserve"> </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6B014A">
        <w:rPr>
          <w:rFonts w:ascii="Times New Roman" w:eastAsia="Times New Roman" w:hAnsi="Times New Roman" w:cs="Times New Roman"/>
          <w:sz w:val="24"/>
          <w:szCs w:val="24"/>
          <w:lang w:eastAsia="ru-RU"/>
        </w:rPr>
        <w:t>сім тисяч двадцять чотири</w:t>
      </w:r>
      <w:r w:rsidR="001D46A6">
        <w:rPr>
          <w:rFonts w:ascii="Times New Roman" w:eastAsia="Times New Roman" w:hAnsi="Times New Roman" w:cs="Times New Roman"/>
          <w:sz w:val="24"/>
          <w:szCs w:val="24"/>
          <w:lang w:eastAsia="ru-RU"/>
        </w:rPr>
        <w:t xml:space="preserve"> грив</w:t>
      </w:r>
      <w:r w:rsidR="009B4C4B">
        <w:rPr>
          <w:rFonts w:ascii="Times New Roman" w:eastAsia="Times New Roman" w:hAnsi="Times New Roman" w:cs="Times New Roman"/>
          <w:sz w:val="24"/>
          <w:szCs w:val="24"/>
          <w:lang w:eastAsia="ru-RU"/>
        </w:rPr>
        <w:t>ні</w:t>
      </w:r>
      <w:r w:rsidR="000435EB">
        <w:rPr>
          <w:rFonts w:ascii="Times New Roman" w:eastAsia="Times New Roman" w:hAnsi="Times New Roman" w:cs="Times New Roman"/>
          <w:sz w:val="24"/>
          <w:szCs w:val="24"/>
          <w:lang w:eastAsia="ru-RU"/>
        </w:rPr>
        <w:t xml:space="preserve"> </w:t>
      </w:r>
      <w:r w:rsidR="006B014A">
        <w:rPr>
          <w:rFonts w:ascii="Times New Roman" w:eastAsia="Times New Roman" w:hAnsi="Times New Roman" w:cs="Times New Roman"/>
          <w:sz w:val="24"/>
          <w:szCs w:val="24"/>
          <w:lang w:eastAsia="ru-RU"/>
        </w:rPr>
        <w:t>67</w:t>
      </w:r>
      <w:r w:rsidRPr="00F90C90">
        <w:rPr>
          <w:rFonts w:ascii="Times New Roman" w:eastAsia="Times New Roman" w:hAnsi="Times New Roman" w:cs="Times New Roman"/>
          <w:sz w:val="24"/>
          <w:szCs w:val="24"/>
          <w:lang w:eastAsia="ru-RU"/>
        </w:rPr>
        <w:t xml:space="preserve"> коп.) з ПДВ. </w:t>
      </w:r>
    </w:p>
    <w:p w14:paraId="6DE7E674" w14:textId="77777777" w:rsidR="00D42EB8" w:rsidRPr="00F90C90" w:rsidRDefault="00D42EB8"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235B3FAD"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D42EB8"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D42EB8" w:rsidRPr="00F90C90">
        <w:rPr>
          <w:rFonts w:ascii="Times New Roman" w:eastAsia="Times New Roman" w:hAnsi="Times New Roman" w:cs="Times New Roman"/>
          <w:sz w:val="24"/>
          <w:szCs w:val="24"/>
          <w:lang w:eastAsia="ru-RU"/>
        </w:rPr>
        <w:t>Цод</w:t>
      </w:r>
      <w:proofErr w:type="spellEnd"/>
      <w:r w:rsidR="00D42EB8" w:rsidRPr="00F90C90">
        <w:rPr>
          <w:rFonts w:ascii="Times New Roman" w:eastAsia="Times New Roman" w:hAnsi="Times New Roman" w:cs="Times New Roman"/>
          <w:sz w:val="24"/>
          <w:szCs w:val="24"/>
          <w:lang w:eastAsia="ru-RU"/>
        </w:rPr>
        <w:t xml:space="preserve"> = (Ц1 +… + </w:t>
      </w:r>
      <w:proofErr w:type="spellStart"/>
      <w:r w:rsidR="00D42EB8" w:rsidRPr="00F90C90">
        <w:rPr>
          <w:rFonts w:ascii="Times New Roman" w:eastAsia="Times New Roman" w:hAnsi="Times New Roman" w:cs="Times New Roman"/>
          <w:sz w:val="24"/>
          <w:szCs w:val="24"/>
          <w:lang w:eastAsia="ru-RU"/>
        </w:rPr>
        <w:t>Цк</w:t>
      </w:r>
      <w:proofErr w:type="spellEnd"/>
      <w:r w:rsidR="00D42EB8" w:rsidRPr="00F90C90">
        <w:rPr>
          <w:rFonts w:ascii="Times New Roman" w:eastAsia="Times New Roman" w:hAnsi="Times New Roman" w:cs="Times New Roman"/>
          <w:sz w:val="24"/>
          <w:szCs w:val="24"/>
          <w:lang w:eastAsia="ru-RU"/>
        </w:rPr>
        <w:t>) / К.</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C79CD"/>
    <w:multiLevelType w:val="hybridMultilevel"/>
    <w:tmpl w:val="E33AB4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4B6374F"/>
    <w:multiLevelType w:val="multilevel"/>
    <w:tmpl w:val="1C6E1E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16E748E9"/>
    <w:multiLevelType w:val="hybridMultilevel"/>
    <w:tmpl w:val="3766BD9A"/>
    <w:lvl w:ilvl="0" w:tplc="C2968178">
      <w:start w:val="1"/>
      <w:numFmt w:val="decimal"/>
      <w:lvlText w:val="%1."/>
      <w:lvlJc w:val="left"/>
      <w:pPr>
        <w:ind w:left="1800" w:hanging="360"/>
      </w:pPr>
      <w:rPr>
        <w:rFonts w:hint="default"/>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abstractNum w:abstractNumId="3" w15:restartNumberingAfterBreak="0">
    <w:nsid w:val="1F7205EE"/>
    <w:multiLevelType w:val="multilevel"/>
    <w:tmpl w:val="521C887A"/>
    <w:lvl w:ilvl="0">
      <w:start w:val="1"/>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1574B35"/>
    <w:multiLevelType w:val="hybridMultilevel"/>
    <w:tmpl w:val="0BAC0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AD316BF"/>
    <w:multiLevelType w:val="multilevel"/>
    <w:tmpl w:val="A956B9F4"/>
    <w:lvl w:ilvl="0">
      <w:start w:val="1"/>
      <w:numFmt w:val="bullet"/>
      <w:lvlText w:val="-"/>
      <w:lvlJc w:val="left"/>
      <w:pPr>
        <w:tabs>
          <w:tab w:val="num" w:pos="0"/>
        </w:tabs>
        <w:ind w:left="-3455" w:hanging="360"/>
      </w:pPr>
      <w:rPr>
        <w:rFonts w:ascii="Times New Roman" w:hAnsi="Times New Roman" w:cs="Times New Roman" w:hint="default"/>
      </w:rPr>
    </w:lvl>
    <w:lvl w:ilvl="1">
      <w:start w:val="1"/>
      <w:numFmt w:val="bullet"/>
      <w:lvlText w:val="o"/>
      <w:lvlJc w:val="left"/>
      <w:pPr>
        <w:tabs>
          <w:tab w:val="num" w:pos="0"/>
        </w:tabs>
        <w:ind w:left="-2735" w:hanging="360"/>
      </w:pPr>
      <w:rPr>
        <w:rFonts w:ascii="Courier New" w:hAnsi="Courier New" w:cs="Courier New" w:hint="default"/>
      </w:rPr>
    </w:lvl>
    <w:lvl w:ilvl="2">
      <w:start w:val="1"/>
      <w:numFmt w:val="bullet"/>
      <w:lvlText w:val=""/>
      <w:lvlJc w:val="left"/>
      <w:pPr>
        <w:tabs>
          <w:tab w:val="num" w:pos="0"/>
        </w:tabs>
        <w:ind w:left="-2015" w:hanging="360"/>
      </w:pPr>
      <w:rPr>
        <w:rFonts w:ascii="Wingdings" w:hAnsi="Wingdings" w:cs="Wingdings" w:hint="default"/>
      </w:rPr>
    </w:lvl>
    <w:lvl w:ilvl="3">
      <w:start w:val="1"/>
      <w:numFmt w:val="bullet"/>
      <w:lvlText w:val=""/>
      <w:lvlJc w:val="left"/>
      <w:pPr>
        <w:tabs>
          <w:tab w:val="num" w:pos="0"/>
        </w:tabs>
        <w:ind w:left="-1295" w:hanging="360"/>
      </w:pPr>
      <w:rPr>
        <w:rFonts w:ascii="Symbol" w:hAnsi="Symbol" w:cs="Symbol" w:hint="default"/>
      </w:rPr>
    </w:lvl>
    <w:lvl w:ilvl="4">
      <w:start w:val="1"/>
      <w:numFmt w:val="bullet"/>
      <w:lvlText w:val="o"/>
      <w:lvlJc w:val="left"/>
      <w:pPr>
        <w:tabs>
          <w:tab w:val="num" w:pos="0"/>
        </w:tabs>
        <w:ind w:left="-575" w:hanging="360"/>
      </w:pPr>
      <w:rPr>
        <w:rFonts w:ascii="Courier New" w:hAnsi="Courier New" w:cs="Courier New" w:hint="default"/>
      </w:rPr>
    </w:lvl>
    <w:lvl w:ilvl="5">
      <w:start w:val="1"/>
      <w:numFmt w:val="bullet"/>
      <w:lvlText w:val=""/>
      <w:lvlJc w:val="left"/>
      <w:pPr>
        <w:tabs>
          <w:tab w:val="num" w:pos="0"/>
        </w:tabs>
        <w:ind w:left="145" w:hanging="360"/>
      </w:pPr>
      <w:rPr>
        <w:rFonts w:ascii="Wingdings" w:hAnsi="Wingdings" w:cs="Wingdings" w:hint="default"/>
      </w:rPr>
    </w:lvl>
    <w:lvl w:ilvl="6">
      <w:start w:val="1"/>
      <w:numFmt w:val="bullet"/>
      <w:lvlText w:val=""/>
      <w:lvlJc w:val="left"/>
      <w:pPr>
        <w:tabs>
          <w:tab w:val="num" w:pos="0"/>
        </w:tabs>
        <w:ind w:left="865" w:hanging="360"/>
      </w:pPr>
      <w:rPr>
        <w:rFonts w:ascii="Symbol" w:hAnsi="Symbol" w:cs="Symbol" w:hint="default"/>
      </w:rPr>
    </w:lvl>
    <w:lvl w:ilvl="7">
      <w:start w:val="1"/>
      <w:numFmt w:val="bullet"/>
      <w:lvlText w:val="o"/>
      <w:lvlJc w:val="left"/>
      <w:pPr>
        <w:tabs>
          <w:tab w:val="num" w:pos="0"/>
        </w:tabs>
        <w:ind w:left="1585" w:hanging="360"/>
      </w:pPr>
      <w:rPr>
        <w:rFonts w:ascii="Courier New" w:hAnsi="Courier New" w:cs="Courier New" w:hint="default"/>
      </w:rPr>
    </w:lvl>
    <w:lvl w:ilvl="8">
      <w:start w:val="1"/>
      <w:numFmt w:val="bullet"/>
      <w:lvlText w:val=""/>
      <w:lvlJc w:val="left"/>
      <w:pPr>
        <w:tabs>
          <w:tab w:val="num" w:pos="0"/>
        </w:tabs>
        <w:ind w:left="2305" w:hanging="360"/>
      </w:pPr>
      <w:rPr>
        <w:rFonts w:ascii="Wingdings" w:hAnsi="Wingdings" w:cs="Wingdings" w:hint="default"/>
      </w:rPr>
    </w:lvl>
  </w:abstractNum>
  <w:abstractNum w:abstractNumId="7" w15:restartNumberingAfterBreak="0">
    <w:nsid w:val="33C53D40"/>
    <w:multiLevelType w:val="hybridMultilevel"/>
    <w:tmpl w:val="C6CC13FA"/>
    <w:lvl w:ilvl="0" w:tplc="89E0D924">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8" w15:restartNumberingAfterBreak="0">
    <w:nsid w:val="3B840389"/>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1211F96"/>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0" w15:restartNumberingAfterBreak="0">
    <w:nsid w:val="58BC634E"/>
    <w:multiLevelType w:val="hybridMultilevel"/>
    <w:tmpl w:val="76761246"/>
    <w:lvl w:ilvl="0" w:tplc="A4F4C14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1" w15:restartNumberingAfterBreak="0">
    <w:nsid w:val="5C4638E6"/>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5D0B459B"/>
    <w:multiLevelType w:val="hybridMultilevel"/>
    <w:tmpl w:val="C6CC13FA"/>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60F84E88"/>
    <w:multiLevelType w:val="hybridMultilevel"/>
    <w:tmpl w:val="14F8BA60"/>
    <w:lvl w:ilvl="0" w:tplc="AC76B54C">
      <w:start w:val="1"/>
      <w:numFmt w:val="decimal"/>
      <w:lvlText w:val="%1."/>
      <w:lvlJc w:val="left"/>
      <w:pPr>
        <w:ind w:left="720" w:hanging="360"/>
      </w:pPr>
      <w:rPr>
        <w:rFonts w:ascii="Times New Roman" w:hAnsi="Times New Roman" w:cs="Times New Roman" w:hint="default"/>
        <w:b w:val="0"/>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32963AC"/>
    <w:multiLevelType w:val="multilevel"/>
    <w:tmpl w:val="354E7384"/>
    <w:lvl w:ilvl="0">
      <w:start w:val="1"/>
      <w:numFmt w:val="bullet"/>
      <w:lvlText w:val="–"/>
      <w:lvlJc w:val="left"/>
      <w:pPr>
        <w:tabs>
          <w:tab w:val="num" w:pos="0"/>
        </w:tabs>
        <w:ind w:left="5321" w:hanging="360"/>
      </w:pPr>
      <w:rPr>
        <w:rFonts w:ascii="Times New Roman" w:hAnsi="Times New Roman" w:cs="Times New Roman" w:hint="default"/>
        <w:b/>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15" w15:restartNumberingAfterBreak="0">
    <w:nsid w:val="6D437783"/>
    <w:multiLevelType w:val="multilevel"/>
    <w:tmpl w:val="7FC2AF5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7E3642BE"/>
    <w:multiLevelType w:val="hybridMultilevel"/>
    <w:tmpl w:val="BA9A311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595435461">
    <w:abstractNumId w:val="5"/>
  </w:num>
  <w:num w:numId="2" w16cid:durableId="1729961447">
    <w:abstractNumId w:val="10"/>
  </w:num>
  <w:num w:numId="3" w16cid:durableId="556090777">
    <w:abstractNumId w:val="7"/>
  </w:num>
  <w:num w:numId="4" w16cid:durableId="1865628638">
    <w:abstractNumId w:val="9"/>
  </w:num>
  <w:num w:numId="5" w16cid:durableId="522862248">
    <w:abstractNumId w:val="12"/>
  </w:num>
  <w:num w:numId="6" w16cid:durableId="1128400551">
    <w:abstractNumId w:val="2"/>
  </w:num>
  <w:num w:numId="7" w16cid:durableId="1549879148">
    <w:abstractNumId w:val="8"/>
  </w:num>
  <w:num w:numId="8" w16cid:durableId="537087471">
    <w:abstractNumId w:val="11"/>
  </w:num>
  <w:num w:numId="9" w16cid:durableId="632519650">
    <w:abstractNumId w:val="16"/>
  </w:num>
  <w:num w:numId="10" w16cid:durableId="713892545">
    <w:abstractNumId w:val="14"/>
  </w:num>
  <w:num w:numId="11" w16cid:durableId="2031645203">
    <w:abstractNumId w:val="1"/>
  </w:num>
  <w:num w:numId="12" w16cid:durableId="1392928292">
    <w:abstractNumId w:val="6"/>
  </w:num>
  <w:num w:numId="13" w16cid:durableId="502626488">
    <w:abstractNumId w:val="15"/>
  </w:num>
  <w:num w:numId="14" w16cid:durableId="1996909732">
    <w:abstractNumId w:val="13"/>
  </w:num>
  <w:num w:numId="15" w16cid:durableId="2090689452">
    <w:abstractNumId w:val="4"/>
  </w:num>
  <w:num w:numId="16" w16cid:durableId="1185944727">
    <w:abstractNumId w:val="0"/>
  </w:num>
  <w:num w:numId="17" w16cid:durableId="1777020272">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20576"/>
    <w:rsid w:val="00033F51"/>
    <w:rsid w:val="000419A3"/>
    <w:rsid w:val="000435EB"/>
    <w:rsid w:val="00067AAD"/>
    <w:rsid w:val="00070350"/>
    <w:rsid w:val="00073CD2"/>
    <w:rsid w:val="00086212"/>
    <w:rsid w:val="000C6369"/>
    <w:rsid w:val="000E4B01"/>
    <w:rsid w:val="00104D19"/>
    <w:rsid w:val="00124D6E"/>
    <w:rsid w:val="00154B0F"/>
    <w:rsid w:val="001818CA"/>
    <w:rsid w:val="0018656A"/>
    <w:rsid w:val="001944C8"/>
    <w:rsid w:val="001A48BE"/>
    <w:rsid w:val="001A4A79"/>
    <w:rsid w:val="001B3B40"/>
    <w:rsid w:val="001C6354"/>
    <w:rsid w:val="001D3B60"/>
    <w:rsid w:val="001D46A6"/>
    <w:rsid w:val="001F1E18"/>
    <w:rsid w:val="002352AF"/>
    <w:rsid w:val="00245020"/>
    <w:rsid w:val="002924C8"/>
    <w:rsid w:val="002D01D5"/>
    <w:rsid w:val="002D4BAA"/>
    <w:rsid w:val="00317AB4"/>
    <w:rsid w:val="00330018"/>
    <w:rsid w:val="00362DEB"/>
    <w:rsid w:val="00372714"/>
    <w:rsid w:val="003819AD"/>
    <w:rsid w:val="00381FCE"/>
    <w:rsid w:val="004037B3"/>
    <w:rsid w:val="00407472"/>
    <w:rsid w:val="00431467"/>
    <w:rsid w:val="004675A8"/>
    <w:rsid w:val="004A340F"/>
    <w:rsid w:val="004B6452"/>
    <w:rsid w:val="004E72F1"/>
    <w:rsid w:val="005161ED"/>
    <w:rsid w:val="00517091"/>
    <w:rsid w:val="00526303"/>
    <w:rsid w:val="00551800"/>
    <w:rsid w:val="00570D3B"/>
    <w:rsid w:val="00593939"/>
    <w:rsid w:val="005B1828"/>
    <w:rsid w:val="005B1EF5"/>
    <w:rsid w:val="005D1561"/>
    <w:rsid w:val="005D42D1"/>
    <w:rsid w:val="00602754"/>
    <w:rsid w:val="00604670"/>
    <w:rsid w:val="0061451B"/>
    <w:rsid w:val="006171E6"/>
    <w:rsid w:val="00630A56"/>
    <w:rsid w:val="00632F6D"/>
    <w:rsid w:val="0064697A"/>
    <w:rsid w:val="006472D6"/>
    <w:rsid w:val="00662596"/>
    <w:rsid w:val="00672B6A"/>
    <w:rsid w:val="006900D6"/>
    <w:rsid w:val="006A1D09"/>
    <w:rsid w:val="006A294A"/>
    <w:rsid w:val="006A43A6"/>
    <w:rsid w:val="006A59A3"/>
    <w:rsid w:val="006B014A"/>
    <w:rsid w:val="006D4F36"/>
    <w:rsid w:val="006E3BAE"/>
    <w:rsid w:val="007005BD"/>
    <w:rsid w:val="00710189"/>
    <w:rsid w:val="007136CE"/>
    <w:rsid w:val="00733EFC"/>
    <w:rsid w:val="00752081"/>
    <w:rsid w:val="00766AB0"/>
    <w:rsid w:val="007B112D"/>
    <w:rsid w:val="007C71D4"/>
    <w:rsid w:val="007E7B59"/>
    <w:rsid w:val="008016BE"/>
    <w:rsid w:val="00811CA9"/>
    <w:rsid w:val="008404B8"/>
    <w:rsid w:val="008471EC"/>
    <w:rsid w:val="0084770C"/>
    <w:rsid w:val="008909A3"/>
    <w:rsid w:val="008D4BA3"/>
    <w:rsid w:val="008F6ABC"/>
    <w:rsid w:val="00920A2E"/>
    <w:rsid w:val="009656F2"/>
    <w:rsid w:val="009A3150"/>
    <w:rsid w:val="009B4C4B"/>
    <w:rsid w:val="009D1AE9"/>
    <w:rsid w:val="009D2593"/>
    <w:rsid w:val="009F655C"/>
    <w:rsid w:val="00A15F47"/>
    <w:rsid w:val="00A20E61"/>
    <w:rsid w:val="00A52138"/>
    <w:rsid w:val="00AC0933"/>
    <w:rsid w:val="00AC6621"/>
    <w:rsid w:val="00AF3F5D"/>
    <w:rsid w:val="00B0193C"/>
    <w:rsid w:val="00B02667"/>
    <w:rsid w:val="00B05D8C"/>
    <w:rsid w:val="00B20CAB"/>
    <w:rsid w:val="00B2511F"/>
    <w:rsid w:val="00B50719"/>
    <w:rsid w:val="00B56048"/>
    <w:rsid w:val="00B873C2"/>
    <w:rsid w:val="00BA2C84"/>
    <w:rsid w:val="00BA612B"/>
    <w:rsid w:val="00BD1F30"/>
    <w:rsid w:val="00BE44D5"/>
    <w:rsid w:val="00BE5D0B"/>
    <w:rsid w:val="00C65313"/>
    <w:rsid w:val="00C66F3C"/>
    <w:rsid w:val="00C92558"/>
    <w:rsid w:val="00CC015E"/>
    <w:rsid w:val="00CC0C05"/>
    <w:rsid w:val="00CD0EC0"/>
    <w:rsid w:val="00CD210E"/>
    <w:rsid w:val="00CD40DE"/>
    <w:rsid w:val="00CF3B29"/>
    <w:rsid w:val="00D13D9F"/>
    <w:rsid w:val="00D274F4"/>
    <w:rsid w:val="00D42EB8"/>
    <w:rsid w:val="00D5701B"/>
    <w:rsid w:val="00D66E58"/>
    <w:rsid w:val="00D824DB"/>
    <w:rsid w:val="00DB1718"/>
    <w:rsid w:val="00DB4D77"/>
    <w:rsid w:val="00DD01DD"/>
    <w:rsid w:val="00DD0F05"/>
    <w:rsid w:val="00E10599"/>
    <w:rsid w:val="00E129BB"/>
    <w:rsid w:val="00E17A11"/>
    <w:rsid w:val="00E62993"/>
    <w:rsid w:val="00E80A48"/>
    <w:rsid w:val="00EA5532"/>
    <w:rsid w:val="00ED61FD"/>
    <w:rsid w:val="00F1103E"/>
    <w:rsid w:val="00F14A71"/>
    <w:rsid w:val="00F360BF"/>
    <w:rsid w:val="00F41442"/>
    <w:rsid w:val="00F4253D"/>
    <w:rsid w:val="00F60A0F"/>
    <w:rsid w:val="00F82C72"/>
    <w:rsid w:val="00F83776"/>
    <w:rsid w:val="00F90C90"/>
    <w:rsid w:val="00FD150B"/>
    <w:rsid w:val="00FE7C57"/>
    <w:rsid w:val="00FF08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1">
    <w:name w:val="heading 1"/>
    <w:basedOn w:val="a"/>
    <w:next w:val="a"/>
    <w:link w:val="10"/>
    <w:uiPriority w:val="9"/>
    <w:qFormat/>
    <w:rsid w:val="00FF08B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lp11"/>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qFormat/>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qFormat/>
    <w:rsid w:val="00B02667"/>
    <w:rPr>
      <w:rFonts w:ascii="Times New Roman" w:eastAsia="Times New Roman1" w:hAnsi="Times New Roman" w:cs="Times New Roman" w:hint="default"/>
    </w:rPr>
  </w:style>
  <w:style w:type="paragraph" w:customStyle="1" w:styleId="14">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qFormat/>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5">
    <w:name w:val="Сітка таблиці1"/>
    <w:uiPriority w:val="59"/>
    <w:rsid w:val="001D3B60"/>
    <w:pPr>
      <w:spacing w:after="0" w:line="240" w:lineRule="auto"/>
    </w:pPr>
    <w:rPr>
      <w:rFonts w:eastAsiaTheme="minorEastAsia"/>
      <w:lang w:val="uk-UA"/>
    </w:rPr>
    <w:tblPr>
      <w:tblCellMar>
        <w:top w:w="0" w:type="dxa"/>
        <w:left w:w="0" w:type="dxa"/>
        <w:bottom w:w="0" w:type="dxa"/>
        <w:right w:w="0" w:type="dxa"/>
      </w:tblCellMar>
    </w:tblPr>
  </w:style>
  <w:style w:type="paragraph" w:customStyle="1" w:styleId="xfmc1">
    <w:name w:val="xfmc1"/>
    <w:basedOn w:val="a"/>
    <w:rsid w:val="00EA5532"/>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10">
    <w:name w:val="Заголовок 1 Знак"/>
    <w:basedOn w:val="a0"/>
    <w:link w:val="1"/>
    <w:uiPriority w:val="9"/>
    <w:rsid w:val="00FF08B3"/>
    <w:rPr>
      <w:rFonts w:asciiTheme="majorHAnsi" w:eastAsiaTheme="majorEastAsia" w:hAnsiTheme="majorHAnsi" w:cstheme="majorBidi"/>
      <w:color w:val="2E74B5" w:themeColor="accent1" w:themeShade="BF"/>
      <w:sz w:val="32"/>
      <w:szCs w:val="32"/>
      <w:lang w:val="uk-UA"/>
    </w:rPr>
  </w:style>
  <w:style w:type="paragraph" w:customStyle="1" w:styleId="16">
    <w:name w:val="Абзац списка1"/>
    <w:basedOn w:val="a"/>
    <w:qFormat/>
    <w:rsid w:val="00570D3B"/>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3002">
    <w:name w:val="3002"/>
    <w:aliases w:val="baiaagaaboqcaaadoqcaaawvbwaaaaaaaaaaaaaaaaaaaaaaaaaaaaaaaaaaaaaaaaaaaaaaaaaaaaaaaaaaaaaaaaaaaaaaaaaaaaaaaaaaaaaaaaaaaaaaaaaaaaaaaaaaaaaaaaaaaaaaaaaaaaaaaaaaaaaaaaaaaaaaaaaaaaaaaaaaaaaaaaaaaaaaaaaaaaaaaaaaaaaaaaaaaaaaaaaaaaaaaaaaaaaa"/>
    <w:basedOn w:val="a0"/>
    <w:rsid w:val="001A4A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65408972">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2381777">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4</Pages>
  <Words>5791</Words>
  <Characters>3301</Characters>
  <Application>Microsoft Office Word</Application>
  <DocSecurity>0</DocSecurity>
  <Lines>27</Lines>
  <Paragraphs>18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202</cp:revision>
  <dcterms:created xsi:type="dcterms:W3CDTF">2022-11-01T12:47:00Z</dcterms:created>
  <dcterms:modified xsi:type="dcterms:W3CDTF">2025-04-18T07:14:00Z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2025-04-18T07:14:04Z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269ae716-e3ac-43c3-afed-32aac9da268f</vt:lpwstr>
  </property>
  <property fmtid="{D5CDD505-2E9C-101B-9397-08002B2CF9AE}" pid="7" name="MSIP_Label_defa4170-0d19-0005-0004-bc88714345d2_ActionId">
    <vt:lpwstr>a40e59df-491d-4e24-9579-b33482a13b16</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