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43E2A14"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C65313" w:rsidRPr="00C65313">
        <w:rPr>
          <w:b w:val="0"/>
          <w:bCs w:val="0"/>
          <w:sz w:val="24"/>
          <w:szCs w:val="24"/>
        </w:rPr>
        <w:t xml:space="preserve">Закупівля програмного забезпечення </w:t>
      </w:r>
      <w:proofErr w:type="spellStart"/>
      <w:r w:rsidR="00C65313" w:rsidRPr="00C65313">
        <w:rPr>
          <w:b w:val="0"/>
          <w:bCs w:val="0"/>
          <w:sz w:val="24"/>
          <w:szCs w:val="24"/>
          <w:lang w:val="en-US"/>
        </w:rPr>
        <w:t>Smiddle</w:t>
      </w:r>
      <w:proofErr w:type="spellEnd"/>
      <w:r w:rsidR="00C65313" w:rsidRPr="00C65313">
        <w:rPr>
          <w:b w:val="0"/>
          <w:bCs w:val="0"/>
          <w:sz w:val="24"/>
          <w:szCs w:val="24"/>
          <w:lang w:val="en-US"/>
        </w:rPr>
        <w:t xml:space="preserve"> </w:t>
      </w:r>
      <w:r w:rsidR="00C65313" w:rsidRPr="00C65313">
        <w:rPr>
          <w:b w:val="0"/>
          <w:bCs w:val="0"/>
          <w:sz w:val="24"/>
          <w:szCs w:val="24"/>
        </w:rPr>
        <w:t xml:space="preserve">(ліцензії) за кодом CPV за ЄЗС ДК 021:2015 – </w:t>
      </w:r>
      <w:r w:rsidR="00C65313" w:rsidRPr="00C65313">
        <w:rPr>
          <w:b w:val="0"/>
          <w:bCs w:val="0"/>
          <w:sz w:val="24"/>
          <w:szCs w:val="24"/>
          <w:lang w:val="en-US"/>
        </w:rPr>
        <w:t>48510000-6</w:t>
      </w:r>
      <w:r w:rsidR="00C65313" w:rsidRPr="00C65313">
        <w:rPr>
          <w:b w:val="0"/>
          <w:bCs w:val="0"/>
          <w:sz w:val="24"/>
          <w:szCs w:val="24"/>
        </w:rPr>
        <w:t xml:space="preserve"> </w:t>
      </w:r>
      <w:r w:rsidR="00C65313" w:rsidRPr="00C65313">
        <w:rPr>
          <w:b w:val="0"/>
          <w:bCs w:val="0"/>
          <w:i/>
          <w:sz w:val="24"/>
          <w:szCs w:val="24"/>
        </w:rPr>
        <w:t>«</w:t>
      </w:r>
      <w:r w:rsidR="00C65313" w:rsidRPr="00C65313">
        <w:rPr>
          <w:b w:val="0"/>
          <w:bCs w:val="0"/>
          <w:sz w:val="24"/>
          <w:szCs w:val="24"/>
        </w:rPr>
        <w:t>Пакети комунікаційного програмного забезпечення»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0811E4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013631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804E352" w:rsidR="0084770C" w:rsidRPr="00C6531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C65313" w:rsidRPr="00C65313">
        <w:rPr>
          <w:rFonts w:ascii="Times New Roman" w:hAnsi="Times New Roman" w:cs="Times New Roman"/>
          <w:sz w:val="24"/>
          <w:szCs w:val="24"/>
        </w:rPr>
        <w:t xml:space="preserve">Закупівля програмного забезпечення </w:t>
      </w:r>
      <w:proofErr w:type="spellStart"/>
      <w:r w:rsidR="00C65313" w:rsidRPr="00C65313">
        <w:rPr>
          <w:rFonts w:ascii="Times New Roman" w:hAnsi="Times New Roman" w:cs="Times New Roman"/>
          <w:sz w:val="24"/>
          <w:szCs w:val="24"/>
          <w:lang w:val="en-US"/>
        </w:rPr>
        <w:t>Smiddle</w:t>
      </w:r>
      <w:proofErr w:type="spellEnd"/>
      <w:r w:rsidR="00C65313" w:rsidRPr="00C65313">
        <w:rPr>
          <w:rFonts w:ascii="Times New Roman" w:hAnsi="Times New Roman" w:cs="Times New Roman"/>
          <w:sz w:val="24"/>
          <w:szCs w:val="24"/>
          <w:lang w:val="en-US"/>
        </w:rPr>
        <w:t xml:space="preserve"> </w:t>
      </w:r>
      <w:r w:rsidR="00C65313" w:rsidRPr="00C65313">
        <w:rPr>
          <w:rFonts w:ascii="Times New Roman" w:hAnsi="Times New Roman" w:cs="Times New Roman"/>
          <w:sz w:val="24"/>
          <w:szCs w:val="24"/>
        </w:rPr>
        <w:t xml:space="preserve">(ліцензії) за кодом CPV за ЄЗС ДК 021:2015 – </w:t>
      </w:r>
      <w:r w:rsidR="00C65313" w:rsidRPr="00C65313">
        <w:rPr>
          <w:rFonts w:ascii="Times New Roman" w:hAnsi="Times New Roman" w:cs="Times New Roman"/>
          <w:sz w:val="24"/>
          <w:szCs w:val="24"/>
          <w:lang w:val="en-US"/>
        </w:rPr>
        <w:t>48510000-6</w:t>
      </w:r>
      <w:r w:rsidR="00C65313" w:rsidRPr="00C65313">
        <w:rPr>
          <w:rFonts w:ascii="Times New Roman" w:hAnsi="Times New Roman" w:cs="Times New Roman"/>
          <w:sz w:val="24"/>
          <w:szCs w:val="24"/>
        </w:rPr>
        <w:t xml:space="preserve"> </w:t>
      </w:r>
      <w:r w:rsidR="00C65313" w:rsidRPr="00C65313">
        <w:rPr>
          <w:rFonts w:ascii="Times New Roman" w:hAnsi="Times New Roman" w:cs="Times New Roman"/>
          <w:i/>
          <w:sz w:val="24"/>
          <w:szCs w:val="24"/>
        </w:rPr>
        <w:t>«</w:t>
      </w:r>
      <w:r w:rsidR="00C65313" w:rsidRPr="00C65313">
        <w:rPr>
          <w:rFonts w:ascii="Times New Roman" w:hAnsi="Times New Roman" w:cs="Times New Roman"/>
          <w:sz w:val="24"/>
          <w:szCs w:val="24"/>
        </w:rPr>
        <w:t>Пакети комунікаційного програмного забезпечення»</w:t>
      </w:r>
    </w:p>
    <w:p w14:paraId="34C8CAE5" w14:textId="77777777" w:rsidR="00C65313" w:rsidRPr="00C65313" w:rsidRDefault="00C65313" w:rsidP="00C65313">
      <w:pPr>
        <w:spacing w:after="0" w:line="240" w:lineRule="auto"/>
        <w:ind w:firstLine="357"/>
        <w:jc w:val="center"/>
        <w:rPr>
          <w:rFonts w:ascii="Times New Roman" w:hAnsi="Times New Roman" w:cs="Times New Roman"/>
          <w:b/>
          <w:color w:val="000000"/>
        </w:rPr>
      </w:pPr>
      <w:r w:rsidRPr="00C65313">
        <w:rPr>
          <w:rFonts w:ascii="Times New Roman" w:hAnsi="Times New Roman" w:cs="Times New Roman"/>
          <w:b/>
          <w:color w:val="000000"/>
        </w:rPr>
        <w:t>ТЕХНІЧНІ ВИМОГИ</w:t>
      </w:r>
    </w:p>
    <w:p w14:paraId="161C9187" w14:textId="77777777" w:rsidR="00C65313" w:rsidRPr="00C65313" w:rsidRDefault="00C65313" w:rsidP="00C65313">
      <w:pPr>
        <w:spacing w:after="0" w:line="240" w:lineRule="auto"/>
        <w:ind w:firstLine="357"/>
        <w:jc w:val="center"/>
        <w:rPr>
          <w:rFonts w:ascii="Times New Roman" w:hAnsi="Times New Roman" w:cs="Times New Roman"/>
          <w:b/>
          <w:color w:val="000000"/>
        </w:rPr>
      </w:pPr>
    </w:p>
    <w:tbl>
      <w:tblPr>
        <w:tblStyle w:val="13"/>
        <w:tblW w:w="9634" w:type="dxa"/>
        <w:tblInd w:w="5" w:type="dxa"/>
        <w:tblLook w:val="04A0" w:firstRow="1" w:lastRow="0" w:firstColumn="1" w:lastColumn="0" w:noHBand="0" w:noVBand="1"/>
      </w:tblPr>
      <w:tblGrid>
        <w:gridCol w:w="562"/>
        <w:gridCol w:w="6096"/>
        <w:gridCol w:w="1275"/>
        <w:gridCol w:w="1701"/>
      </w:tblGrid>
      <w:tr w:rsidR="00C65313" w:rsidRPr="00C65313" w14:paraId="28C413E0" w14:textId="77777777" w:rsidTr="00524C7C">
        <w:tc>
          <w:tcPr>
            <w:tcW w:w="562" w:type="dxa"/>
          </w:tcPr>
          <w:p w14:paraId="6107B5D1" w14:textId="77777777" w:rsidR="00C65313" w:rsidRPr="00C65313" w:rsidRDefault="00C65313" w:rsidP="00C65313">
            <w:pPr>
              <w:jc w:val="center"/>
              <w:rPr>
                <w:rFonts w:ascii="Times New Roman" w:hAnsi="Times New Roman" w:cs="Times New Roman"/>
                <w:b/>
                <w:bCs/>
                <w:lang w:eastAsia="uk-UA"/>
              </w:rPr>
            </w:pPr>
            <w:r w:rsidRPr="00C65313">
              <w:rPr>
                <w:rFonts w:ascii="Times New Roman" w:hAnsi="Times New Roman" w:cs="Times New Roman"/>
                <w:b/>
                <w:bCs/>
                <w:lang w:eastAsia="uk-UA"/>
              </w:rPr>
              <w:t>№ п/п</w:t>
            </w:r>
          </w:p>
        </w:tc>
        <w:tc>
          <w:tcPr>
            <w:tcW w:w="6096" w:type="dxa"/>
          </w:tcPr>
          <w:p w14:paraId="7FD70197" w14:textId="77777777" w:rsidR="00C65313" w:rsidRPr="00C65313" w:rsidRDefault="00C65313" w:rsidP="00C65313">
            <w:pPr>
              <w:jc w:val="center"/>
              <w:rPr>
                <w:rFonts w:ascii="Times New Roman" w:hAnsi="Times New Roman" w:cs="Times New Roman"/>
                <w:b/>
                <w:bCs/>
                <w:lang w:eastAsia="uk-UA"/>
              </w:rPr>
            </w:pPr>
            <w:r w:rsidRPr="00C65313">
              <w:rPr>
                <w:rFonts w:ascii="Times New Roman" w:hAnsi="Times New Roman" w:cs="Times New Roman"/>
                <w:b/>
                <w:bCs/>
                <w:lang w:eastAsia="uk-UA"/>
              </w:rPr>
              <w:t>Назва системи</w:t>
            </w:r>
          </w:p>
        </w:tc>
        <w:tc>
          <w:tcPr>
            <w:tcW w:w="1275" w:type="dxa"/>
          </w:tcPr>
          <w:p w14:paraId="766508EB" w14:textId="77777777" w:rsidR="00C65313" w:rsidRPr="00C65313" w:rsidRDefault="00C65313" w:rsidP="00C65313">
            <w:pPr>
              <w:jc w:val="center"/>
              <w:rPr>
                <w:rFonts w:ascii="Times New Roman" w:hAnsi="Times New Roman" w:cs="Times New Roman"/>
                <w:b/>
                <w:bCs/>
                <w:lang w:eastAsia="uk-UA"/>
              </w:rPr>
            </w:pPr>
            <w:r w:rsidRPr="00C65313">
              <w:rPr>
                <w:rFonts w:ascii="Times New Roman" w:hAnsi="Times New Roman" w:cs="Times New Roman"/>
                <w:b/>
                <w:bCs/>
                <w:lang w:eastAsia="uk-UA"/>
              </w:rPr>
              <w:t>Одиниця виміру</w:t>
            </w:r>
          </w:p>
        </w:tc>
        <w:tc>
          <w:tcPr>
            <w:tcW w:w="1701" w:type="dxa"/>
          </w:tcPr>
          <w:p w14:paraId="1D14245F" w14:textId="77777777" w:rsidR="00C65313" w:rsidRPr="00C65313" w:rsidRDefault="00C65313" w:rsidP="00C65313">
            <w:pPr>
              <w:jc w:val="center"/>
              <w:rPr>
                <w:rFonts w:ascii="Times New Roman" w:hAnsi="Times New Roman" w:cs="Times New Roman"/>
                <w:b/>
                <w:bCs/>
                <w:lang w:eastAsia="uk-UA"/>
              </w:rPr>
            </w:pPr>
            <w:r w:rsidRPr="00C65313">
              <w:rPr>
                <w:rFonts w:ascii="Times New Roman" w:hAnsi="Times New Roman" w:cs="Times New Roman"/>
                <w:b/>
                <w:bCs/>
                <w:lang w:eastAsia="uk-UA"/>
              </w:rPr>
              <w:t>Кількість (ліцензій)</w:t>
            </w:r>
          </w:p>
        </w:tc>
      </w:tr>
      <w:tr w:rsidR="00C65313" w:rsidRPr="00C65313" w14:paraId="7566DA64" w14:textId="77777777" w:rsidTr="00524C7C">
        <w:tc>
          <w:tcPr>
            <w:tcW w:w="562" w:type="dxa"/>
            <w:vAlign w:val="center"/>
          </w:tcPr>
          <w:p w14:paraId="053B372B" w14:textId="77777777" w:rsidR="00C65313" w:rsidRPr="00C65313" w:rsidRDefault="00C65313" w:rsidP="00C65313">
            <w:pPr>
              <w:jc w:val="center"/>
              <w:rPr>
                <w:rFonts w:ascii="Times New Roman" w:hAnsi="Times New Roman" w:cs="Times New Roman"/>
                <w:lang w:eastAsia="uk-UA"/>
              </w:rPr>
            </w:pPr>
            <w:r w:rsidRPr="00C65313">
              <w:rPr>
                <w:rFonts w:ascii="Times New Roman" w:hAnsi="Times New Roman" w:cs="Times New Roman"/>
                <w:b/>
                <w:color w:val="000000"/>
              </w:rPr>
              <w:t>1</w:t>
            </w:r>
          </w:p>
        </w:tc>
        <w:tc>
          <w:tcPr>
            <w:tcW w:w="6096" w:type="dxa"/>
          </w:tcPr>
          <w:p w14:paraId="4BC02857" w14:textId="77777777" w:rsidR="00C65313" w:rsidRPr="00C65313" w:rsidRDefault="00C65313" w:rsidP="00C65313">
            <w:pPr>
              <w:jc w:val="both"/>
              <w:rPr>
                <w:rFonts w:ascii="Times New Roman" w:hAnsi="Times New Roman" w:cs="Times New Roman"/>
                <w:b/>
                <w:bCs/>
                <w:lang w:eastAsia="uk-UA"/>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Manager Core 1 Year Subscription License, Customer Maintenance Support included (SUB-ADM-CORE-IAS-1Y)</w:t>
            </w:r>
          </w:p>
        </w:tc>
        <w:tc>
          <w:tcPr>
            <w:tcW w:w="1275" w:type="dxa"/>
          </w:tcPr>
          <w:p w14:paraId="25D86288" w14:textId="77777777" w:rsidR="00C65313" w:rsidRPr="00C65313" w:rsidRDefault="00C65313" w:rsidP="00C65313">
            <w:pPr>
              <w:jc w:val="center"/>
              <w:rPr>
                <w:rFonts w:ascii="Times New Roman" w:hAnsi="Times New Roman" w:cs="Times New Roman"/>
                <w:lang w:eastAsia="uk-UA"/>
              </w:rPr>
            </w:pPr>
            <w:r w:rsidRPr="00C65313">
              <w:rPr>
                <w:rFonts w:ascii="Times New Roman" w:hAnsi="Times New Roman" w:cs="Times New Roman"/>
                <w:b/>
                <w:bCs/>
              </w:rPr>
              <w:t>шт.</w:t>
            </w:r>
          </w:p>
        </w:tc>
        <w:tc>
          <w:tcPr>
            <w:tcW w:w="1701" w:type="dxa"/>
          </w:tcPr>
          <w:p w14:paraId="7948B579" w14:textId="77777777" w:rsidR="00C65313" w:rsidRPr="00C65313" w:rsidRDefault="00C65313" w:rsidP="00C65313">
            <w:pPr>
              <w:jc w:val="center"/>
              <w:rPr>
                <w:rFonts w:ascii="Times New Roman" w:hAnsi="Times New Roman" w:cs="Times New Roman"/>
                <w:lang w:eastAsia="uk-UA"/>
              </w:rPr>
            </w:pPr>
            <w:r w:rsidRPr="00C65313">
              <w:rPr>
                <w:rFonts w:ascii="Times New Roman" w:hAnsi="Times New Roman" w:cs="Times New Roman"/>
                <w:b/>
                <w:bCs/>
              </w:rPr>
              <w:t>1</w:t>
            </w:r>
          </w:p>
        </w:tc>
      </w:tr>
      <w:tr w:rsidR="00C65313" w:rsidRPr="00C65313" w14:paraId="651DC8D9" w14:textId="77777777" w:rsidTr="00524C7C">
        <w:tc>
          <w:tcPr>
            <w:tcW w:w="562" w:type="dxa"/>
            <w:vAlign w:val="center"/>
          </w:tcPr>
          <w:p w14:paraId="05D51CDA"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2</w:t>
            </w:r>
          </w:p>
        </w:tc>
        <w:tc>
          <w:tcPr>
            <w:tcW w:w="6096" w:type="dxa"/>
          </w:tcPr>
          <w:p w14:paraId="5BC087AC" w14:textId="77777777" w:rsidR="00C65313" w:rsidRPr="00C65313" w:rsidRDefault="00C65313" w:rsidP="00C65313">
            <w:pPr>
              <w:jc w:val="both"/>
              <w:rPr>
                <w:rFonts w:ascii="Times New Roman" w:hAnsi="Times New Roman" w:cs="Times New Roman"/>
                <w:b/>
                <w:bCs/>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Omnichannel Core 1 Year Subscription License, Customer Maintenance Support included (SUB-SOMC-CORE-IAS-1Y)</w:t>
            </w:r>
          </w:p>
        </w:tc>
        <w:tc>
          <w:tcPr>
            <w:tcW w:w="1275" w:type="dxa"/>
          </w:tcPr>
          <w:p w14:paraId="0421BF55"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1DB5DE4C"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1</w:t>
            </w:r>
          </w:p>
        </w:tc>
      </w:tr>
      <w:tr w:rsidR="00C65313" w:rsidRPr="00C65313" w14:paraId="526B32AF" w14:textId="77777777" w:rsidTr="00524C7C">
        <w:tc>
          <w:tcPr>
            <w:tcW w:w="562" w:type="dxa"/>
            <w:vAlign w:val="center"/>
          </w:tcPr>
          <w:p w14:paraId="42AF125C"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3</w:t>
            </w:r>
          </w:p>
        </w:tc>
        <w:tc>
          <w:tcPr>
            <w:tcW w:w="6096" w:type="dxa"/>
          </w:tcPr>
          <w:p w14:paraId="516031FB" w14:textId="77777777" w:rsidR="00C65313" w:rsidRPr="00C65313" w:rsidRDefault="00C65313" w:rsidP="00C65313">
            <w:pPr>
              <w:jc w:val="both"/>
              <w:rPr>
                <w:rFonts w:ascii="Times New Roman" w:hAnsi="Times New Roman" w:cs="Times New Roman"/>
                <w:b/>
                <w:bCs/>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Omnichannel SMS Connector1 Year Subscription License, Customer Maintenance </w:t>
            </w:r>
            <w:proofErr w:type="spellStart"/>
            <w:r w:rsidRPr="00C65313">
              <w:rPr>
                <w:rFonts w:ascii="Times New Roman" w:eastAsia="Times New Roman" w:hAnsi="Times New Roman" w:cs="Times New Roman"/>
                <w:color w:val="000000"/>
                <w:lang w:val="en-US" w:eastAsia="ru-RU"/>
              </w:rPr>
              <w:t>Supportr</w:t>
            </w:r>
            <w:proofErr w:type="spellEnd"/>
            <w:r w:rsidRPr="00C65313">
              <w:rPr>
                <w:rFonts w:ascii="Times New Roman" w:eastAsia="Times New Roman" w:hAnsi="Times New Roman" w:cs="Times New Roman"/>
                <w:color w:val="000000"/>
                <w:lang w:val="en-US" w:eastAsia="ru-RU"/>
              </w:rPr>
              <w:t xml:space="preserve"> included (SUB-SOMC-CNTR-SMS-IAS-1Y)</w:t>
            </w:r>
          </w:p>
        </w:tc>
        <w:tc>
          <w:tcPr>
            <w:tcW w:w="1275" w:type="dxa"/>
          </w:tcPr>
          <w:p w14:paraId="726A4CDD"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73139C97"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1</w:t>
            </w:r>
          </w:p>
        </w:tc>
      </w:tr>
      <w:tr w:rsidR="00C65313" w:rsidRPr="00C65313" w14:paraId="7D0FDBD8" w14:textId="77777777" w:rsidTr="00524C7C">
        <w:tc>
          <w:tcPr>
            <w:tcW w:w="562" w:type="dxa"/>
            <w:vAlign w:val="center"/>
          </w:tcPr>
          <w:p w14:paraId="758437B7"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4</w:t>
            </w:r>
          </w:p>
        </w:tc>
        <w:tc>
          <w:tcPr>
            <w:tcW w:w="6096" w:type="dxa"/>
          </w:tcPr>
          <w:p w14:paraId="6C5A6702" w14:textId="77777777" w:rsidR="00C65313" w:rsidRPr="00C65313" w:rsidRDefault="00C65313" w:rsidP="00C65313">
            <w:pPr>
              <w:jc w:val="both"/>
              <w:rPr>
                <w:rFonts w:ascii="Times New Roman" w:hAnsi="Times New Roman" w:cs="Times New Roman"/>
                <w:b/>
                <w:bCs/>
                <w:color w:val="000000"/>
                <w:lang w:eastAsia="ru-RU"/>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Omnichannel ECE Connector 1 Year Subscription License, Customer Maintenance </w:t>
            </w:r>
            <w:proofErr w:type="spellStart"/>
            <w:r w:rsidRPr="00C65313">
              <w:rPr>
                <w:rFonts w:ascii="Times New Roman" w:eastAsia="Times New Roman" w:hAnsi="Times New Roman" w:cs="Times New Roman"/>
                <w:color w:val="000000"/>
                <w:lang w:val="en-US" w:eastAsia="ru-RU"/>
              </w:rPr>
              <w:t>Supportr</w:t>
            </w:r>
            <w:proofErr w:type="spellEnd"/>
            <w:r w:rsidRPr="00C65313">
              <w:rPr>
                <w:rFonts w:ascii="Times New Roman" w:eastAsia="Times New Roman" w:hAnsi="Times New Roman" w:cs="Times New Roman"/>
                <w:color w:val="000000"/>
                <w:lang w:val="en-US" w:eastAsia="ru-RU"/>
              </w:rPr>
              <w:t xml:space="preserve"> included (SUB-SOMC-CNTR-ECE-IAS-1Y)</w:t>
            </w:r>
          </w:p>
        </w:tc>
        <w:tc>
          <w:tcPr>
            <w:tcW w:w="1275" w:type="dxa"/>
          </w:tcPr>
          <w:p w14:paraId="632E978F"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0D792F14"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5</w:t>
            </w:r>
          </w:p>
        </w:tc>
      </w:tr>
      <w:tr w:rsidR="00C65313" w:rsidRPr="00C65313" w14:paraId="5074F781" w14:textId="77777777" w:rsidTr="00524C7C">
        <w:tc>
          <w:tcPr>
            <w:tcW w:w="562" w:type="dxa"/>
            <w:vAlign w:val="center"/>
          </w:tcPr>
          <w:p w14:paraId="6471D58B"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5</w:t>
            </w:r>
          </w:p>
        </w:tc>
        <w:tc>
          <w:tcPr>
            <w:tcW w:w="6096" w:type="dxa"/>
          </w:tcPr>
          <w:p w14:paraId="7E1A1ADF" w14:textId="77777777" w:rsidR="00C65313" w:rsidRPr="00C65313" w:rsidRDefault="00C65313" w:rsidP="00C65313">
            <w:pPr>
              <w:jc w:val="both"/>
              <w:rPr>
                <w:rFonts w:ascii="Times New Roman" w:hAnsi="Times New Roman" w:cs="Times New Roman"/>
                <w:b/>
                <w:bCs/>
                <w:color w:val="000000"/>
                <w:lang w:eastAsia="ru-RU"/>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Recording Core 1 Year Subscription License, Customer Maintenance Support included (SUB-REC-CORE-IAS-1Y)</w:t>
            </w:r>
          </w:p>
        </w:tc>
        <w:tc>
          <w:tcPr>
            <w:tcW w:w="1275" w:type="dxa"/>
          </w:tcPr>
          <w:p w14:paraId="4A85D3FF"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0B22C890"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1</w:t>
            </w:r>
          </w:p>
        </w:tc>
      </w:tr>
      <w:tr w:rsidR="00C65313" w:rsidRPr="00C65313" w14:paraId="20273661" w14:textId="77777777" w:rsidTr="00524C7C">
        <w:tc>
          <w:tcPr>
            <w:tcW w:w="562" w:type="dxa"/>
            <w:vAlign w:val="center"/>
          </w:tcPr>
          <w:p w14:paraId="3247FCBC"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6</w:t>
            </w:r>
          </w:p>
        </w:tc>
        <w:tc>
          <w:tcPr>
            <w:tcW w:w="6096" w:type="dxa"/>
          </w:tcPr>
          <w:p w14:paraId="0EB78F38" w14:textId="77777777" w:rsidR="00C65313" w:rsidRPr="00C65313" w:rsidRDefault="00C65313" w:rsidP="00C65313">
            <w:pPr>
              <w:jc w:val="both"/>
              <w:rPr>
                <w:rFonts w:ascii="Times New Roman" w:hAnsi="Times New Roman" w:cs="Times New Roman"/>
                <w:b/>
                <w:bCs/>
                <w:color w:val="000000"/>
                <w:lang w:eastAsia="ru-RU"/>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Recording Chats 1 Year Subscription License, Customer Maintenance Support included (SUB-REC-CHAT-IAS-1Y)</w:t>
            </w:r>
          </w:p>
        </w:tc>
        <w:tc>
          <w:tcPr>
            <w:tcW w:w="1275" w:type="dxa"/>
          </w:tcPr>
          <w:p w14:paraId="32FDFF6E"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553CFF9E"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1</w:t>
            </w:r>
          </w:p>
        </w:tc>
      </w:tr>
      <w:tr w:rsidR="00C65313" w:rsidRPr="00C65313" w14:paraId="67D4F20F" w14:textId="77777777" w:rsidTr="00524C7C">
        <w:tc>
          <w:tcPr>
            <w:tcW w:w="562" w:type="dxa"/>
            <w:vAlign w:val="center"/>
          </w:tcPr>
          <w:p w14:paraId="1B5DE2E2"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7</w:t>
            </w:r>
          </w:p>
        </w:tc>
        <w:tc>
          <w:tcPr>
            <w:tcW w:w="6096" w:type="dxa"/>
          </w:tcPr>
          <w:p w14:paraId="7BD5C20D" w14:textId="77777777" w:rsidR="00C65313" w:rsidRPr="00C65313" w:rsidRDefault="00C65313" w:rsidP="00C65313">
            <w:pPr>
              <w:jc w:val="both"/>
              <w:rPr>
                <w:rFonts w:ascii="Times New Roman" w:hAnsi="Times New Roman" w:cs="Times New Roman"/>
                <w:b/>
                <w:bCs/>
                <w:color w:val="000000"/>
                <w:lang w:eastAsia="ru-RU"/>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Webex to UCCE Connector Core 1 Year Subscription License, Customer Maintenance Support included (SUB-WUCE-CORE-IAS-1Y)</w:t>
            </w:r>
          </w:p>
        </w:tc>
        <w:tc>
          <w:tcPr>
            <w:tcW w:w="1275" w:type="dxa"/>
          </w:tcPr>
          <w:p w14:paraId="528277A4"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72349F6C"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5</w:t>
            </w:r>
          </w:p>
        </w:tc>
      </w:tr>
      <w:tr w:rsidR="00C65313" w:rsidRPr="00C65313" w14:paraId="177CBA8E" w14:textId="77777777" w:rsidTr="00524C7C">
        <w:tc>
          <w:tcPr>
            <w:tcW w:w="562" w:type="dxa"/>
            <w:vAlign w:val="center"/>
          </w:tcPr>
          <w:p w14:paraId="6F572527" w14:textId="77777777" w:rsidR="00C65313" w:rsidRPr="00C65313" w:rsidRDefault="00C65313" w:rsidP="00C65313">
            <w:pPr>
              <w:jc w:val="center"/>
              <w:rPr>
                <w:rFonts w:ascii="Times New Roman" w:hAnsi="Times New Roman" w:cs="Times New Roman"/>
                <w:b/>
                <w:color w:val="000000"/>
              </w:rPr>
            </w:pPr>
            <w:r w:rsidRPr="00C65313">
              <w:rPr>
                <w:rFonts w:ascii="Times New Roman" w:hAnsi="Times New Roman" w:cs="Times New Roman"/>
                <w:b/>
                <w:color w:val="000000"/>
              </w:rPr>
              <w:t>8</w:t>
            </w:r>
          </w:p>
        </w:tc>
        <w:tc>
          <w:tcPr>
            <w:tcW w:w="6096" w:type="dxa"/>
          </w:tcPr>
          <w:p w14:paraId="7D394519" w14:textId="77777777" w:rsidR="00C65313" w:rsidRPr="00C65313" w:rsidRDefault="00C65313" w:rsidP="00C65313">
            <w:pPr>
              <w:jc w:val="both"/>
              <w:rPr>
                <w:rFonts w:ascii="Times New Roman" w:hAnsi="Times New Roman" w:cs="Times New Roman"/>
                <w:b/>
                <w:bCs/>
                <w:color w:val="000000"/>
                <w:lang w:eastAsia="ru-RU"/>
              </w:rPr>
            </w:pPr>
            <w:r w:rsidRPr="00C65313">
              <w:rPr>
                <w:rFonts w:ascii="Times New Roman" w:eastAsia="Times New Roman" w:hAnsi="Times New Roman" w:cs="Times New Roman"/>
                <w:color w:val="000000"/>
                <w:lang w:eastAsia="ru-RU"/>
              </w:rPr>
              <w:t>Програмний</w:t>
            </w:r>
            <w:r w:rsidRPr="00C65313">
              <w:rPr>
                <w:rFonts w:ascii="Times New Roman" w:eastAsia="Times New Roman" w:hAnsi="Times New Roman" w:cs="Times New Roman"/>
                <w:color w:val="000000"/>
                <w:lang w:val="en-US" w:eastAsia="ru-RU"/>
              </w:rPr>
              <w:t xml:space="preserve"> </w:t>
            </w:r>
            <w:r w:rsidRPr="00C65313">
              <w:rPr>
                <w:rFonts w:ascii="Times New Roman" w:eastAsia="Times New Roman" w:hAnsi="Times New Roman" w:cs="Times New Roman"/>
                <w:color w:val="000000"/>
                <w:lang w:eastAsia="ru-RU"/>
              </w:rPr>
              <w:t>продукт</w:t>
            </w:r>
            <w:r w:rsidRPr="00C65313">
              <w:rPr>
                <w:rFonts w:ascii="Times New Roman" w:eastAsia="Times New Roman" w:hAnsi="Times New Roman" w:cs="Times New Roman"/>
                <w:color w:val="000000"/>
                <w:lang w:val="en-US" w:eastAsia="ru-RU"/>
              </w:rPr>
              <w:t xml:space="preserve"> </w:t>
            </w:r>
            <w:proofErr w:type="spellStart"/>
            <w:r w:rsidRPr="00C65313">
              <w:rPr>
                <w:rFonts w:ascii="Times New Roman" w:eastAsia="Times New Roman" w:hAnsi="Times New Roman" w:cs="Times New Roman"/>
                <w:color w:val="000000"/>
                <w:lang w:val="en-US" w:eastAsia="ru-RU"/>
              </w:rPr>
              <w:t>Smiddle</w:t>
            </w:r>
            <w:proofErr w:type="spellEnd"/>
            <w:r w:rsidRPr="00C65313">
              <w:rPr>
                <w:rFonts w:ascii="Times New Roman" w:eastAsia="Times New Roman" w:hAnsi="Times New Roman" w:cs="Times New Roman"/>
                <w:color w:val="000000"/>
                <w:lang w:val="en-US" w:eastAsia="ru-RU"/>
              </w:rPr>
              <w:t xml:space="preserve"> Recording Webex Video 1 Year Subscription License, Customer Maintenance Support included (SUB-REC-VIDEOWBX-IAS-1Y)</w:t>
            </w:r>
          </w:p>
        </w:tc>
        <w:tc>
          <w:tcPr>
            <w:tcW w:w="1275" w:type="dxa"/>
          </w:tcPr>
          <w:p w14:paraId="191CBAB5"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шт.</w:t>
            </w:r>
          </w:p>
        </w:tc>
        <w:tc>
          <w:tcPr>
            <w:tcW w:w="1701" w:type="dxa"/>
          </w:tcPr>
          <w:p w14:paraId="7E337782" w14:textId="77777777" w:rsidR="00C65313" w:rsidRPr="00C65313" w:rsidRDefault="00C65313" w:rsidP="00C65313">
            <w:pPr>
              <w:jc w:val="center"/>
              <w:rPr>
                <w:rFonts w:ascii="Times New Roman" w:hAnsi="Times New Roman" w:cs="Times New Roman"/>
                <w:b/>
                <w:bCs/>
              </w:rPr>
            </w:pPr>
            <w:r w:rsidRPr="00C65313">
              <w:rPr>
                <w:rFonts w:ascii="Times New Roman" w:hAnsi="Times New Roman" w:cs="Times New Roman"/>
                <w:b/>
                <w:bCs/>
              </w:rPr>
              <w:t>1</w:t>
            </w:r>
          </w:p>
        </w:tc>
      </w:tr>
    </w:tbl>
    <w:p w14:paraId="270D84AC" w14:textId="77777777" w:rsidR="00C65313" w:rsidRPr="00C65313" w:rsidRDefault="00C65313" w:rsidP="00C65313">
      <w:pPr>
        <w:spacing w:after="0" w:line="240" w:lineRule="auto"/>
        <w:jc w:val="both"/>
        <w:rPr>
          <w:rFonts w:ascii="Times New Roman" w:hAnsi="Times New Roman" w:cs="Times New Roman"/>
        </w:rPr>
      </w:pPr>
    </w:p>
    <w:p w14:paraId="4CA77EF8" w14:textId="77777777" w:rsidR="00C65313" w:rsidRPr="00C65313" w:rsidRDefault="00C65313" w:rsidP="00C65313">
      <w:pPr>
        <w:spacing w:after="0" w:line="240" w:lineRule="auto"/>
        <w:jc w:val="both"/>
        <w:rPr>
          <w:rFonts w:ascii="Times New Roman" w:hAnsi="Times New Roman" w:cs="Times New Roman"/>
          <w:b/>
          <w:bCs/>
          <w:i/>
          <w:iCs/>
        </w:rPr>
      </w:pPr>
      <w:r w:rsidRPr="00C65313">
        <w:rPr>
          <w:rFonts w:ascii="Times New Roman" w:hAnsi="Times New Roman" w:cs="Times New Roman"/>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w:t>
      </w:r>
      <w:r w:rsidRPr="00C65313">
        <w:rPr>
          <w:rFonts w:ascii="Times New Roman" w:hAnsi="Times New Roman" w:cs="Times New Roman"/>
          <w:b/>
          <w:bCs/>
          <w:i/>
          <w:iCs/>
          <w:lang w:eastAsia="ru-RU"/>
        </w:rPr>
        <w:lastRenderedPageBreak/>
        <w:t xml:space="preserve">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65313">
        <w:rPr>
          <w:rFonts w:ascii="Times New Roman" w:hAnsi="Times New Roman" w:cs="Times New Roman"/>
          <w:b/>
          <w:bCs/>
          <w:i/>
          <w:iCs/>
          <w:lang w:eastAsia="ru-RU"/>
        </w:rPr>
        <w:t>проєкту</w:t>
      </w:r>
      <w:proofErr w:type="spellEnd"/>
      <w:r w:rsidRPr="00C65313">
        <w:rPr>
          <w:rFonts w:ascii="Times New Roman" w:hAnsi="Times New Roman" w:cs="Times New Roman"/>
          <w:b/>
          <w:bCs/>
          <w:i/>
          <w:iCs/>
          <w:lang w:eastAsia="ru-RU"/>
        </w:rPr>
        <w:t xml:space="preserve"> Договору до моменту його повного завершення</w:t>
      </w:r>
      <w:r w:rsidRPr="00C65313">
        <w:rPr>
          <w:rFonts w:ascii="Times New Roman" w:hAnsi="Times New Roman" w:cs="Times New Roman"/>
          <w:b/>
          <w:bCs/>
          <w:i/>
          <w:iCs/>
        </w:rPr>
        <w:t>.</w:t>
      </w:r>
    </w:p>
    <w:p w14:paraId="50BECAAE" w14:textId="77777777" w:rsidR="00C65313" w:rsidRPr="00C65313" w:rsidRDefault="00C65313" w:rsidP="00C65313">
      <w:pPr>
        <w:spacing w:after="0" w:line="240" w:lineRule="auto"/>
        <w:jc w:val="both"/>
        <w:rPr>
          <w:rFonts w:ascii="Times New Roman" w:hAnsi="Times New Roman" w:cs="Times New Roman"/>
          <w:b/>
          <w:bCs/>
          <w:i/>
          <w:iCs/>
        </w:rPr>
      </w:pPr>
    </w:p>
    <w:p w14:paraId="42726634" w14:textId="77777777" w:rsidR="00C65313" w:rsidRPr="00C65313" w:rsidRDefault="00C65313" w:rsidP="00C65313">
      <w:pPr>
        <w:spacing w:after="0" w:line="240" w:lineRule="auto"/>
        <w:ind w:firstLine="567"/>
        <w:jc w:val="both"/>
        <w:rPr>
          <w:rFonts w:ascii="Times New Roman" w:hAnsi="Times New Roman" w:cs="Times New Roman"/>
          <w:bCs/>
          <w:iCs/>
        </w:rPr>
      </w:pPr>
      <w:r w:rsidRPr="00C65313">
        <w:rPr>
          <w:rFonts w:ascii="Times New Roman" w:hAnsi="Times New Roman" w:cs="Times New Roman"/>
          <w:bCs/>
          <w:iCs/>
        </w:rPr>
        <w:t>Товар повинен відповідати вимогам:</w:t>
      </w:r>
    </w:p>
    <w:p w14:paraId="39C7AF6F" w14:textId="77777777" w:rsidR="00C65313" w:rsidRPr="00C65313" w:rsidRDefault="00C65313" w:rsidP="00C65313">
      <w:pPr>
        <w:spacing w:after="0" w:line="240" w:lineRule="auto"/>
        <w:ind w:firstLine="567"/>
        <w:jc w:val="both"/>
        <w:rPr>
          <w:rFonts w:ascii="Times New Roman" w:hAnsi="Times New Roman" w:cs="Times New Roman"/>
          <w:bCs/>
          <w:iCs/>
        </w:rPr>
      </w:pPr>
      <w:r w:rsidRPr="00C65313">
        <w:rPr>
          <w:rFonts w:ascii="Times New Roman" w:hAnsi="Times New Roman" w:cs="Times New Roman"/>
          <w:bCs/>
          <w:iCs/>
        </w:rPr>
        <w:t>- Закону України від 14.08.2014р. № 1644-VІІ «Про санкції»,</w:t>
      </w:r>
    </w:p>
    <w:p w14:paraId="3CA2074C" w14:textId="77777777" w:rsidR="00C65313" w:rsidRPr="00C65313" w:rsidRDefault="00C65313" w:rsidP="00C65313">
      <w:pPr>
        <w:spacing w:after="0" w:line="240" w:lineRule="auto"/>
        <w:ind w:firstLine="567"/>
        <w:jc w:val="both"/>
        <w:rPr>
          <w:rFonts w:ascii="Times New Roman" w:hAnsi="Times New Roman" w:cs="Times New Roman"/>
          <w:bCs/>
          <w:iCs/>
        </w:rPr>
      </w:pPr>
      <w:r w:rsidRPr="00C65313">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EFEBD83" w14:textId="77777777" w:rsidR="00C65313" w:rsidRPr="00C65313" w:rsidRDefault="00C65313" w:rsidP="00C65313">
      <w:pPr>
        <w:spacing w:after="0" w:line="240" w:lineRule="auto"/>
        <w:ind w:firstLine="567"/>
        <w:jc w:val="both"/>
        <w:rPr>
          <w:rFonts w:ascii="Times New Roman" w:hAnsi="Times New Roman" w:cs="Times New Roman"/>
          <w:bCs/>
          <w:iCs/>
        </w:rPr>
      </w:pPr>
      <w:r w:rsidRPr="00C65313">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65313">
        <w:rPr>
          <w:rFonts w:ascii="Times New Roman" w:hAnsi="Times New Roman" w:cs="Times New Roman"/>
          <w:bCs/>
          <w:iCs/>
        </w:rPr>
        <w:t>закупівель</w:t>
      </w:r>
      <w:proofErr w:type="spellEnd"/>
      <w:r w:rsidRPr="00C65313">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DB90854" w14:textId="77777777" w:rsidR="00C65313" w:rsidRPr="00C65313" w:rsidRDefault="00C65313" w:rsidP="00C65313">
      <w:pPr>
        <w:spacing w:after="0" w:line="240" w:lineRule="auto"/>
        <w:jc w:val="both"/>
        <w:rPr>
          <w:rFonts w:ascii="Times New Roman" w:hAnsi="Times New Roman" w:cs="Times New Roman"/>
          <w:b/>
          <w:bCs/>
          <w:i/>
          <w:iCs/>
        </w:rPr>
      </w:pPr>
    </w:p>
    <w:p w14:paraId="3E817221" w14:textId="77777777" w:rsidR="00C65313" w:rsidRPr="00C65313" w:rsidRDefault="00C65313" w:rsidP="00C65313">
      <w:pPr>
        <w:spacing w:after="0" w:line="240" w:lineRule="auto"/>
        <w:jc w:val="center"/>
        <w:rPr>
          <w:rFonts w:ascii="Times New Roman" w:hAnsi="Times New Roman" w:cs="Times New Roman"/>
          <w:b/>
          <w:bCs/>
        </w:rPr>
      </w:pPr>
      <w:r w:rsidRPr="00C65313">
        <w:rPr>
          <w:rFonts w:ascii="Times New Roman" w:hAnsi="Times New Roman" w:cs="Times New Roman"/>
          <w:b/>
          <w:bCs/>
        </w:rPr>
        <w:t>СПЕЦИФІКАЦІЯ:</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13"/>
        <w:gridCol w:w="2006"/>
        <w:gridCol w:w="6215"/>
      </w:tblGrid>
      <w:tr w:rsidR="00C65313" w:rsidRPr="00C65313" w14:paraId="5EC7C520" w14:textId="77777777" w:rsidTr="00524C7C">
        <w:trPr>
          <w:trHeight w:val="300"/>
          <w:jc w:val="center"/>
        </w:trPr>
        <w:tc>
          <w:tcPr>
            <w:tcW w:w="426" w:type="dxa"/>
            <w:shd w:val="clear" w:color="auto" w:fill="auto"/>
            <w:vAlign w:val="center"/>
            <w:hideMark/>
          </w:tcPr>
          <w:p w14:paraId="07044052" w14:textId="77777777" w:rsidR="00C65313" w:rsidRPr="00C65313" w:rsidRDefault="00C65313" w:rsidP="00C65313">
            <w:pPr>
              <w:spacing w:after="0" w:line="240" w:lineRule="auto"/>
              <w:jc w:val="center"/>
              <w:rPr>
                <w:rFonts w:ascii="Times New Roman" w:hAnsi="Times New Roman" w:cs="Times New Roman"/>
                <w:color w:val="000000"/>
                <w:lang w:eastAsia="ru-RU"/>
              </w:rPr>
            </w:pPr>
            <w:r w:rsidRPr="00C65313">
              <w:rPr>
                <w:rFonts w:ascii="Times New Roman" w:hAnsi="Times New Roman" w:cs="Times New Roman"/>
                <w:color w:val="000000"/>
                <w:lang w:eastAsia="ru-RU"/>
              </w:rPr>
              <w:t>№</w:t>
            </w:r>
          </w:p>
        </w:tc>
        <w:tc>
          <w:tcPr>
            <w:tcW w:w="1513" w:type="dxa"/>
            <w:shd w:val="clear" w:color="auto" w:fill="auto"/>
            <w:vAlign w:val="center"/>
            <w:hideMark/>
          </w:tcPr>
          <w:p w14:paraId="49244595" w14:textId="77777777" w:rsidR="00C65313" w:rsidRPr="00C65313" w:rsidRDefault="00C65313" w:rsidP="00C65313">
            <w:pPr>
              <w:spacing w:after="0" w:line="240" w:lineRule="auto"/>
              <w:jc w:val="center"/>
              <w:rPr>
                <w:rFonts w:ascii="Times New Roman" w:hAnsi="Times New Roman" w:cs="Times New Roman"/>
                <w:color w:val="000000"/>
                <w:lang w:eastAsia="ru-RU"/>
              </w:rPr>
            </w:pPr>
            <w:r w:rsidRPr="00C65313">
              <w:rPr>
                <w:rFonts w:ascii="Times New Roman" w:hAnsi="Times New Roman" w:cs="Times New Roman"/>
                <w:color w:val="000000"/>
                <w:lang w:eastAsia="ru-RU"/>
              </w:rPr>
              <w:t>Назва</w:t>
            </w:r>
          </w:p>
        </w:tc>
        <w:tc>
          <w:tcPr>
            <w:tcW w:w="8221" w:type="dxa"/>
            <w:gridSpan w:val="2"/>
            <w:shd w:val="clear" w:color="auto" w:fill="auto"/>
            <w:vAlign w:val="center"/>
            <w:hideMark/>
          </w:tcPr>
          <w:p w14:paraId="0F8E3D06" w14:textId="77777777" w:rsidR="00C65313" w:rsidRPr="00C65313" w:rsidRDefault="00C65313" w:rsidP="00C65313">
            <w:pPr>
              <w:spacing w:after="0" w:line="240" w:lineRule="auto"/>
              <w:jc w:val="center"/>
              <w:rPr>
                <w:rFonts w:ascii="Times New Roman" w:hAnsi="Times New Roman" w:cs="Times New Roman"/>
                <w:color w:val="000000"/>
                <w:lang w:eastAsia="ru-RU"/>
              </w:rPr>
            </w:pPr>
            <w:r w:rsidRPr="00C65313">
              <w:rPr>
                <w:rFonts w:ascii="Times New Roman" w:hAnsi="Times New Roman" w:cs="Times New Roman"/>
                <w:color w:val="000000"/>
                <w:lang w:eastAsia="ru-RU"/>
              </w:rPr>
              <w:t>Характеристики</w:t>
            </w:r>
          </w:p>
        </w:tc>
      </w:tr>
      <w:tr w:rsidR="00C65313" w:rsidRPr="00C65313" w14:paraId="1AA00A66" w14:textId="77777777" w:rsidTr="00524C7C">
        <w:trPr>
          <w:trHeight w:val="1800"/>
          <w:jc w:val="center"/>
        </w:trPr>
        <w:tc>
          <w:tcPr>
            <w:tcW w:w="426" w:type="dxa"/>
            <w:vMerge w:val="restart"/>
            <w:shd w:val="clear" w:color="auto" w:fill="auto"/>
            <w:noWrap/>
            <w:vAlign w:val="center"/>
            <w:hideMark/>
          </w:tcPr>
          <w:p w14:paraId="30E25470" w14:textId="77777777" w:rsidR="00C65313" w:rsidRPr="00C65313" w:rsidRDefault="00C65313" w:rsidP="00C65313">
            <w:pPr>
              <w:spacing w:after="0" w:line="240" w:lineRule="auto"/>
              <w:jc w:val="center"/>
              <w:rPr>
                <w:rFonts w:ascii="Times New Roman" w:hAnsi="Times New Roman" w:cs="Times New Roman"/>
                <w:color w:val="000000"/>
                <w:lang w:eastAsia="ru-RU"/>
              </w:rPr>
            </w:pPr>
            <w:r w:rsidRPr="00C65313">
              <w:rPr>
                <w:rFonts w:ascii="Times New Roman" w:hAnsi="Times New Roman" w:cs="Times New Roman"/>
                <w:color w:val="000000"/>
                <w:lang w:eastAsia="ru-RU"/>
              </w:rPr>
              <w:t>1</w:t>
            </w:r>
          </w:p>
        </w:tc>
        <w:tc>
          <w:tcPr>
            <w:tcW w:w="1513" w:type="dxa"/>
            <w:vMerge w:val="restart"/>
            <w:shd w:val="clear" w:color="auto" w:fill="auto"/>
            <w:noWrap/>
            <w:vAlign w:val="center"/>
            <w:hideMark/>
          </w:tcPr>
          <w:p w14:paraId="75CE112B"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Програмне забезпечення</w:t>
            </w:r>
          </w:p>
        </w:tc>
        <w:tc>
          <w:tcPr>
            <w:tcW w:w="2006" w:type="dxa"/>
            <w:shd w:val="clear" w:color="auto" w:fill="auto"/>
            <w:vAlign w:val="center"/>
            <w:hideMark/>
          </w:tcPr>
          <w:p w14:paraId="7D759F92"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Тип (функціональне призначення)</w:t>
            </w:r>
          </w:p>
        </w:tc>
        <w:tc>
          <w:tcPr>
            <w:tcW w:w="6215" w:type="dxa"/>
            <w:shd w:val="clear" w:color="auto" w:fill="auto"/>
            <w:vAlign w:val="center"/>
            <w:hideMark/>
          </w:tcPr>
          <w:p w14:paraId="2477951C"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eastAsia="Symbol" w:hAnsi="Times New Roman" w:cs="Times New Roman"/>
                <w:color w:val="000000"/>
                <w:lang w:eastAsia="ru-RU"/>
              </w:rPr>
              <w:t xml:space="preserve">Програмний продукт </w:t>
            </w:r>
            <w:proofErr w:type="spellStart"/>
            <w:r w:rsidRPr="00C65313">
              <w:rPr>
                <w:rFonts w:ascii="Times New Roman" w:eastAsia="Symbol" w:hAnsi="Times New Roman" w:cs="Times New Roman"/>
                <w:color w:val="000000"/>
                <w:lang w:eastAsia="ru-RU"/>
              </w:rPr>
              <w:t>Smiddle</w:t>
            </w:r>
            <w:proofErr w:type="spellEnd"/>
            <w:r w:rsidRPr="00C65313">
              <w:rPr>
                <w:rFonts w:ascii="Times New Roman" w:eastAsia="Symbol" w:hAnsi="Times New Roman" w:cs="Times New Roman"/>
                <w:color w:val="000000"/>
                <w:lang w:eastAsia="ru-RU"/>
              </w:rPr>
              <w:t xml:space="preserve"> для забезпечення та управління відео та текстовою комунікацією між абонентом, який використовує мобільний пристрій та інтернет-сторінку з однієї сторони,  та оператором (агентом) контакт-центру з іншої сторони.</w:t>
            </w:r>
            <w:r w:rsidRPr="00C65313">
              <w:rPr>
                <w:rFonts w:ascii="Times New Roman" w:eastAsia="Symbol" w:hAnsi="Times New Roman" w:cs="Times New Roman"/>
                <w:color w:val="000000"/>
                <w:lang w:eastAsia="ru-RU"/>
              </w:rPr>
              <w:br/>
              <w:t xml:space="preserve">Система інтегрує процеси прийому та обслуговування SMS повідомлень та </w:t>
            </w:r>
            <w:proofErr w:type="spellStart"/>
            <w:r w:rsidRPr="00C65313">
              <w:rPr>
                <w:rFonts w:ascii="Times New Roman" w:eastAsia="Symbol" w:hAnsi="Times New Roman" w:cs="Times New Roman"/>
                <w:color w:val="000000"/>
                <w:lang w:eastAsia="ru-RU"/>
              </w:rPr>
              <w:t>відеодзвінків</w:t>
            </w:r>
            <w:proofErr w:type="spellEnd"/>
            <w:r w:rsidRPr="00C65313">
              <w:rPr>
                <w:rFonts w:ascii="Times New Roman" w:eastAsia="Symbol" w:hAnsi="Times New Roman" w:cs="Times New Roman"/>
                <w:color w:val="000000"/>
                <w:lang w:eastAsia="ru-RU"/>
              </w:rPr>
              <w:t xml:space="preserve"> з інтерфейсом контакт-центру, забезпечуючи також фіксацію історії взаємодії абонента та </w:t>
            </w:r>
            <w:proofErr w:type="spellStart"/>
            <w:r w:rsidRPr="00C65313">
              <w:rPr>
                <w:rFonts w:ascii="Times New Roman" w:eastAsia="Symbol" w:hAnsi="Times New Roman" w:cs="Times New Roman"/>
                <w:color w:val="000000"/>
                <w:lang w:eastAsia="ru-RU"/>
              </w:rPr>
              <w:t>агента</w:t>
            </w:r>
            <w:proofErr w:type="spellEnd"/>
          </w:p>
        </w:tc>
      </w:tr>
      <w:tr w:rsidR="00C65313" w:rsidRPr="00C65313" w14:paraId="57311601" w14:textId="77777777" w:rsidTr="00524C7C">
        <w:trPr>
          <w:trHeight w:val="4800"/>
          <w:jc w:val="center"/>
        </w:trPr>
        <w:tc>
          <w:tcPr>
            <w:tcW w:w="426" w:type="dxa"/>
            <w:vMerge/>
            <w:vAlign w:val="center"/>
            <w:hideMark/>
          </w:tcPr>
          <w:p w14:paraId="08BB9984"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1513" w:type="dxa"/>
            <w:vMerge/>
            <w:vAlign w:val="center"/>
            <w:hideMark/>
          </w:tcPr>
          <w:p w14:paraId="1FFD01BF"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4838B6FB"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Кількість ліцензій</w:t>
            </w:r>
          </w:p>
        </w:tc>
        <w:tc>
          <w:tcPr>
            <w:tcW w:w="6215" w:type="dxa"/>
            <w:shd w:val="clear" w:color="auto" w:fill="auto"/>
            <w:vAlign w:val="center"/>
            <w:hideMark/>
          </w:tcPr>
          <w:p w14:paraId="42D096AC" w14:textId="77777777" w:rsidR="00C65313" w:rsidRPr="00C65313" w:rsidRDefault="00C65313" w:rsidP="00C65313">
            <w:pPr>
              <w:spacing w:after="0" w:line="240" w:lineRule="auto"/>
              <w:rPr>
                <w:rFonts w:ascii="Times New Roman" w:hAnsi="Times New Roman" w:cs="Times New Roman"/>
                <w:color w:val="000000"/>
                <w:lang w:val="en-US" w:eastAsia="ru-RU"/>
              </w:rPr>
            </w:pP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Manager Core 1 Year Subscription License, Customer Maintenance Support included (SUB-ADM-CORE-IAS-1Y) - 1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Omnichannel Core 1 Year Subscription License, Customer Maintenance Support included (SUB-SOMC-CORE-IAS-1Y) - 1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Omnichannel SMS Connector1 Year Subscription License, Customer Maintenance </w:t>
            </w:r>
            <w:proofErr w:type="spellStart"/>
            <w:r w:rsidRPr="00C65313">
              <w:rPr>
                <w:rFonts w:ascii="Times New Roman" w:hAnsi="Times New Roman" w:cs="Times New Roman"/>
                <w:color w:val="000000"/>
                <w:lang w:val="en-US" w:eastAsia="ru-RU"/>
              </w:rPr>
              <w:t>Supportr</w:t>
            </w:r>
            <w:proofErr w:type="spellEnd"/>
            <w:r w:rsidRPr="00C65313">
              <w:rPr>
                <w:rFonts w:ascii="Times New Roman" w:hAnsi="Times New Roman" w:cs="Times New Roman"/>
                <w:color w:val="000000"/>
                <w:lang w:val="en-US" w:eastAsia="ru-RU"/>
              </w:rPr>
              <w:t xml:space="preserve"> included (SUB-SOMC-CNTR-SMS-IAS-1Y) - 1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Omnichannel ECE Connector 1 Year Subscription License, Customer Maintenance </w:t>
            </w:r>
            <w:proofErr w:type="spellStart"/>
            <w:r w:rsidRPr="00C65313">
              <w:rPr>
                <w:rFonts w:ascii="Times New Roman" w:hAnsi="Times New Roman" w:cs="Times New Roman"/>
                <w:color w:val="000000"/>
                <w:lang w:val="en-US" w:eastAsia="ru-RU"/>
              </w:rPr>
              <w:t>Supportr</w:t>
            </w:r>
            <w:proofErr w:type="spellEnd"/>
            <w:r w:rsidRPr="00C65313">
              <w:rPr>
                <w:rFonts w:ascii="Times New Roman" w:hAnsi="Times New Roman" w:cs="Times New Roman"/>
                <w:color w:val="000000"/>
                <w:lang w:val="en-US" w:eastAsia="ru-RU"/>
              </w:rPr>
              <w:t xml:space="preserve"> included (SUB-SOMC-CNTR-ECE-IAS-1Y) - 5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Recording Core 1 Year Subscription License, Customer Maintenance Support included (SUB-REC-CORE-IAS-1Y) - 1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Recording Chats 1 Year Subscription License, Customer Maintenance Support included (SUB-REC-CHAT-IAS-1Y) - 1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Webex to UCCE Connector Core 1 Year Subscription License, Customer Maintenance Support included (SUB-WUCE-CORE-IAS-1Y) - 5 </w:t>
            </w:r>
            <w:proofErr w:type="spellStart"/>
            <w:r w:rsidRPr="00C65313">
              <w:rPr>
                <w:rFonts w:ascii="Times New Roman" w:hAnsi="Times New Roman" w:cs="Times New Roman"/>
                <w:color w:val="000000"/>
                <w:lang w:eastAsia="ru-RU"/>
              </w:rPr>
              <w:t>шт</w:t>
            </w:r>
            <w:proofErr w:type="spellEnd"/>
            <w:r w:rsidRPr="00C65313">
              <w:rPr>
                <w:rFonts w:ascii="Times New Roman" w:hAnsi="Times New Roman" w:cs="Times New Roman"/>
                <w:color w:val="000000"/>
                <w:lang w:val="en-US" w:eastAsia="ru-RU"/>
              </w:rPr>
              <w:br/>
            </w:r>
            <w:r w:rsidRPr="00C65313">
              <w:rPr>
                <w:rFonts w:ascii="Times New Roman" w:hAnsi="Times New Roman" w:cs="Times New Roman"/>
                <w:color w:val="000000"/>
                <w:lang w:eastAsia="ru-RU"/>
              </w:rPr>
              <w:t>Програмний</w:t>
            </w:r>
            <w:r w:rsidRPr="00C65313">
              <w:rPr>
                <w:rFonts w:ascii="Times New Roman" w:hAnsi="Times New Roman" w:cs="Times New Roman"/>
                <w:color w:val="000000"/>
                <w:lang w:val="en-US" w:eastAsia="ru-RU"/>
              </w:rPr>
              <w:t xml:space="preserve"> </w:t>
            </w:r>
            <w:r w:rsidRPr="00C65313">
              <w:rPr>
                <w:rFonts w:ascii="Times New Roman" w:hAnsi="Times New Roman" w:cs="Times New Roman"/>
                <w:color w:val="000000"/>
                <w:lang w:eastAsia="ru-RU"/>
              </w:rPr>
              <w:t>продукт</w:t>
            </w:r>
            <w:r w:rsidRPr="00C65313">
              <w:rPr>
                <w:rFonts w:ascii="Times New Roman" w:hAnsi="Times New Roman" w:cs="Times New Roman"/>
                <w:color w:val="000000"/>
                <w:lang w:val="en-US" w:eastAsia="ru-RU"/>
              </w:rPr>
              <w:t xml:space="preserve"> </w:t>
            </w:r>
            <w:proofErr w:type="spellStart"/>
            <w:r w:rsidRPr="00C65313">
              <w:rPr>
                <w:rFonts w:ascii="Times New Roman" w:hAnsi="Times New Roman" w:cs="Times New Roman"/>
                <w:color w:val="000000"/>
                <w:lang w:val="en-US" w:eastAsia="ru-RU"/>
              </w:rPr>
              <w:t>Smiddle</w:t>
            </w:r>
            <w:proofErr w:type="spellEnd"/>
            <w:r w:rsidRPr="00C65313">
              <w:rPr>
                <w:rFonts w:ascii="Times New Roman" w:hAnsi="Times New Roman" w:cs="Times New Roman"/>
                <w:color w:val="000000"/>
                <w:lang w:val="en-US" w:eastAsia="ru-RU"/>
              </w:rPr>
              <w:t xml:space="preserve"> Recording Webex Video 1 Year Subscription License, Customer Maintenance Support included (SUB-REC-VIDEOWBX-IAS-1Y) - 1 </w:t>
            </w:r>
            <w:proofErr w:type="spellStart"/>
            <w:r w:rsidRPr="00C65313">
              <w:rPr>
                <w:rFonts w:ascii="Times New Roman" w:hAnsi="Times New Roman" w:cs="Times New Roman"/>
                <w:color w:val="000000"/>
                <w:lang w:eastAsia="ru-RU"/>
              </w:rPr>
              <w:t>шт</w:t>
            </w:r>
            <w:proofErr w:type="spellEnd"/>
          </w:p>
        </w:tc>
      </w:tr>
      <w:tr w:rsidR="00C65313" w:rsidRPr="00C65313" w14:paraId="732FD919" w14:textId="77777777" w:rsidTr="00524C7C">
        <w:trPr>
          <w:trHeight w:val="410"/>
          <w:jc w:val="center"/>
        </w:trPr>
        <w:tc>
          <w:tcPr>
            <w:tcW w:w="426" w:type="dxa"/>
            <w:vMerge/>
            <w:vAlign w:val="center"/>
            <w:hideMark/>
          </w:tcPr>
          <w:p w14:paraId="1126162F" w14:textId="77777777" w:rsidR="00C65313" w:rsidRPr="00C65313" w:rsidRDefault="00C65313" w:rsidP="00C65313">
            <w:pPr>
              <w:spacing w:after="0" w:line="240" w:lineRule="auto"/>
              <w:rPr>
                <w:rFonts w:ascii="Times New Roman" w:hAnsi="Times New Roman" w:cs="Times New Roman"/>
                <w:color w:val="000000"/>
                <w:lang w:val="en-US" w:eastAsia="ru-RU"/>
              </w:rPr>
            </w:pPr>
          </w:p>
        </w:tc>
        <w:tc>
          <w:tcPr>
            <w:tcW w:w="1513" w:type="dxa"/>
            <w:vMerge/>
            <w:vAlign w:val="center"/>
            <w:hideMark/>
          </w:tcPr>
          <w:p w14:paraId="7D2DB92D" w14:textId="77777777" w:rsidR="00C65313" w:rsidRPr="00C65313" w:rsidRDefault="00C65313" w:rsidP="00C65313">
            <w:pPr>
              <w:spacing w:after="0" w:line="240" w:lineRule="auto"/>
              <w:rPr>
                <w:rFonts w:ascii="Times New Roman" w:hAnsi="Times New Roman" w:cs="Times New Roman"/>
                <w:color w:val="000000"/>
                <w:lang w:val="en-US" w:eastAsia="ru-RU"/>
              </w:rPr>
            </w:pPr>
          </w:p>
        </w:tc>
        <w:tc>
          <w:tcPr>
            <w:tcW w:w="2006" w:type="dxa"/>
            <w:shd w:val="clear" w:color="auto" w:fill="auto"/>
            <w:vAlign w:val="center"/>
            <w:hideMark/>
          </w:tcPr>
          <w:p w14:paraId="5E25E4B6"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Фізичні характеристики</w:t>
            </w:r>
          </w:p>
        </w:tc>
        <w:tc>
          <w:tcPr>
            <w:tcW w:w="6215" w:type="dxa"/>
            <w:shd w:val="clear" w:color="auto" w:fill="auto"/>
            <w:vAlign w:val="center"/>
            <w:hideMark/>
          </w:tcPr>
          <w:p w14:paraId="6EC41393"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eastAsia="Symbol" w:hAnsi="Times New Roman" w:cs="Times New Roman"/>
                <w:color w:val="000000"/>
                <w:lang w:eastAsia="ru-RU"/>
              </w:rPr>
              <w:t>Віртуальна машина або набір віртуальних машин із вбудованою інтеграцією</w:t>
            </w:r>
          </w:p>
        </w:tc>
      </w:tr>
      <w:tr w:rsidR="00C65313" w:rsidRPr="00C65313" w14:paraId="14F6FC8F" w14:textId="77777777" w:rsidTr="00524C7C">
        <w:trPr>
          <w:trHeight w:val="3300"/>
          <w:jc w:val="center"/>
        </w:trPr>
        <w:tc>
          <w:tcPr>
            <w:tcW w:w="426" w:type="dxa"/>
            <w:vMerge/>
            <w:vAlign w:val="center"/>
            <w:hideMark/>
          </w:tcPr>
          <w:p w14:paraId="0DA8871A"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1513" w:type="dxa"/>
            <w:vMerge/>
            <w:vAlign w:val="center"/>
            <w:hideMark/>
          </w:tcPr>
          <w:p w14:paraId="15539D08"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43BBF24E"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Функції</w:t>
            </w:r>
          </w:p>
        </w:tc>
        <w:tc>
          <w:tcPr>
            <w:tcW w:w="6215" w:type="dxa"/>
            <w:shd w:val="clear" w:color="auto" w:fill="auto"/>
            <w:vAlign w:val="center"/>
            <w:hideMark/>
          </w:tcPr>
          <w:p w14:paraId="1C4B6F3B"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 xml:space="preserve">Програмне рішення повинно забезпечувати можливість  операторам (агентам) контакт-центру приймати, відправляти та обробляти повідомлення сервісів швидкого обміну повідомленнями (SMS) в своєму звичайному робочому середовищі без перемикання між вікнами інших систем, а абонентам зв'язатися з оператором через канал текстових повідомлень та в подальшому змінити канал комунікації на </w:t>
            </w:r>
            <w:proofErr w:type="spellStart"/>
            <w:r w:rsidRPr="00C65313">
              <w:rPr>
                <w:rFonts w:ascii="Times New Roman" w:hAnsi="Times New Roman" w:cs="Times New Roman"/>
                <w:color w:val="000000"/>
                <w:lang w:eastAsia="ru-RU"/>
              </w:rPr>
              <w:t>відеодзвінок</w:t>
            </w:r>
            <w:proofErr w:type="spellEnd"/>
            <w:r w:rsidRPr="00C65313">
              <w:rPr>
                <w:rFonts w:ascii="Times New Roman" w:hAnsi="Times New Roman" w:cs="Times New Roman"/>
                <w:color w:val="000000"/>
                <w:lang w:eastAsia="ru-RU"/>
              </w:rPr>
              <w:t>.</w:t>
            </w:r>
            <w:r w:rsidRPr="00C65313">
              <w:rPr>
                <w:rFonts w:ascii="Times New Roman" w:hAnsi="Times New Roman" w:cs="Times New Roman"/>
                <w:color w:val="000000"/>
                <w:lang w:eastAsia="ru-RU"/>
              </w:rPr>
              <w:br/>
              <w:t xml:space="preserve">Текстові повідомлення та </w:t>
            </w:r>
            <w:proofErr w:type="spellStart"/>
            <w:r w:rsidRPr="00C65313">
              <w:rPr>
                <w:rFonts w:ascii="Times New Roman" w:hAnsi="Times New Roman" w:cs="Times New Roman"/>
                <w:color w:val="000000"/>
                <w:lang w:eastAsia="ru-RU"/>
              </w:rPr>
              <w:t>відеодзвінки</w:t>
            </w:r>
            <w:proofErr w:type="spellEnd"/>
            <w:r w:rsidRPr="00C65313">
              <w:rPr>
                <w:rFonts w:ascii="Times New Roman" w:hAnsi="Times New Roman" w:cs="Times New Roman"/>
                <w:color w:val="000000"/>
                <w:lang w:eastAsia="ru-RU"/>
              </w:rPr>
              <w:t xml:space="preserve"> повинні прийматися агентом  у стандартному інтерфейсі контакт-центру, зі збереженням налаштованої логіки опрацювання вхідних звернень (зокрема, обрання вільного </w:t>
            </w:r>
            <w:proofErr w:type="spellStart"/>
            <w:r w:rsidRPr="00C65313">
              <w:rPr>
                <w:rFonts w:ascii="Times New Roman" w:hAnsi="Times New Roman" w:cs="Times New Roman"/>
                <w:color w:val="000000"/>
                <w:lang w:eastAsia="ru-RU"/>
              </w:rPr>
              <w:t>агента</w:t>
            </w:r>
            <w:proofErr w:type="spellEnd"/>
            <w:r w:rsidRPr="00C65313">
              <w:rPr>
                <w:rFonts w:ascii="Times New Roman" w:hAnsi="Times New Roman" w:cs="Times New Roman"/>
                <w:color w:val="000000"/>
                <w:lang w:eastAsia="ru-RU"/>
              </w:rPr>
              <w:t xml:space="preserve"> з потрібним </w:t>
            </w:r>
            <w:proofErr w:type="spellStart"/>
            <w:r w:rsidRPr="00C65313">
              <w:rPr>
                <w:rFonts w:ascii="Times New Roman" w:hAnsi="Times New Roman" w:cs="Times New Roman"/>
                <w:color w:val="000000"/>
                <w:lang w:eastAsia="ru-RU"/>
              </w:rPr>
              <w:t>skill</w:t>
            </w:r>
            <w:proofErr w:type="spellEnd"/>
            <w:r w:rsidRPr="00C65313">
              <w:rPr>
                <w:rFonts w:ascii="Times New Roman" w:hAnsi="Times New Roman" w:cs="Times New Roman"/>
                <w:color w:val="000000"/>
                <w:lang w:eastAsia="ru-RU"/>
              </w:rPr>
              <w:t xml:space="preserve"> для прийому текстового повідомлення, відео дзвінка в контакт центрі).</w:t>
            </w:r>
            <w:r w:rsidRPr="00C65313">
              <w:rPr>
                <w:rFonts w:ascii="Times New Roman" w:hAnsi="Times New Roman" w:cs="Times New Roman"/>
                <w:color w:val="000000"/>
                <w:lang w:eastAsia="ru-RU"/>
              </w:rPr>
              <w:br/>
              <w:t>Програмне рішення повинно забезпечити збір та передачу даних для формування єдиної статистики у контакт-центрі.</w:t>
            </w:r>
            <w:r w:rsidRPr="00C65313">
              <w:rPr>
                <w:rFonts w:ascii="Times New Roman" w:hAnsi="Times New Roman" w:cs="Times New Roman"/>
                <w:color w:val="000000"/>
                <w:lang w:eastAsia="ru-RU"/>
              </w:rPr>
              <w:br/>
              <w:t xml:space="preserve">Програмне рішення повинно надавати можливість генерації оператором індивідуального (одноразового) посилання на </w:t>
            </w:r>
            <w:proofErr w:type="spellStart"/>
            <w:r w:rsidRPr="00C65313">
              <w:rPr>
                <w:rFonts w:ascii="Times New Roman" w:hAnsi="Times New Roman" w:cs="Times New Roman"/>
                <w:color w:val="000000"/>
                <w:lang w:eastAsia="ru-RU"/>
              </w:rPr>
              <w:t>відеодзвінок</w:t>
            </w:r>
            <w:proofErr w:type="spellEnd"/>
            <w:r w:rsidRPr="00C65313">
              <w:rPr>
                <w:rFonts w:ascii="Times New Roman" w:hAnsi="Times New Roman" w:cs="Times New Roman"/>
                <w:color w:val="000000"/>
                <w:lang w:eastAsia="ru-RU"/>
              </w:rPr>
              <w:t xml:space="preserve"> для подальшого надання абонентові у текстовому повідомленні (SMS);</w:t>
            </w:r>
            <w:r w:rsidRPr="00C65313">
              <w:rPr>
                <w:rFonts w:ascii="Times New Roman" w:hAnsi="Times New Roman" w:cs="Times New Roman"/>
                <w:color w:val="000000"/>
                <w:lang w:eastAsia="ru-RU"/>
              </w:rPr>
              <w:br/>
            </w:r>
            <w:proofErr w:type="spellStart"/>
            <w:r w:rsidRPr="00C65313">
              <w:rPr>
                <w:rFonts w:ascii="Times New Roman" w:hAnsi="Times New Roman" w:cs="Times New Roman"/>
                <w:color w:val="000000"/>
                <w:lang w:eastAsia="ru-RU"/>
              </w:rPr>
              <w:t>Відеозвінки</w:t>
            </w:r>
            <w:proofErr w:type="spellEnd"/>
            <w:r w:rsidRPr="00C65313">
              <w:rPr>
                <w:rFonts w:ascii="Times New Roman" w:hAnsi="Times New Roman" w:cs="Times New Roman"/>
                <w:color w:val="000000"/>
                <w:lang w:eastAsia="ru-RU"/>
              </w:rPr>
              <w:t xml:space="preserve"> та повідомлення повинні записуватися та зберігатися (</w:t>
            </w:r>
            <w:proofErr w:type="spellStart"/>
            <w:r w:rsidRPr="00C65313">
              <w:rPr>
                <w:rFonts w:ascii="Times New Roman" w:hAnsi="Times New Roman" w:cs="Times New Roman"/>
                <w:color w:val="000000"/>
                <w:lang w:eastAsia="ru-RU"/>
              </w:rPr>
              <w:t>on</w:t>
            </w:r>
            <w:proofErr w:type="spellEnd"/>
            <w:r w:rsidRPr="00C65313">
              <w:rPr>
                <w:rFonts w:ascii="Times New Roman" w:hAnsi="Times New Roman" w:cs="Times New Roman"/>
                <w:color w:val="000000"/>
                <w:lang w:eastAsia="ru-RU"/>
              </w:rPr>
              <w:t xml:space="preserve"> </w:t>
            </w:r>
            <w:proofErr w:type="spellStart"/>
            <w:r w:rsidRPr="00C65313">
              <w:rPr>
                <w:rFonts w:ascii="Times New Roman" w:hAnsi="Times New Roman" w:cs="Times New Roman"/>
                <w:color w:val="000000"/>
                <w:lang w:eastAsia="ru-RU"/>
              </w:rPr>
              <w:t>premise</w:t>
            </w:r>
            <w:proofErr w:type="spellEnd"/>
            <w:r w:rsidRPr="00C65313">
              <w:rPr>
                <w:rFonts w:ascii="Times New Roman" w:hAnsi="Times New Roman" w:cs="Times New Roman"/>
                <w:color w:val="000000"/>
                <w:lang w:eastAsia="ru-RU"/>
              </w:rPr>
              <w:t>) для подальшого пошуку та роботи з ними.</w:t>
            </w:r>
          </w:p>
        </w:tc>
      </w:tr>
      <w:tr w:rsidR="00C65313" w:rsidRPr="00C65313" w14:paraId="399D6672" w14:textId="77777777" w:rsidTr="00524C7C">
        <w:trPr>
          <w:trHeight w:val="8190"/>
          <w:jc w:val="center"/>
        </w:trPr>
        <w:tc>
          <w:tcPr>
            <w:tcW w:w="426" w:type="dxa"/>
            <w:vMerge/>
            <w:vAlign w:val="center"/>
            <w:hideMark/>
          </w:tcPr>
          <w:p w14:paraId="6243B06C"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1513" w:type="dxa"/>
            <w:vMerge/>
            <w:vAlign w:val="center"/>
            <w:hideMark/>
          </w:tcPr>
          <w:p w14:paraId="59D3FB18"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454BC15"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Ключові параметри</w:t>
            </w:r>
          </w:p>
        </w:tc>
        <w:tc>
          <w:tcPr>
            <w:tcW w:w="6215" w:type="dxa"/>
            <w:shd w:val="clear" w:color="auto" w:fill="auto"/>
            <w:vAlign w:val="center"/>
            <w:hideMark/>
          </w:tcPr>
          <w:p w14:paraId="31C04ED7"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 xml:space="preserve">1.  Забезпечення текстової та відео комунікації в єдиному вікні – інтерфейсі оператора контакт-центру. </w:t>
            </w:r>
            <w:r w:rsidRPr="00C65313">
              <w:rPr>
                <w:rFonts w:ascii="Times New Roman" w:hAnsi="Times New Roman" w:cs="Times New Roman"/>
                <w:color w:val="000000"/>
                <w:lang w:eastAsia="ru-RU"/>
              </w:rPr>
              <w:br/>
              <w:t xml:space="preserve">Інтеграція з ключовими </w:t>
            </w:r>
            <w:proofErr w:type="spellStart"/>
            <w:r w:rsidRPr="00C65313">
              <w:rPr>
                <w:rFonts w:ascii="Times New Roman" w:hAnsi="Times New Roman" w:cs="Times New Roman"/>
                <w:color w:val="000000"/>
                <w:lang w:eastAsia="ru-RU"/>
              </w:rPr>
              <w:t>телеком</w:t>
            </w:r>
            <w:proofErr w:type="spellEnd"/>
            <w:r w:rsidRPr="00C65313">
              <w:rPr>
                <w:rFonts w:ascii="Times New Roman" w:hAnsi="Times New Roman" w:cs="Times New Roman"/>
                <w:color w:val="000000"/>
                <w:lang w:eastAsia="ru-RU"/>
              </w:rPr>
              <w:t xml:space="preserve"> операторами для забезпечення передачі та отримання SMS (</w:t>
            </w:r>
            <w:proofErr w:type="spellStart"/>
            <w:r w:rsidRPr="00C65313">
              <w:rPr>
                <w:rFonts w:ascii="Times New Roman" w:hAnsi="Times New Roman" w:cs="Times New Roman"/>
                <w:color w:val="000000"/>
                <w:lang w:eastAsia="ru-RU"/>
              </w:rPr>
              <w:t>Водафон</w:t>
            </w:r>
            <w:proofErr w:type="spellEnd"/>
            <w:r w:rsidRPr="00C65313">
              <w:rPr>
                <w:rFonts w:ascii="Times New Roman" w:hAnsi="Times New Roman" w:cs="Times New Roman"/>
                <w:color w:val="000000"/>
                <w:lang w:eastAsia="ru-RU"/>
              </w:rPr>
              <w:t xml:space="preserve">, Київстар, </w:t>
            </w:r>
            <w:proofErr w:type="spellStart"/>
            <w:r w:rsidRPr="00C65313">
              <w:rPr>
                <w:rFonts w:ascii="Times New Roman" w:hAnsi="Times New Roman" w:cs="Times New Roman"/>
                <w:color w:val="000000"/>
                <w:lang w:eastAsia="ru-RU"/>
              </w:rPr>
              <w:t>Лайф</w:t>
            </w:r>
            <w:proofErr w:type="spellEnd"/>
            <w:r w:rsidRPr="00C65313">
              <w:rPr>
                <w:rFonts w:ascii="Times New Roman" w:hAnsi="Times New Roman" w:cs="Times New Roman"/>
                <w:color w:val="000000"/>
                <w:lang w:eastAsia="ru-RU"/>
              </w:rPr>
              <w:t>).</w:t>
            </w:r>
            <w:r w:rsidRPr="00C65313">
              <w:rPr>
                <w:rFonts w:ascii="Times New Roman" w:hAnsi="Times New Roman" w:cs="Times New Roman"/>
                <w:color w:val="000000"/>
                <w:lang w:eastAsia="ru-RU"/>
              </w:rPr>
              <w:br/>
              <w:t xml:space="preserve">Наявність SDK для інтеграції в IOS, </w:t>
            </w:r>
            <w:proofErr w:type="spellStart"/>
            <w:r w:rsidRPr="00C65313">
              <w:rPr>
                <w:rFonts w:ascii="Times New Roman" w:hAnsi="Times New Roman" w:cs="Times New Roman"/>
                <w:color w:val="000000"/>
                <w:lang w:eastAsia="ru-RU"/>
              </w:rPr>
              <w:t>Android</w:t>
            </w:r>
            <w:proofErr w:type="spellEnd"/>
            <w:r w:rsidRPr="00C65313">
              <w:rPr>
                <w:rFonts w:ascii="Times New Roman" w:hAnsi="Times New Roman" w:cs="Times New Roman"/>
                <w:color w:val="000000"/>
                <w:lang w:eastAsia="ru-RU"/>
              </w:rPr>
              <w:t>, браузер.</w:t>
            </w:r>
            <w:r w:rsidRPr="00C65313">
              <w:rPr>
                <w:rFonts w:ascii="Times New Roman" w:hAnsi="Times New Roman" w:cs="Times New Roman"/>
                <w:color w:val="000000"/>
                <w:lang w:eastAsia="ru-RU"/>
              </w:rPr>
              <w:br/>
            </w:r>
            <w:r w:rsidRPr="00C65313">
              <w:rPr>
                <w:rFonts w:ascii="Times New Roman" w:hAnsi="Times New Roman" w:cs="Times New Roman"/>
                <w:color w:val="000000"/>
                <w:lang w:eastAsia="ru-RU"/>
              </w:rPr>
              <w:br/>
              <w:t>2. Перегляд та зберігання історії комунікації з абонентом:</w:t>
            </w:r>
            <w:r w:rsidRPr="00C65313">
              <w:rPr>
                <w:rFonts w:ascii="Times New Roman" w:hAnsi="Times New Roman" w:cs="Times New Roman"/>
                <w:color w:val="000000"/>
                <w:lang w:eastAsia="ru-RU"/>
              </w:rPr>
              <w:br/>
              <w:t>Доступ до записів відповідно до прав та ролей користувача;</w:t>
            </w:r>
            <w:r w:rsidRPr="00C65313">
              <w:rPr>
                <w:rFonts w:ascii="Times New Roman" w:hAnsi="Times New Roman" w:cs="Times New Roman"/>
                <w:color w:val="000000"/>
                <w:lang w:eastAsia="ru-RU"/>
              </w:rPr>
              <w:br/>
              <w:t>Пошук/фільтрація записів за заданими критеріями (оператора контакт-центру, номера телефону абонента, текстовим міткам, часу, фрагментам тексту, тощо);</w:t>
            </w:r>
            <w:r w:rsidRPr="00C65313">
              <w:rPr>
                <w:rFonts w:ascii="Times New Roman" w:hAnsi="Times New Roman" w:cs="Times New Roman"/>
                <w:color w:val="000000"/>
                <w:lang w:eastAsia="ru-RU"/>
              </w:rPr>
              <w:br/>
              <w:t>Можливість зберігати шаблони фільтра пошуку записів;</w:t>
            </w:r>
            <w:r w:rsidRPr="00C65313">
              <w:rPr>
                <w:rFonts w:ascii="Times New Roman" w:hAnsi="Times New Roman" w:cs="Times New Roman"/>
                <w:color w:val="000000"/>
                <w:lang w:eastAsia="ru-RU"/>
              </w:rPr>
              <w:br/>
              <w:t>Можливість додавання коментарів/тегів до записів під час перегляду записів;</w:t>
            </w:r>
            <w:r w:rsidRPr="00C65313">
              <w:rPr>
                <w:rFonts w:ascii="Times New Roman" w:hAnsi="Times New Roman" w:cs="Times New Roman"/>
                <w:color w:val="000000"/>
                <w:lang w:eastAsia="ru-RU"/>
              </w:rPr>
              <w:br/>
              <w:t>Налаштування параметрів зберігання, обмеження зберігання за датою;</w:t>
            </w:r>
            <w:r w:rsidRPr="00C65313">
              <w:rPr>
                <w:rFonts w:ascii="Times New Roman" w:hAnsi="Times New Roman" w:cs="Times New Roman"/>
                <w:color w:val="000000"/>
                <w:lang w:eastAsia="ru-RU"/>
              </w:rPr>
              <w:br/>
              <w:t>Налаштування доступу для оператора лише до його власних записів;</w:t>
            </w:r>
            <w:r w:rsidRPr="00C65313">
              <w:rPr>
                <w:rFonts w:ascii="Times New Roman" w:hAnsi="Times New Roman" w:cs="Times New Roman"/>
                <w:color w:val="000000"/>
                <w:lang w:eastAsia="ru-RU"/>
              </w:rPr>
              <w:br/>
              <w:t>Можливість додавання коментарів та метаданих/тегів до записів;</w:t>
            </w:r>
            <w:r w:rsidRPr="00C65313">
              <w:rPr>
                <w:rFonts w:ascii="Times New Roman" w:hAnsi="Times New Roman" w:cs="Times New Roman"/>
                <w:color w:val="000000"/>
                <w:lang w:eastAsia="ru-RU"/>
              </w:rPr>
              <w:br/>
              <w:t xml:space="preserve"> Можливість підключення модуля оцінювання розмов операторів з одного інтерфейсу.</w:t>
            </w:r>
            <w:r w:rsidRPr="00C65313">
              <w:rPr>
                <w:rFonts w:ascii="Times New Roman" w:hAnsi="Times New Roman" w:cs="Times New Roman"/>
                <w:color w:val="000000"/>
                <w:lang w:eastAsia="ru-RU"/>
              </w:rPr>
              <w:br/>
            </w:r>
            <w:r w:rsidRPr="00C65313">
              <w:rPr>
                <w:rFonts w:ascii="Times New Roman" w:hAnsi="Times New Roman" w:cs="Times New Roman"/>
                <w:color w:val="000000"/>
                <w:lang w:eastAsia="ru-RU"/>
              </w:rPr>
              <w:br/>
              <w:t>3. Адміністрування:</w:t>
            </w:r>
            <w:r w:rsidRPr="00C65313">
              <w:rPr>
                <w:rFonts w:ascii="Times New Roman" w:hAnsi="Times New Roman" w:cs="Times New Roman"/>
                <w:color w:val="000000"/>
                <w:lang w:eastAsia="ru-RU"/>
              </w:rPr>
              <w:br/>
              <w:t>Створення, редагування, деактивація облікових записів користувачів;</w:t>
            </w:r>
            <w:r w:rsidRPr="00C65313">
              <w:rPr>
                <w:rFonts w:ascii="Times New Roman" w:hAnsi="Times New Roman" w:cs="Times New Roman"/>
                <w:color w:val="000000"/>
                <w:lang w:eastAsia="ru-RU"/>
              </w:rPr>
              <w:br/>
              <w:t>Розподіл доступу до записів через дерево груп користувачів;</w:t>
            </w:r>
            <w:r w:rsidRPr="00C65313">
              <w:rPr>
                <w:rFonts w:ascii="Times New Roman" w:hAnsi="Times New Roman" w:cs="Times New Roman"/>
                <w:color w:val="000000"/>
                <w:lang w:eastAsia="ru-RU"/>
              </w:rPr>
              <w:br/>
              <w:t>Гнучке створення ролей;</w:t>
            </w:r>
            <w:r w:rsidRPr="00C65313">
              <w:rPr>
                <w:rFonts w:ascii="Times New Roman" w:hAnsi="Times New Roman" w:cs="Times New Roman"/>
                <w:color w:val="000000"/>
                <w:lang w:eastAsia="ru-RU"/>
              </w:rPr>
              <w:br/>
              <w:t>Призначення прав через роль;</w:t>
            </w:r>
            <w:r w:rsidRPr="00C65313">
              <w:rPr>
                <w:rFonts w:ascii="Times New Roman" w:hAnsi="Times New Roman" w:cs="Times New Roman"/>
                <w:color w:val="000000"/>
                <w:lang w:eastAsia="ru-RU"/>
              </w:rPr>
              <w:br/>
              <w:t xml:space="preserve">Інтеграція з </w:t>
            </w:r>
            <w:proofErr w:type="spellStart"/>
            <w:r w:rsidRPr="00C65313">
              <w:rPr>
                <w:rFonts w:ascii="Times New Roman" w:hAnsi="Times New Roman" w:cs="Times New Roman"/>
                <w:color w:val="000000"/>
                <w:lang w:eastAsia="ru-RU"/>
              </w:rPr>
              <w:t>Active</w:t>
            </w:r>
            <w:proofErr w:type="spellEnd"/>
            <w:r w:rsidRPr="00C65313">
              <w:rPr>
                <w:rFonts w:ascii="Times New Roman" w:hAnsi="Times New Roman" w:cs="Times New Roman"/>
                <w:color w:val="000000"/>
                <w:lang w:eastAsia="ru-RU"/>
              </w:rPr>
              <w:t xml:space="preserve"> </w:t>
            </w:r>
            <w:proofErr w:type="spellStart"/>
            <w:r w:rsidRPr="00C65313">
              <w:rPr>
                <w:rFonts w:ascii="Times New Roman" w:hAnsi="Times New Roman" w:cs="Times New Roman"/>
                <w:color w:val="000000"/>
                <w:lang w:eastAsia="ru-RU"/>
              </w:rPr>
              <w:t>Directory</w:t>
            </w:r>
            <w:proofErr w:type="spellEnd"/>
            <w:r w:rsidRPr="00C65313">
              <w:rPr>
                <w:rFonts w:ascii="Times New Roman" w:hAnsi="Times New Roman" w:cs="Times New Roman"/>
                <w:color w:val="000000"/>
                <w:lang w:eastAsia="ru-RU"/>
              </w:rPr>
              <w:t xml:space="preserve"> та третіми системами Замовника через REST API інтерфейс;</w:t>
            </w:r>
            <w:r w:rsidRPr="00C65313">
              <w:rPr>
                <w:rFonts w:ascii="Times New Roman" w:hAnsi="Times New Roman" w:cs="Times New Roman"/>
                <w:color w:val="000000"/>
                <w:lang w:eastAsia="ru-RU"/>
              </w:rPr>
              <w:br/>
              <w:t>Можливість призначати окремій групі окремі ролі;</w:t>
            </w:r>
            <w:r w:rsidRPr="00C65313">
              <w:rPr>
                <w:rFonts w:ascii="Times New Roman" w:hAnsi="Times New Roman" w:cs="Times New Roman"/>
                <w:color w:val="000000"/>
                <w:lang w:eastAsia="ru-RU"/>
              </w:rPr>
              <w:br/>
              <w:t>Підпорядкованість ролей.</w:t>
            </w:r>
            <w:r w:rsidRPr="00C65313">
              <w:rPr>
                <w:rFonts w:ascii="Times New Roman" w:hAnsi="Times New Roman" w:cs="Times New Roman"/>
                <w:color w:val="000000"/>
                <w:lang w:eastAsia="ru-RU"/>
              </w:rPr>
              <w:br/>
              <w:t>Налаштування облікових записів та маршрутів повідомлень;</w:t>
            </w:r>
            <w:r w:rsidRPr="00C65313">
              <w:rPr>
                <w:rFonts w:ascii="Times New Roman" w:hAnsi="Times New Roman" w:cs="Times New Roman"/>
                <w:color w:val="000000"/>
                <w:lang w:eastAsia="ru-RU"/>
              </w:rPr>
              <w:br/>
              <w:t>Керування шаблонами повідомлень для інформування абонента;</w:t>
            </w:r>
            <w:r w:rsidRPr="00C65313">
              <w:rPr>
                <w:rFonts w:ascii="Times New Roman" w:hAnsi="Times New Roman" w:cs="Times New Roman"/>
                <w:color w:val="000000"/>
                <w:lang w:eastAsia="ru-RU"/>
              </w:rPr>
              <w:br/>
              <w:t>Управління Чорним списком клієнтів;</w:t>
            </w:r>
            <w:r w:rsidRPr="00C65313">
              <w:rPr>
                <w:rFonts w:ascii="Times New Roman" w:hAnsi="Times New Roman" w:cs="Times New Roman"/>
                <w:color w:val="000000"/>
                <w:lang w:eastAsia="ru-RU"/>
              </w:rPr>
              <w:br/>
            </w:r>
            <w:r w:rsidRPr="00C65313">
              <w:rPr>
                <w:rFonts w:ascii="Times New Roman" w:hAnsi="Times New Roman" w:cs="Times New Roman"/>
                <w:color w:val="000000"/>
                <w:lang w:eastAsia="ru-RU"/>
              </w:rPr>
              <w:lastRenderedPageBreak/>
              <w:t>Налаштування контролю спаму;</w:t>
            </w:r>
            <w:r w:rsidRPr="00C65313">
              <w:rPr>
                <w:rFonts w:ascii="Times New Roman" w:hAnsi="Times New Roman" w:cs="Times New Roman"/>
                <w:color w:val="000000"/>
                <w:lang w:eastAsia="ru-RU"/>
              </w:rPr>
              <w:br/>
              <w:t xml:space="preserve">Налаштування параметрів зберігання; </w:t>
            </w:r>
            <w:r w:rsidRPr="00C65313">
              <w:rPr>
                <w:rFonts w:ascii="Times New Roman" w:hAnsi="Times New Roman" w:cs="Times New Roman"/>
                <w:color w:val="000000"/>
                <w:lang w:eastAsia="ru-RU"/>
              </w:rPr>
              <w:br/>
              <w:t>Обмеження зберігання за датою.</w:t>
            </w:r>
          </w:p>
        </w:tc>
      </w:tr>
      <w:tr w:rsidR="00C65313" w:rsidRPr="00C65313" w14:paraId="3CE9ADEA" w14:textId="77777777" w:rsidTr="00524C7C">
        <w:trPr>
          <w:trHeight w:val="560"/>
          <w:jc w:val="center"/>
        </w:trPr>
        <w:tc>
          <w:tcPr>
            <w:tcW w:w="426" w:type="dxa"/>
            <w:vMerge/>
            <w:vAlign w:val="center"/>
            <w:hideMark/>
          </w:tcPr>
          <w:p w14:paraId="6670032C"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1513" w:type="dxa"/>
            <w:vMerge/>
            <w:vAlign w:val="center"/>
            <w:hideMark/>
          </w:tcPr>
          <w:p w14:paraId="72368E11"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1F50F46"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Безпека та масштабування</w:t>
            </w:r>
          </w:p>
        </w:tc>
        <w:tc>
          <w:tcPr>
            <w:tcW w:w="6215" w:type="dxa"/>
            <w:shd w:val="clear" w:color="auto" w:fill="auto"/>
            <w:vAlign w:val="center"/>
            <w:hideMark/>
          </w:tcPr>
          <w:p w14:paraId="2157B5E4"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Можливість блокування переданих оператору посилань;</w:t>
            </w:r>
            <w:r w:rsidRPr="00C65313">
              <w:rPr>
                <w:rFonts w:ascii="Times New Roman" w:hAnsi="Times New Roman" w:cs="Times New Roman"/>
                <w:color w:val="000000"/>
                <w:lang w:eastAsia="ru-RU"/>
              </w:rPr>
              <w:br/>
              <w:t>Чорний список – можливість заблокувати сесію з абонентом із зазначенням причини на заданий час:</w:t>
            </w:r>
            <w:r w:rsidRPr="00C65313">
              <w:rPr>
                <w:rFonts w:ascii="Times New Roman" w:hAnsi="Times New Roman" w:cs="Times New Roman"/>
                <w:color w:val="000000"/>
                <w:lang w:eastAsia="ru-RU"/>
              </w:rPr>
              <w:br/>
            </w:r>
            <w:proofErr w:type="spellStart"/>
            <w:r w:rsidRPr="00C65313">
              <w:rPr>
                <w:rFonts w:ascii="Times New Roman" w:hAnsi="Times New Roman" w:cs="Times New Roman"/>
                <w:color w:val="000000"/>
                <w:lang w:eastAsia="ru-RU"/>
              </w:rPr>
              <w:t>Мікросервісна</w:t>
            </w:r>
            <w:proofErr w:type="spellEnd"/>
            <w:r w:rsidRPr="00C65313">
              <w:rPr>
                <w:rFonts w:ascii="Times New Roman" w:hAnsi="Times New Roman" w:cs="Times New Roman"/>
                <w:color w:val="000000"/>
                <w:lang w:eastAsia="ru-RU"/>
              </w:rPr>
              <w:t xml:space="preserve"> архітектура, що забезпечує </w:t>
            </w:r>
            <w:proofErr w:type="spellStart"/>
            <w:r w:rsidRPr="00C65313">
              <w:rPr>
                <w:rFonts w:ascii="Times New Roman" w:hAnsi="Times New Roman" w:cs="Times New Roman"/>
                <w:color w:val="000000"/>
                <w:lang w:eastAsia="ru-RU"/>
              </w:rPr>
              <w:t>відмовостійкість</w:t>
            </w:r>
            <w:proofErr w:type="spellEnd"/>
            <w:r w:rsidRPr="00C65313">
              <w:rPr>
                <w:rFonts w:ascii="Times New Roman" w:hAnsi="Times New Roman" w:cs="Times New Roman"/>
                <w:color w:val="000000"/>
                <w:lang w:eastAsia="ru-RU"/>
              </w:rPr>
              <w:t xml:space="preserve"> та масштабування;</w:t>
            </w:r>
            <w:r w:rsidRPr="00C65313">
              <w:rPr>
                <w:rFonts w:ascii="Times New Roman" w:hAnsi="Times New Roman" w:cs="Times New Roman"/>
                <w:color w:val="000000"/>
                <w:lang w:eastAsia="ru-RU"/>
              </w:rPr>
              <w:br/>
              <w:t xml:space="preserve">Архітектура рішення у інфраструктурі Замовника – </w:t>
            </w:r>
            <w:proofErr w:type="spellStart"/>
            <w:r w:rsidRPr="00C65313">
              <w:rPr>
                <w:rFonts w:ascii="Times New Roman" w:hAnsi="Times New Roman" w:cs="Times New Roman"/>
                <w:color w:val="000000"/>
                <w:lang w:eastAsia="ru-RU"/>
              </w:rPr>
              <w:t>on-premise</w:t>
            </w:r>
            <w:proofErr w:type="spellEnd"/>
            <w:r w:rsidRPr="00C65313">
              <w:rPr>
                <w:rFonts w:ascii="Times New Roman" w:hAnsi="Times New Roman" w:cs="Times New Roman"/>
                <w:color w:val="000000"/>
                <w:lang w:eastAsia="ru-RU"/>
              </w:rPr>
              <w:t>.</w:t>
            </w:r>
            <w:r w:rsidRPr="00C65313">
              <w:rPr>
                <w:rFonts w:ascii="Times New Roman" w:hAnsi="Times New Roman" w:cs="Times New Roman"/>
                <w:color w:val="000000"/>
                <w:lang w:eastAsia="ru-RU"/>
              </w:rPr>
              <w:br/>
              <w:t>Можливість налаштування моніторингу за роботою системи;</w:t>
            </w:r>
            <w:r w:rsidRPr="00C65313">
              <w:rPr>
                <w:rFonts w:ascii="Times New Roman" w:hAnsi="Times New Roman" w:cs="Times New Roman"/>
                <w:color w:val="000000"/>
                <w:lang w:eastAsia="ru-RU"/>
              </w:rPr>
              <w:br/>
            </w:r>
            <w:proofErr w:type="spellStart"/>
            <w:r w:rsidRPr="00C65313">
              <w:rPr>
                <w:rFonts w:ascii="Times New Roman" w:hAnsi="Times New Roman" w:cs="Times New Roman"/>
                <w:color w:val="000000"/>
                <w:lang w:eastAsia="ru-RU"/>
              </w:rPr>
              <w:t>Логування</w:t>
            </w:r>
            <w:proofErr w:type="spellEnd"/>
            <w:r w:rsidRPr="00C65313">
              <w:rPr>
                <w:rFonts w:ascii="Times New Roman" w:hAnsi="Times New Roman" w:cs="Times New Roman"/>
                <w:color w:val="000000"/>
                <w:lang w:eastAsia="ru-RU"/>
              </w:rPr>
              <w:t xml:space="preserve"> дій користувачів та поведінки системи (кілька рівнів деталізації </w:t>
            </w:r>
            <w:proofErr w:type="spellStart"/>
            <w:r w:rsidRPr="00C65313">
              <w:rPr>
                <w:rFonts w:ascii="Times New Roman" w:hAnsi="Times New Roman" w:cs="Times New Roman"/>
                <w:color w:val="000000"/>
                <w:lang w:eastAsia="ru-RU"/>
              </w:rPr>
              <w:t>лога</w:t>
            </w:r>
            <w:proofErr w:type="spellEnd"/>
            <w:r w:rsidRPr="00C65313">
              <w:rPr>
                <w:rFonts w:ascii="Times New Roman" w:hAnsi="Times New Roman" w:cs="Times New Roman"/>
                <w:color w:val="000000"/>
                <w:lang w:eastAsia="ru-RU"/>
              </w:rPr>
              <w:t>).</w:t>
            </w:r>
          </w:p>
        </w:tc>
      </w:tr>
      <w:tr w:rsidR="00C65313" w:rsidRPr="00C65313" w14:paraId="0D8AAEFA" w14:textId="77777777" w:rsidTr="00524C7C">
        <w:trPr>
          <w:trHeight w:val="630"/>
          <w:jc w:val="center"/>
        </w:trPr>
        <w:tc>
          <w:tcPr>
            <w:tcW w:w="426" w:type="dxa"/>
            <w:vMerge/>
            <w:vAlign w:val="center"/>
            <w:hideMark/>
          </w:tcPr>
          <w:p w14:paraId="6BC1CBC9"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1513" w:type="dxa"/>
            <w:vMerge/>
            <w:vAlign w:val="center"/>
            <w:hideMark/>
          </w:tcPr>
          <w:p w14:paraId="04B3DFCD"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039D5FAB"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Кількісні характеристики</w:t>
            </w:r>
          </w:p>
        </w:tc>
        <w:tc>
          <w:tcPr>
            <w:tcW w:w="6215" w:type="dxa"/>
            <w:shd w:val="clear" w:color="auto" w:fill="auto"/>
            <w:vAlign w:val="center"/>
            <w:hideMark/>
          </w:tcPr>
          <w:p w14:paraId="476BCC55"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eastAsia="Symbol" w:hAnsi="Times New Roman" w:cs="Times New Roman"/>
                <w:color w:val="000000"/>
                <w:lang w:eastAsia="ru-RU"/>
              </w:rPr>
              <w:t xml:space="preserve">Програмне рішення повинно запевнити роботу вищеописаного функціоналу у </w:t>
            </w:r>
            <w:proofErr w:type="spellStart"/>
            <w:r w:rsidRPr="00C65313">
              <w:rPr>
                <w:rFonts w:ascii="Times New Roman" w:eastAsia="Symbol" w:hAnsi="Times New Roman" w:cs="Times New Roman"/>
                <w:color w:val="000000"/>
                <w:lang w:eastAsia="ru-RU"/>
              </w:rPr>
              <w:t>відмовостійкому</w:t>
            </w:r>
            <w:proofErr w:type="spellEnd"/>
            <w:r w:rsidRPr="00C65313">
              <w:rPr>
                <w:rFonts w:ascii="Times New Roman" w:eastAsia="Symbol" w:hAnsi="Times New Roman" w:cs="Times New Roman"/>
                <w:color w:val="000000"/>
                <w:lang w:eastAsia="ru-RU"/>
              </w:rPr>
              <w:t xml:space="preserve"> режимі для двох  площадок, 3 одночасно працюючих операторів разом</w:t>
            </w:r>
          </w:p>
        </w:tc>
      </w:tr>
      <w:tr w:rsidR="00C65313" w:rsidRPr="00C65313" w14:paraId="4F197807" w14:textId="77777777" w:rsidTr="00524C7C">
        <w:trPr>
          <w:trHeight w:val="600"/>
          <w:jc w:val="center"/>
        </w:trPr>
        <w:tc>
          <w:tcPr>
            <w:tcW w:w="426" w:type="dxa"/>
            <w:vMerge/>
            <w:vAlign w:val="center"/>
            <w:hideMark/>
          </w:tcPr>
          <w:p w14:paraId="1C6754FC"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1513" w:type="dxa"/>
            <w:vMerge/>
            <w:vAlign w:val="center"/>
            <w:hideMark/>
          </w:tcPr>
          <w:p w14:paraId="433408CF" w14:textId="77777777" w:rsidR="00C65313" w:rsidRPr="00C65313" w:rsidRDefault="00C65313" w:rsidP="00C6531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E42CF0E"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hAnsi="Times New Roman" w:cs="Times New Roman"/>
                <w:color w:val="000000"/>
                <w:lang w:eastAsia="ru-RU"/>
              </w:rPr>
              <w:t>Технічна підтримка</w:t>
            </w:r>
          </w:p>
        </w:tc>
        <w:tc>
          <w:tcPr>
            <w:tcW w:w="6215" w:type="dxa"/>
            <w:shd w:val="clear" w:color="auto" w:fill="auto"/>
            <w:vAlign w:val="center"/>
            <w:hideMark/>
          </w:tcPr>
          <w:p w14:paraId="240E2E78" w14:textId="77777777" w:rsidR="00C65313" w:rsidRPr="00C65313" w:rsidRDefault="00C65313" w:rsidP="00C65313">
            <w:pPr>
              <w:spacing w:after="0" w:line="240" w:lineRule="auto"/>
              <w:rPr>
                <w:rFonts w:ascii="Times New Roman" w:hAnsi="Times New Roman" w:cs="Times New Roman"/>
                <w:color w:val="000000"/>
                <w:lang w:eastAsia="ru-RU"/>
              </w:rPr>
            </w:pPr>
            <w:r w:rsidRPr="00C65313">
              <w:rPr>
                <w:rFonts w:ascii="Times New Roman" w:eastAsia="Symbol" w:hAnsi="Times New Roman" w:cs="Times New Roman"/>
                <w:color w:val="000000"/>
                <w:lang w:eastAsia="ru-RU"/>
              </w:rPr>
              <w:t>Підтримка від виробника, що включає право на оновлення програмного забезпечення у період гарантійного обслуговування або еквівалент на кожну одиницю не менше 1 року (12 міс).</w:t>
            </w:r>
          </w:p>
        </w:tc>
      </w:tr>
    </w:tbl>
    <w:p w14:paraId="1F1E747E" w14:textId="77777777" w:rsidR="00C65313" w:rsidRPr="00C65313" w:rsidRDefault="00C65313" w:rsidP="00C65313">
      <w:pPr>
        <w:spacing w:after="0" w:line="240" w:lineRule="auto"/>
        <w:jc w:val="center"/>
        <w:rPr>
          <w:rFonts w:ascii="Times New Roman" w:hAnsi="Times New Roman" w:cs="Times New Roman"/>
        </w:rPr>
      </w:pPr>
    </w:p>
    <w:p w14:paraId="6E67D858" w14:textId="77777777" w:rsidR="00C65313" w:rsidRPr="00C65313" w:rsidRDefault="00C65313" w:rsidP="00C65313">
      <w:pPr>
        <w:spacing w:after="0" w:line="240" w:lineRule="auto"/>
        <w:ind w:firstLine="263"/>
        <w:jc w:val="both"/>
        <w:rPr>
          <w:rFonts w:ascii="Times New Roman" w:hAnsi="Times New Roman" w:cs="Times New Roman"/>
          <w:i/>
        </w:rPr>
      </w:pPr>
      <w:r w:rsidRPr="00C65313">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20E38841" w14:textId="77777777" w:rsidR="00C65313" w:rsidRPr="00C65313" w:rsidRDefault="00C65313" w:rsidP="00C65313">
      <w:pPr>
        <w:spacing w:after="0" w:line="240" w:lineRule="auto"/>
        <w:ind w:firstLine="263"/>
        <w:jc w:val="both"/>
        <w:rPr>
          <w:rFonts w:ascii="Times New Roman" w:hAnsi="Times New Roman" w:cs="Times New Roman"/>
          <w:i/>
        </w:rPr>
      </w:pPr>
      <w:r w:rsidRPr="00C65313">
        <w:rPr>
          <w:rFonts w:ascii="Times New Roman" w:hAnsi="Times New Roman" w:cs="Times New Roman"/>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3EEE8D3" w14:textId="77777777" w:rsidR="00C65313" w:rsidRPr="00C65313" w:rsidRDefault="00C65313" w:rsidP="00C65313">
      <w:pPr>
        <w:spacing w:after="0" w:line="240" w:lineRule="auto"/>
        <w:jc w:val="both"/>
        <w:rPr>
          <w:rFonts w:ascii="Times New Roman" w:hAnsi="Times New Roman" w:cs="Times New Roman"/>
          <w:i/>
        </w:rPr>
      </w:pPr>
      <w:r w:rsidRPr="00C65313">
        <w:rPr>
          <w:rFonts w:ascii="Times New Roman" w:hAnsi="Times New Roman" w:cs="Times New Roman"/>
          <w:i/>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F66BDDF" w14:textId="77777777" w:rsidR="00C65313" w:rsidRPr="00C65313" w:rsidRDefault="00C65313" w:rsidP="00C65313">
      <w:pPr>
        <w:spacing w:after="0" w:line="240" w:lineRule="auto"/>
        <w:ind w:firstLine="567"/>
        <w:jc w:val="both"/>
        <w:rPr>
          <w:rFonts w:ascii="Times New Roman" w:hAnsi="Times New Roman" w:cs="Times New Roman"/>
          <w:bCs/>
          <w:i/>
          <w:iCs/>
        </w:rPr>
      </w:pPr>
      <w:r w:rsidRPr="00C65313">
        <w:rPr>
          <w:rFonts w:ascii="Times New Roman" w:hAnsi="Times New Roman" w:cs="Times New Roman"/>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738ED7F8" w14:textId="77777777" w:rsidR="00C65313" w:rsidRPr="00C65313" w:rsidRDefault="00C65313" w:rsidP="00C65313">
      <w:pPr>
        <w:spacing w:after="0" w:line="240" w:lineRule="auto"/>
        <w:jc w:val="center"/>
        <w:rPr>
          <w:rFonts w:ascii="Times New Roman" w:hAnsi="Times New Roman" w:cs="Times New Roman"/>
        </w:rPr>
      </w:pPr>
    </w:p>
    <w:p w14:paraId="4A003BA1" w14:textId="77777777" w:rsidR="00C65313" w:rsidRPr="00C65313" w:rsidRDefault="00C65313" w:rsidP="00C65313">
      <w:pPr>
        <w:spacing w:after="0" w:line="240" w:lineRule="auto"/>
        <w:contextualSpacing/>
        <w:rPr>
          <w:rFonts w:ascii="Times New Roman" w:hAnsi="Times New Roman" w:cs="Times New Roman"/>
          <w:b/>
          <w:bCs/>
        </w:rPr>
      </w:pPr>
      <w:r w:rsidRPr="00C65313">
        <w:rPr>
          <w:rFonts w:ascii="Times New Roman" w:hAnsi="Times New Roman" w:cs="Times New Roman"/>
          <w:b/>
          <w:bCs/>
        </w:rPr>
        <w:t>Вимоги до предмету закупівлі:</w:t>
      </w:r>
    </w:p>
    <w:p w14:paraId="05FC771E" w14:textId="77777777" w:rsidR="00C65313" w:rsidRPr="00C65313" w:rsidRDefault="00C65313" w:rsidP="00C6531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C65313">
        <w:rPr>
          <w:rFonts w:ascii="Times New Roman" w:hAnsi="Times New Roman" w:cs="Times New Roman"/>
        </w:rPr>
        <w:t>Якість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програмного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забезпечення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продукції</w:t>
      </w:r>
      <w:proofErr w:type="spellEnd"/>
      <w:r w:rsidRPr="00C65313">
        <w:rPr>
          <w:rFonts w:ascii="Times New Roman" w:hAnsi="Times New Roman" w:cs="Times New Roman"/>
        </w:rPr>
        <w:t xml:space="preserve">) повинна </w:t>
      </w:r>
      <w:proofErr w:type="spellStart"/>
      <w:r w:rsidRPr="00C65313">
        <w:rPr>
          <w:rFonts w:ascii="Times New Roman" w:hAnsi="Times New Roman" w:cs="Times New Roman"/>
        </w:rPr>
        <w:t>відповідати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технічним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умовам</w:t>
      </w:r>
      <w:proofErr w:type="spellEnd"/>
      <w:r w:rsidRPr="00C65313">
        <w:rPr>
          <w:rFonts w:ascii="Times New Roman" w:hAnsi="Times New Roman" w:cs="Times New Roman"/>
        </w:rPr>
        <w:t xml:space="preserve"> та </w:t>
      </w:r>
      <w:proofErr w:type="spellStart"/>
      <w:r w:rsidRPr="00C65313">
        <w:rPr>
          <w:rFonts w:ascii="Times New Roman" w:hAnsi="Times New Roman" w:cs="Times New Roman"/>
        </w:rPr>
        <w:t>національним</w:t>
      </w:r>
      <w:proofErr w:type="spellEnd"/>
      <w:r w:rsidRPr="00C65313">
        <w:rPr>
          <w:rFonts w:ascii="Times New Roman" w:hAnsi="Times New Roman" w:cs="Times New Roman"/>
        </w:rPr>
        <w:t xml:space="preserve"> стандартам </w:t>
      </w:r>
      <w:proofErr w:type="spellStart"/>
      <w:r w:rsidRPr="00C65313">
        <w:rPr>
          <w:rFonts w:ascii="Times New Roman" w:hAnsi="Times New Roman" w:cs="Times New Roman"/>
        </w:rPr>
        <w:t>України</w:t>
      </w:r>
      <w:proofErr w:type="spellEnd"/>
      <w:r w:rsidRPr="00C65313">
        <w:rPr>
          <w:rFonts w:ascii="Times New Roman" w:hAnsi="Times New Roman" w:cs="Times New Roman"/>
        </w:rPr>
        <w:t>.</w:t>
      </w:r>
    </w:p>
    <w:p w14:paraId="41727564" w14:textId="77777777" w:rsidR="00C65313" w:rsidRPr="00C65313" w:rsidRDefault="00C65313" w:rsidP="00C6531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C65313">
        <w:rPr>
          <w:rFonts w:ascii="Times New Roman" w:hAnsi="Times New Roman" w:cs="Times New Roman"/>
        </w:rPr>
        <w:t>Програмне</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забезпечення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програмна</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продукція</w:t>
      </w:r>
      <w:proofErr w:type="spellEnd"/>
      <w:r w:rsidRPr="00C65313">
        <w:rPr>
          <w:rFonts w:ascii="Times New Roman" w:hAnsi="Times New Roman" w:cs="Times New Roman"/>
        </w:rPr>
        <w:t xml:space="preserve">) не </w:t>
      </w:r>
      <w:proofErr w:type="spellStart"/>
      <w:r w:rsidRPr="00C65313">
        <w:rPr>
          <w:rFonts w:ascii="Times New Roman" w:hAnsi="Times New Roman" w:cs="Times New Roman"/>
        </w:rPr>
        <w:t>має</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порушувати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діючої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політики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безпеки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інформації</w:t>
      </w:r>
      <w:proofErr w:type="spellEnd"/>
      <w:r w:rsidRPr="00C65313">
        <w:rPr>
          <w:rFonts w:ascii="Times New Roman" w:hAnsi="Times New Roman" w:cs="Times New Roman"/>
        </w:rPr>
        <w:t xml:space="preserve"> в ПАК УКЦ та </w:t>
      </w:r>
      <w:proofErr w:type="spellStart"/>
      <w:r w:rsidRPr="00C65313">
        <w:rPr>
          <w:rFonts w:ascii="Times New Roman" w:hAnsi="Times New Roman" w:cs="Times New Roman"/>
        </w:rPr>
        <w:t>вимог</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Комплексної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системи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захисту</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інформації</w:t>
      </w:r>
      <w:proofErr w:type="spellEnd"/>
      <w:r w:rsidRPr="00C65313">
        <w:rPr>
          <w:rFonts w:ascii="Times New Roman" w:hAnsi="Times New Roman" w:cs="Times New Roman"/>
        </w:rPr>
        <w:t xml:space="preserve"> ПАК УКЦ.</w:t>
      </w:r>
    </w:p>
    <w:p w14:paraId="5F0E5FB5" w14:textId="77777777" w:rsidR="00C65313" w:rsidRPr="00C65313" w:rsidRDefault="00C65313" w:rsidP="00C6531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C65313">
        <w:rPr>
          <w:rFonts w:ascii="Times New Roman" w:hAnsi="Times New Roman" w:cs="Times New Roman"/>
        </w:rPr>
        <w:t>Супроводжувальна</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технічна</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документація</w:t>
      </w:r>
      <w:proofErr w:type="spellEnd"/>
      <w:r w:rsidRPr="00C65313">
        <w:rPr>
          <w:rFonts w:ascii="Times New Roman" w:hAnsi="Times New Roman" w:cs="Times New Roman"/>
        </w:rPr>
        <w:t xml:space="preserve"> в </w:t>
      </w:r>
      <w:proofErr w:type="spellStart"/>
      <w:r w:rsidRPr="00C65313">
        <w:rPr>
          <w:rFonts w:ascii="Times New Roman" w:hAnsi="Times New Roman" w:cs="Times New Roman"/>
        </w:rPr>
        <w:t>тендерній</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пропозиції</w:t>
      </w:r>
      <w:proofErr w:type="spellEnd"/>
      <w:r w:rsidRPr="00C65313">
        <w:rPr>
          <w:rFonts w:ascii="Times New Roman" w:hAnsi="Times New Roman" w:cs="Times New Roman"/>
        </w:rPr>
        <w:t xml:space="preserve"> повинна </w:t>
      </w:r>
      <w:proofErr w:type="spellStart"/>
      <w:r w:rsidRPr="00C65313">
        <w:rPr>
          <w:rFonts w:ascii="Times New Roman" w:hAnsi="Times New Roman" w:cs="Times New Roman"/>
        </w:rPr>
        <w:t>подаватись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українською</w:t>
      </w:r>
      <w:proofErr w:type="spellEnd"/>
      <w:r w:rsidRPr="00C65313">
        <w:rPr>
          <w:rFonts w:ascii="Times New Roman" w:hAnsi="Times New Roman" w:cs="Times New Roman"/>
        </w:rPr>
        <w:t xml:space="preserve"> мовою.</w:t>
      </w:r>
    </w:p>
    <w:p w14:paraId="457A8F8D" w14:textId="77777777" w:rsidR="00C65313" w:rsidRPr="00C65313" w:rsidRDefault="00C65313" w:rsidP="00C6531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C65313">
        <w:rPr>
          <w:rFonts w:ascii="Times New Roman" w:hAnsi="Times New Roman" w:cs="Times New Roman"/>
        </w:rPr>
        <w:t>Якщо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Учасник</w:t>
      </w:r>
      <w:proofErr w:type="spellEnd"/>
      <w:r w:rsidRPr="00C65313">
        <w:rPr>
          <w:rFonts w:ascii="Times New Roman" w:hAnsi="Times New Roman" w:cs="Times New Roman"/>
        </w:rPr>
        <w:t xml:space="preserve"> не є </w:t>
      </w:r>
      <w:proofErr w:type="spellStart"/>
      <w:r w:rsidRPr="00C65313">
        <w:rPr>
          <w:rFonts w:ascii="Times New Roman" w:hAnsi="Times New Roman" w:cs="Times New Roman"/>
        </w:rPr>
        <w:t>виробником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програмного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забезпечення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що</w:t>
      </w:r>
      <w:proofErr w:type="spellEnd"/>
      <w:r w:rsidRPr="00C65313">
        <w:rPr>
          <w:rFonts w:ascii="Times New Roman" w:hAnsi="Times New Roman" w:cs="Times New Roman"/>
        </w:rPr>
        <w:t xml:space="preserve"> входить </w:t>
      </w:r>
      <w:proofErr w:type="gramStart"/>
      <w:r w:rsidRPr="00C65313">
        <w:rPr>
          <w:rFonts w:ascii="Times New Roman" w:hAnsi="Times New Roman" w:cs="Times New Roman"/>
        </w:rPr>
        <w:t>до складу</w:t>
      </w:r>
      <w:proofErr w:type="gramEnd"/>
      <w:r w:rsidRPr="00C65313">
        <w:rPr>
          <w:rFonts w:ascii="Times New Roman" w:hAnsi="Times New Roman" w:cs="Times New Roman"/>
        </w:rPr>
        <w:t xml:space="preserve"> предмету </w:t>
      </w:r>
      <w:proofErr w:type="spellStart"/>
      <w:r w:rsidRPr="00C65313">
        <w:rPr>
          <w:rFonts w:ascii="Times New Roman" w:hAnsi="Times New Roman" w:cs="Times New Roman"/>
        </w:rPr>
        <w:t>закупівлі</w:t>
      </w:r>
      <w:proofErr w:type="spellEnd"/>
      <w:r w:rsidRPr="00C65313">
        <w:rPr>
          <w:rFonts w:ascii="Times New Roman" w:hAnsi="Times New Roman" w:cs="Times New Roman"/>
        </w:rPr>
        <w:t xml:space="preserve">, то </w:t>
      </w:r>
      <w:proofErr w:type="spellStart"/>
      <w:r w:rsidRPr="00C65313">
        <w:rPr>
          <w:rFonts w:ascii="Times New Roman" w:hAnsi="Times New Roman" w:cs="Times New Roman"/>
        </w:rPr>
        <w:t>він</w:t>
      </w:r>
      <w:proofErr w:type="spellEnd"/>
      <w:r w:rsidRPr="00C65313">
        <w:rPr>
          <w:rFonts w:ascii="Times New Roman" w:hAnsi="Times New Roman" w:cs="Times New Roman"/>
        </w:rPr>
        <w:t xml:space="preserve"> повинен </w:t>
      </w:r>
      <w:proofErr w:type="spellStart"/>
      <w:r w:rsidRPr="00C65313">
        <w:rPr>
          <w:rFonts w:ascii="Times New Roman" w:hAnsi="Times New Roman" w:cs="Times New Roman"/>
        </w:rPr>
        <w:t>надати</w:t>
      </w:r>
      <w:proofErr w:type="spellEnd"/>
      <w:r w:rsidRPr="00C65313">
        <w:rPr>
          <w:rFonts w:ascii="Times New Roman" w:hAnsi="Times New Roman" w:cs="Times New Roman"/>
        </w:rPr>
        <w:t xml:space="preserve"> лист </w:t>
      </w:r>
      <w:proofErr w:type="spellStart"/>
      <w:r w:rsidRPr="00C65313">
        <w:rPr>
          <w:rFonts w:ascii="Times New Roman" w:hAnsi="Times New Roman" w:cs="Times New Roman"/>
        </w:rPr>
        <w:t>від</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виробника</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або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його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офіційного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представника</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дистриб'ютора</w:t>
      </w:r>
      <w:proofErr w:type="spellEnd"/>
      <w:r w:rsidRPr="00C65313">
        <w:rPr>
          <w:rFonts w:ascii="Times New Roman" w:hAnsi="Times New Roman" w:cs="Times New Roman"/>
        </w:rPr>
        <w:t xml:space="preserve">) на </w:t>
      </w:r>
      <w:proofErr w:type="spellStart"/>
      <w:r w:rsidRPr="00C65313">
        <w:rPr>
          <w:rFonts w:ascii="Times New Roman" w:hAnsi="Times New Roman" w:cs="Times New Roman"/>
        </w:rPr>
        <w:t>території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України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який</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підтверджує</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партнерські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повноваження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учасника</w:t>
      </w:r>
      <w:proofErr w:type="spellEnd"/>
      <w:r w:rsidRPr="00C65313">
        <w:rPr>
          <w:rFonts w:ascii="Times New Roman" w:hAnsi="Times New Roman" w:cs="Times New Roman"/>
        </w:rPr>
        <w:t xml:space="preserve">, а також </w:t>
      </w:r>
      <w:proofErr w:type="spellStart"/>
      <w:r w:rsidRPr="00C65313">
        <w:rPr>
          <w:rFonts w:ascii="Times New Roman" w:hAnsi="Times New Roman" w:cs="Times New Roman"/>
        </w:rPr>
        <w:t>гарантує</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доступність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продукції</w:t>
      </w:r>
      <w:proofErr w:type="spellEnd"/>
      <w:r w:rsidRPr="00C65313">
        <w:rPr>
          <w:rFonts w:ascii="Times New Roman" w:hAnsi="Times New Roman" w:cs="Times New Roman"/>
        </w:rPr>
        <w:t xml:space="preserve"> для </w:t>
      </w:r>
      <w:proofErr w:type="spellStart"/>
      <w:r w:rsidRPr="00C65313">
        <w:rPr>
          <w:rFonts w:ascii="Times New Roman" w:hAnsi="Times New Roman" w:cs="Times New Roman"/>
        </w:rPr>
        <w:t>відвантаження</w:t>
      </w:r>
      <w:proofErr w:type="spellEnd"/>
      <w:r w:rsidRPr="00C65313">
        <w:rPr>
          <w:rFonts w:ascii="Times New Roman" w:hAnsi="Times New Roman" w:cs="Times New Roman"/>
        </w:rPr>
        <w:t xml:space="preserve"> у </w:t>
      </w:r>
      <w:proofErr w:type="spellStart"/>
      <w:r w:rsidRPr="00C65313">
        <w:rPr>
          <w:rFonts w:ascii="Times New Roman" w:hAnsi="Times New Roman" w:cs="Times New Roman"/>
        </w:rPr>
        <w:t>необхідні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терміни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відповідність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технічному</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завданню</w:t>
      </w:r>
      <w:proofErr w:type="spellEnd"/>
      <w:r w:rsidRPr="00C65313">
        <w:rPr>
          <w:rFonts w:ascii="Times New Roman" w:hAnsi="Times New Roman" w:cs="Times New Roman"/>
        </w:rPr>
        <w:t xml:space="preserve"> та </w:t>
      </w:r>
      <w:proofErr w:type="spellStart"/>
      <w:r w:rsidRPr="00C65313">
        <w:rPr>
          <w:rFonts w:ascii="Times New Roman" w:hAnsi="Times New Roman" w:cs="Times New Roman"/>
        </w:rPr>
        <w:t>підтверджує</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гарантійні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зобов’язання</w:t>
      </w:r>
      <w:proofErr w:type="spellEnd"/>
      <w:r w:rsidRPr="00C65313">
        <w:rPr>
          <w:rFonts w:ascii="Times New Roman" w:hAnsi="Times New Roman" w:cs="Times New Roman"/>
        </w:rPr>
        <w:t xml:space="preserve"> у </w:t>
      </w:r>
      <w:proofErr w:type="spellStart"/>
      <w:r w:rsidRPr="00C65313">
        <w:rPr>
          <w:rFonts w:ascii="Times New Roman" w:hAnsi="Times New Roman" w:cs="Times New Roman"/>
        </w:rPr>
        <w:t>повному</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обсязі</w:t>
      </w:r>
      <w:proofErr w:type="spellEnd"/>
      <w:r w:rsidRPr="00C65313">
        <w:rPr>
          <w:rFonts w:ascii="Times New Roman" w:hAnsi="Times New Roman" w:cs="Times New Roman"/>
        </w:rPr>
        <w:t xml:space="preserve">. Лист повинен бути </w:t>
      </w:r>
      <w:proofErr w:type="spellStart"/>
      <w:r w:rsidRPr="00C65313">
        <w:rPr>
          <w:rFonts w:ascii="Times New Roman" w:hAnsi="Times New Roman" w:cs="Times New Roman"/>
        </w:rPr>
        <w:t>адресований</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Учаснику</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або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Замовнику</w:t>
      </w:r>
      <w:proofErr w:type="spellEnd"/>
      <w:r w:rsidRPr="00C65313">
        <w:rPr>
          <w:rFonts w:ascii="Times New Roman" w:hAnsi="Times New Roman" w:cs="Times New Roman"/>
        </w:rPr>
        <w:t xml:space="preserve">, та </w:t>
      </w:r>
      <w:proofErr w:type="spellStart"/>
      <w:r w:rsidRPr="00C65313">
        <w:rPr>
          <w:rFonts w:ascii="Times New Roman" w:hAnsi="Times New Roman" w:cs="Times New Roman"/>
        </w:rPr>
        <w:t>містити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інформацію</w:t>
      </w:r>
      <w:proofErr w:type="spellEnd"/>
      <w:r w:rsidRPr="00C65313">
        <w:rPr>
          <w:rFonts w:ascii="Times New Roman" w:hAnsi="Times New Roman" w:cs="Times New Roman"/>
        </w:rPr>
        <w:t xml:space="preserve"> з </w:t>
      </w:r>
      <w:proofErr w:type="spellStart"/>
      <w:r w:rsidRPr="00C65313">
        <w:rPr>
          <w:rFonts w:ascii="Times New Roman" w:hAnsi="Times New Roman" w:cs="Times New Roman"/>
        </w:rPr>
        <w:t>посиланням</w:t>
      </w:r>
      <w:proofErr w:type="spellEnd"/>
      <w:r w:rsidRPr="00C65313">
        <w:rPr>
          <w:rFonts w:ascii="Times New Roman" w:hAnsi="Times New Roman" w:cs="Times New Roman"/>
        </w:rPr>
        <w:t xml:space="preserve"> на номер і дату </w:t>
      </w:r>
      <w:proofErr w:type="spellStart"/>
      <w:r w:rsidRPr="00C65313">
        <w:rPr>
          <w:rFonts w:ascii="Times New Roman" w:hAnsi="Times New Roman" w:cs="Times New Roman"/>
        </w:rPr>
        <w:t>оприлюднення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оголошення</w:t>
      </w:r>
      <w:proofErr w:type="spellEnd"/>
      <w:r w:rsidRPr="00C65313">
        <w:rPr>
          <w:rFonts w:ascii="Times New Roman" w:hAnsi="Times New Roman" w:cs="Times New Roman"/>
        </w:rPr>
        <w:t xml:space="preserve"> на веб-</w:t>
      </w:r>
      <w:proofErr w:type="spellStart"/>
      <w:r w:rsidRPr="00C65313">
        <w:rPr>
          <w:rFonts w:ascii="Times New Roman" w:hAnsi="Times New Roman" w:cs="Times New Roman"/>
        </w:rPr>
        <w:t>порталі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Уповноваженого</w:t>
      </w:r>
      <w:proofErr w:type="spellEnd"/>
      <w:r w:rsidRPr="00C65313">
        <w:rPr>
          <w:rFonts w:ascii="Times New Roman" w:hAnsi="Times New Roman" w:cs="Times New Roman"/>
        </w:rPr>
        <w:t xml:space="preserve"> органу, </w:t>
      </w:r>
      <w:proofErr w:type="spellStart"/>
      <w:r w:rsidRPr="00C65313">
        <w:rPr>
          <w:rFonts w:ascii="Times New Roman" w:hAnsi="Times New Roman" w:cs="Times New Roman"/>
        </w:rPr>
        <w:t>найменування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запропонованої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продукції</w:t>
      </w:r>
      <w:proofErr w:type="spellEnd"/>
      <w:r w:rsidRPr="00C65313">
        <w:rPr>
          <w:rFonts w:ascii="Times New Roman" w:hAnsi="Times New Roman" w:cs="Times New Roman"/>
        </w:rPr>
        <w:t>.</w:t>
      </w:r>
    </w:p>
    <w:p w14:paraId="09E1E42D" w14:textId="77777777" w:rsidR="00C65313" w:rsidRPr="00C65313" w:rsidRDefault="00C65313" w:rsidP="00C6531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C65313">
        <w:rPr>
          <w:rFonts w:ascii="Times New Roman" w:hAnsi="Times New Roman" w:cs="Times New Roman"/>
        </w:rPr>
        <w:t>Учасник</w:t>
      </w:r>
      <w:proofErr w:type="spellEnd"/>
      <w:r w:rsidRPr="00C65313">
        <w:rPr>
          <w:rFonts w:ascii="Times New Roman" w:hAnsi="Times New Roman" w:cs="Times New Roman"/>
        </w:rPr>
        <w:t xml:space="preserve"> </w:t>
      </w:r>
      <w:proofErr w:type="gramStart"/>
      <w:r w:rsidRPr="00C65313">
        <w:rPr>
          <w:rFonts w:ascii="Times New Roman" w:hAnsi="Times New Roman" w:cs="Times New Roman"/>
        </w:rPr>
        <w:t>у документах</w:t>
      </w:r>
      <w:proofErr w:type="gramEnd"/>
      <w:r w:rsidRPr="00C65313">
        <w:rPr>
          <w:rFonts w:ascii="Times New Roman" w:hAnsi="Times New Roman" w:cs="Times New Roman"/>
        </w:rPr>
        <w:t xml:space="preserve">, </w:t>
      </w:r>
      <w:proofErr w:type="spellStart"/>
      <w:r w:rsidRPr="00C65313">
        <w:rPr>
          <w:rFonts w:ascii="Times New Roman" w:hAnsi="Times New Roman" w:cs="Times New Roman"/>
        </w:rPr>
        <w:t>що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містять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технічний</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опис</w:t>
      </w:r>
      <w:proofErr w:type="spellEnd"/>
      <w:r w:rsidRPr="00C65313">
        <w:rPr>
          <w:rFonts w:ascii="Times New Roman" w:hAnsi="Times New Roman" w:cs="Times New Roman"/>
        </w:rPr>
        <w:t xml:space="preserve"> предмета </w:t>
      </w:r>
      <w:proofErr w:type="spellStart"/>
      <w:r w:rsidRPr="00C65313">
        <w:rPr>
          <w:rFonts w:ascii="Times New Roman" w:hAnsi="Times New Roman" w:cs="Times New Roman"/>
        </w:rPr>
        <w:t>закупівлі</w:t>
      </w:r>
      <w:proofErr w:type="spellEnd"/>
      <w:r w:rsidRPr="00C65313">
        <w:rPr>
          <w:rFonts w:ascii="Times New Roman" w:hAnsi="Times New Roman" w:cs="Times New Roman"/>
        </w:rPr>
        <w:t xml:space="preserve"> та </w:t>
      </w:r>
      <w:proofErr w:type="spellStart"/>
      <w:r w:rsidRPr="00C65313">
        <w:rPr>
          <w:rFonts w:ascii="Times New Roman" w:hAnsi="Times New Roman" w:cs="Times New Roman"/>
        </w:rPr>
        <w:t>додаються</w:t>
      </w:r>
      <w:proofErr w:type="spellEnd"/>
      <w:r w:rsidRPr="00C65313">
        <w:rPr>
          <w:rFonts w:ascii="Times New Roman" w:hAnsi="Times New Roman" w:cs="Times New Roman"/>
        </w:rPr>
        <w:t xml:space="preserve"> до </w:t>
      </w:r>
      <w:proofErr w:type="spellStart"/>
      <w:r w:rsidRPr="00C65313">
        <w:rPr>
          <w:rFonts w:ascii="Times New Roman" w:hAnsi="Times New Roman" w:cs="Times New Roman"/>
        </w:rPr>
        <w:t>тендерної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пропозиції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інформації</w:t>
      </w:r>
      <w:proofErr w:type="spellEnd"/>
      <w:r w:rsidRPr="00C65313">
        <w:rPr>
          <w:rFonts w:ascii="Times New Roman" w:hAnsi="Times New Roman" w:cs="Times New Roman"/>
        </w:rPr>
        <w:t xml:space="preserve"> про </w:t>
      </w:r>
      <w:proofErr w:type="spellStart"/>
      <w:r w:rsidRPr="00C65313">
        <w:rPr>
          <w:rFonts w:ascii="Times New Roman" w:hAnsi="Times New Roman" w:cs="Times New Roman"/>
        </w:rPr>
        <w:t>відповідність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тендерної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пропозиції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технічним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якісним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кількісним</w:t>
      </w:r>
      <w:proofErr w:type="spellEnd"/>
      <w:r w:rsidRPr="00C65313">
        <w:rPr>
          <w:rFonts w:ascii="Times New Roman" w:hAnsi="Times New Roman" w:cs="Times New Roman"/>
        </w:rPr>
        <w:t xml:space="preserve"> та </w:t>
      </w:r>
      <w:proofErr w:type="spellStart"/>
      <w:r w:rsidRPr="00C65313">
        <w:rPr>
          <w:rFonts w:ascii="Times New Roman" w:hAnsi="Times New Roman" w:cs="Times New Roman"/>
        </w:rPr>
        <w:t>іншим</w:t>
      </w:r>
      <w:proofErr w:type="spellEnd"/>
      <w:r w:rsidRPr="00C65313">
        <w:rPr>
          <w:rFonts w:ascii="Times New Roman" w:hAnsi="Times New Roman" w:cs="Times New Roman"/>
        </w:rPr>
        <w:t xml:space="preserve"> характеристикам), повинен </w:t>
      </w:r>
      <w:proofErr w:type="spellStart"/>
      <w:r w:rsidRPr="00C65313">
        <w:rPr>
          <w:rFonts w:ascii="Times New Roman" w:hAnsi="Times New Roman" w:cs="Times New Roman"/>
        </w:rPr>
        <w:t>чітко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вказати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специфікації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продуктів</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які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будуть</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запропоновані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замовнику</w:t>
      </w:r>
      <w:proofErr w:type="spellEnd"/>
      <w:r w:rsidRPr="00C65313">
        <w:rPr>
          <w:rFonts w:ascii="Times New Roman" w:hAnsi="Times New Roman" w:cs="Times New Roman"/>
        </w:rPr>
        <w:t xml:space="preserve">, для </w:t>
      </w:r>
      <w:proofErr w:type="spellStart"/>
      <w:r w:rsidRPr="00C65313">
        <w:rPr>
          <w:rFonts w:ascii="Times New Roman" w:hAnsi="Times New Roman" w:cs="Times New Roman"/>
        </w:rPr>
        <w:t>задоволення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технічних</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вимог</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тендерної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документації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Специфікації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повинні</w:t>
      </w:r>
      <w:proofErr w:type="spellEnd"/>
      <w:r w:rsidRPr="00C65313">
        <w:rPr>
          <w:rFonts w:ascii="Times New Roman" w:hAnsi="Times New Roman" w:cs="Times New Roman"/>
        </w:rPr>
        <w:t xml:space="preserve"> бути </w:t>
      </w:r>
      <w:proofErr w:type="spellStart"/>
      <w:r w:rsidRPr="00C65313">
        <w:rPr>
          <w:rFonts w:ascii="Times New Roman" w:hAnsi="Times New Roman" w:cs="Times New Roman"/>
        </w:rPr>
        <w:t>вказані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ступенем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деталізації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достатнім</w:t>
      </w:r>
      <w:proofErr w:type="spellEnd"/>
      <w:r w:rsidRPr="00C65313">
        <w:rPr>
          <w:rFonts w:ascii="Times New Roman" w:hAnsi="Times New Roman" w:cs="Times New Roman"/>
        </w:rPr>
        <w:t xml:space="preserve"> для </w:t>
      </w:r>
      <w:proofErr w:type="spellStart"/>
      <w:r w:rsidRPr="00C65313">
        <w:rPr>
          <w:rFonts w:ascii="Times New Roman" w:hAnsi="Times New Roman" w:cs="Times New Roman"/>
        </w:rPr>
        <w:t>внесення</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специфікацій</w:t>
      </w:r>
      <w:proofErr w:type="spellEnd"/>
      <w:r w:rsidRPr="00C65313">
        <w:rPr>
          <w:rFonts w:ascii="Times New Roman" w:hAnsi="Times New Roman" w:cs="Times New Roman"/>
        </w:rPr>
        <w:t xml:space="preserve"> у </w:t>
      </w:r>
      <w:proofErr w:type="spellStart"/>
      <w:r w:rsidRPr="00C65313">
        <w:rPr>
          <w:rFonts w:ascii="Times New Roman" w:hAnsi="Times New Roman" w:cs="Times New Roman"/>
        </w:rPr>
        <w:t>договір</w:t>
      </w:r>
      <w:proofErr w:type="spellEnd"/>
      <w:r w:rsidRPr="00C65313">
        <w:rPr>
          <w:rFonts w:ascii="Times New Roman" w:hAnsi="Times New Roman" w:cs="Times New Roman"/>
        </w:rPr>
        <w:t xml:space="preserve"> про </w:t>
      </w:r>
      <w:proofErr w:type="spellStart"/>
      <w:r w:rsidRPr="00C65313">
        <w:rPr>
          <w:rFonts w:ascii="Times New Roman" w:hAnsi="Times New Roman" w:cs="Times New Roman"/>
        </w:rPr>
        <w:t>закупівлю</w:t>
      </w:r>
      <w:proofErr w:type="spellEnd"/>
      <w:r w:rsidRPr="00C65313">
        <w:rPr>
          <w:rFonts w:ascii="Times New Roman" w:hAnsi="Times New Roman" w:cs="Times New Roman"/>
        </w:rPr>
        <w:t xml:space="preserve">, а також для </w:t>
      </w:r>
      <w:proofErr w:type="spellStart"/>
      <w:r w:rsidRPr="00C65313">
        <w:rPr>
          <w:rFonts w:ascii="Times New Roman" w:hAnsi="Times New Roman" w:cs="Times New Roman"/>
        </w:rPr>
        <w:t>виконання</w:t>
      </w:r>
      <w:proofErr w:type="spellEnd"/>
      <w:r w:rsidRPr="00C65313">
        <w:rPr>
          <w:rFonts w:ascii="Times New Roman" w:hAnsi="Times New Roman" w:cs="Times New Roman"/>
        </w:rPr>
        <w:t xml:space="preserve"> самого договору.</w:t>
      </w:r>
    </w:p>
    <w:p w14:paraId="39FB3E8E" w14:textId="77777777" w:rsidR="00C65313" w:rsidRPr="00C65313" w:rsidRDefault="00C65313" w:rsidP="00C65313">
      <w:pPr>
        <w:pStyle w:val="a3"/>
        <w:numPr>
          <w:ilvl w:val="0"/>
          <w:numId w:val="48"/>
        </w:numPr>
        <w:suppressAutoHyphens w:val="0"/>
        <w:spacing w:after="0" w:line="240" w:lineRule="auto"/>
        <w:ind w:left="0" w:firstLine="709"/>
        <w:contextualSpacing w:val="0"/>
        <w:jc w:val="both"/>
        <w:rPr>
          <w:rFonts w:ascii="Times New Roman" w:hAnsi="Times New Roman" w:cs="Times New Roman"/>
        </w:rPr>
      </w:pPr>
      <w:proofErr w:type="spellStart"/>
      <w:r w:rsidRPr="00C65313">
        <w:rPr>
          <w:rFonts w:ascii="Times New Roman" w:hAnsi="Times New Roman" w:cs="Times New Roman"/>
        </w:rPr>
        <w:t>Учасник</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надає</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порівняльну</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таблицю</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відповідності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запропонованої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програмної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продукції</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технічним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вимогам</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Замовника</w:t>
      </w:r>
      <w:proofErr w:type="spellEnd"/>
      <w:r w:rsidRPr="00C65313">
        <w:rPr>
          <w:rFonts w:ascii="Times New Roman" w:hAnsi="Times New Roman" w:cs="Times New Roman"/>
        </w:rPr>
        <w:t>.</w:t>
      </w:r>
    </w:p>
    <w:p w14:paraId="769BADDE" w14:textId="77777777" w:rsidR="00C65313" w:rsidRPr="00C65313" w:rsidRDefault="00C65313" w:rsidP="00C65313">
      <w:pPr>
        <w:pStyle w:val="a3"/>
        <w:spacing w:after="0" w:line="240" w:lineRule="auto"/>
        <w:ind w:left="0" w:firstLine="709"/>
        <w:jc w:val="both"/>
        <w:rPr>
          <w:rFonts w:ascii="Times New Roman" w:hAnsi="Times New Roman" w:cs="Times New Roman"/>
        </w:rPr>
      </w:pPr>
      <w:r w:rsidRPr="00C65313">
        <w:rPr>
          <w:rFonts w:ascii="Times New Roman" w:hAnsi="Times New Roman" w:cs="Times New Roman"/>
        </w:rPr>
        <w:t xml:space="preserve">У </w:t>
      </w:r>
      <w:proofErr w:type="spellStart"/>
      <w:r w:rsidRPr="00C65313">
        <w:rPr>
          <w:rFonts w:ascii="Times New Roman" w:hAnsi="Times New Roman" w:cs="Times New Roman"/>
        </w:rPr>
        <w:t>разі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надання</w:t>
      </w:r>
      <w:proofErr w:type="spellEnd"/>
      <w:r w:rsidRPr="00C65313">
        <w:rPr>
          <w:rFonts w:ascii="Times New Roman" w:hAnsi="Times New Roman" w:cs="Times New Roman"/>
        </w:rPr>
        <w:t xml:space="preserve"> листа (</w:t>
      </w:r>
      <w:proofErr w:type="spellStart"/>
      <w:r w:rsidRPr="00C65313">
        <w:rPr>
          <w:rFonts w:ascii="Times New Roman" w:hAnsi="Times New Roman" w:cs="Times New Roman"/>
        </w:rPr>
        <w:t>або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інших</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документів</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іноземною</w:t>
      </w:r>
      <w:proofErr w:type="spellEnd"/>
      <w:r w:rsidRPr="00C65313">
        <w:rPr>
          <w:rFonts w:ascii="Times New Roman" w:hAnsi="Times New Roman" w:cs="Times New Roman"/>
        </w:rPr>
        <w:t xml:space="preserve"> мовою, </w:t>
      </w:r>
      <w:proofErr w:type="spellStart"/>
      <w:r w:rsidRPr="00C65313">
        <w:rPr>
          <w:rFonts w:ascii="Times New Roman" w:hAnsi="Times New Roman" w:cs="Times New Roman"/>
        </w:rPr>
        <w:t>ці</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листи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або</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інші</w:t>
      </w:r>
      <w:proofErr w:type="spellEnd"/>
      <w:r w:rsidRPr="00C65313">
        <w:rPr>
          <w:rFonts w:ascii="Times New Roman" w:hAnsi="Times New Roman" w:cs="Times New Roman"/>
        </w:rPr>
        <w:t xml:space="preserve"> </w:t>
      </w:r>
      <w:proofErr w:type="spellStart"/>
      <w:proofErr w:type="gramStart"/>
      <w:r w:rsidRPr="00C65313">
        <w:rPr>
          <w:rFonts w:ascii="Times New Roman" w:hAnsi="Times New Roman" w:cs="Times New Roman"/>
        </w:rPr>
        <w:t>документи</w:t>
      </w:r>
      <w:proofErr w:type="spellEnd"/>
      <w:r w:rsidRPr="00C65313">
        <w:rPr>
          <w:rFonts w:ascii="Times New Roman" w:hAnsi="Times New Roman" w:cs="Times New Roman"/>
        </w:rPr>
        <w:t xml:space="preserve">)  </w:t>
      </w:r>
      <w:proofErr w:type="spellStart"/>
      <w:r w:rsidRPr="00C65313">
        <w:rPr>
          <w:rFonts w:ascii="Times New Roman" w:hAnsi="Times New Roman" w:cs="Times New Roman"/>
        </w:rPr>
        <w:t>повинні</w:t>
      </w:r>
      <w:proofErr w:type="spellEnd"/>
      <w:proofErr w:type="gramEnd"/>
      <w:r w:rsidRPr="00C65313">
        <w:rPr>
          <w:rFonts w:ascii="Times New Roman" w:hAnsi="Times New Roman" w:cs="Times New Roman"/>
        </w:rPr>
        <w:t xml:space="preserve"> </w:t>
      </w:r>
      <w:proofErr w:type="spellStart"/>
      <w:r w:rsidRPr="00C65313">
        <w:rPr>
          <w:rFonts w:ascii="Times New Roman" w:hAnsi="Times New Roman" w:cs="Times New Roman"/>
        </w:rPr>
        <w:t>супроводжуватись</w:t>
      </w:r>
      <w:proofErr w:type="spellEnd"/>
      <w:r w:rsidRPr="00C65313">
        <w:rPr>
          <w:rFonts w:ascii="Times New Roman" w:hAnsi="Times New Roman" w:cs="Times New Roman"/>
        </w:rPr>
        <w:t xml:space="preserve"> перекладом на </w:t>
      </w:r>
      <w:proofErr w:type="spellStart"/>
      <w:r w:rsidRPr="00C65313">
        <w:rPr>
          <w:rFonts w:ascii="Times New Roman" w:hAnsi="Times New Roman" w:cs="Times New Roman"/>
        </w:rPr>
        <w:t>українську</w:t>
      </w:r>
      <w:proofErr w:type="spellEnd"/>
      <w:r w:rsidRPr="00C65313">
        <w:rPr>
          <w:rFonts w:ascii="Times New Roman" w:hAnsi="Times New Roman" w:cs="Times New Roman"/>
        </w:rPr>
        <w:t xml:space="preserve"> мову;</w:t>
      </w:r>
    </w:p>
    <w:p w14:paraId="4D6A0726" w14:textId="77777777" w:rsidR="00C65313" w:rsidRPr="00C65313" w:rsidRDefault="00C65313" w:rsidP="00C65313">
      <w:pPr>
        <w:pStyle w:val="a3"/>
        <w:spacing w:after="0" w:line="240" w:lineRule="auto"/>
        <w:ind w:left="0" w:firstLine="709"/>
        <w:jc w:val="both"/>
        <w:rPr>
          <w:rFonts w:ascii="Times New Roman" w:hAnsi="Times New Roman" w:cs="Times New Roman"/>
        </w:rPr>
      </w:pPr>
    </w:p>
    <w:p w14:paraId="77A10D0D" w14:textId="77777777" w:rsidR="00C65313" w:rsidRPr="00C65313" w:rsidRDefault="00C65313" w:rsidP="00C65313">
      <w:pPr>
        <w:pStyle w:val="a3"/>
        <w:spacing w:after="0" w:line="240" w:lineRule="auto"/>
        <w:ind w:left="0" w:firstLine="709"/>
        <w:jc w:val="both"/>
        <w:rPr>
          <w:rFonts w:ascii="Times New Roman" w:hAnsi="Times New Roman" w:cs="Times New Roman"/>
        </w:rPr>
      </w:pPr>
    </w:p>
    <w:p w14:paraId="4FB2B68E" w14:textId="77777777" w:rsidR="00C65313" w:rsidRPr="00C65313" w:rsidRDefault="00C65313" w:rsidP="00C65313">
      <w:pPr>
        <w:widowControl w:val="0"/>
        <w:spacing w:after="0" w:line="240" w:lineRule="auto"/>
        <w:ind w:right="-1"/>
        <w:jc w:val="both"/>
        <w:rPr>
          <w:rFonts w:ascii="Times New Roman" w:hAnsi="Times New Roman" w:cs="Times New Roman"/>
        </w:rPr>
      </w:pPr>
      <w:r w:rsidRPr="00C65313">
        <w:rPr>
          <w:rFonts w:ascii="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08737095" w:rsidR="00245020" w:rsidRPr="00F90C90" w:rsidRDefault="00245020" w:rsidP="00C65313">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B385D89"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5313">
        <w:rPr>
          <w:rFonts w:ascii="Times New Roman" w:eastAsia="Times New Roman" w:hAnsi="Times New Roman" w:cs="Times New Roman"/>
          <w:sz w:val="24"/>
          <w:szCs w:val="24"/>
          <w:lang w:eastAsia="ru-RU"/>
        </w:rPr>
        <w:t>1 125 830,80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5313">
        <w:rPr>
          <w:rFonts w:ascii="Times New Roman" w:eastAsia="Times New Roman" w:hAnsi="Times New Roman" w:cs="Times New Roman"/>
          <w:sz w:val="24"/>
          <w:szCs w:val="24"/>
          <w:lang w:eastAsia="ru-RU"/>
        </w:rPr>
        <w:t>один мільйон сто двадцять п’ять тисяч вісімсот тридцять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65313">
        <w:rPr>
          <w:rFonts w:ascii="Times New Roman" w:eastAsia="Times New Roman" w:hAnsi="Times New Roman" w:cs="Times New Roman"/>
          <w:sz w:val="24"/>
          <w:szCs w:val="24"/>
          <w:lang w:eastAsia="ru-RU"/>
        </w:rPr>
        <w:t>8</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9228</Words>
  <Characters>5261</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177</cp:revision>
  <dcterms:created xsi:type="dcterms:W3CDTF">2022-11-01T12:47:00Z</dcterms:created>
  <dcterms:modified xsi:type="dcterms:W3CDTF">2024-12-03T05:38:00Z</dcterms:modified>
</cp:coreProperties>
</file>