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AD985B8" w:rsidR="00F90C90" w:rsidRPr="001A1230"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81DD0" w:rsidRPr="00281DD0">
        <w:rPr>
          <w:b w:val="0"/>
          <w:bCs w:val="0"/>
          <w:sz w:val="24"/>
          <w:szCs w:val="24"/>
        </w:rPr>
        <w:t>Закупівля поворотних м’яких сидінь за кодом CPV за ДК 021:2015: 39110000-6 Сидіння, стільці та супутні вироби і частини до них</w:t>
      </w:r>
      <w:r w:rsidR="00F75F31" w:rsidRPr="00281DD0">
        <w:rPr>
          <w:b w:val="0"/>
          <w:bCs w:val="0"/>
          <w:kern w:val="2"/>
          <w:sz w:val="24"/>
          <w:szCs w:val="24"/>
          <w:lang w:eastAsia="en-US"/>
          <w14:ligatures w14:val="standardContextual"/>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1DC534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A1230">
        <w:rPr>
          <w:rFonts w:ascii="Times New Roman" w:hAnsi="Times New Roman" w:cs="Times New Roman"/>
          <w:sz w:val="24"/>
          <w:szCs w:val="24"/>
        </w:rPr>
        <w:t>5</w:t>
      </w:r>
      <w:r w:rsidR="001944C8">
        <w:rPr>
          <w:rFonts w:ascii="Times New Roman" w:hAnsi="Times New Roman" w:cs="Times New Roman"/>
          <w:sz w:val="24"/>
          <w:szCs w:val="24"/>
        </w:rPr>
        <w:t>-</w:t>
      </w:r>
      <w:r w:rsidR="001A1230">
        <w:rPr>
          <w:rFonts w:ascii="Times New Roman" w:hAnsi="Times New Roman" w:cs="Times New Roman"/>
          <w:sz w:val="24"/>
          <w:szCs w:val="24"/>
        </w:rPr>
        <w:t>01</w:t>
      </w:r>
      <w:r w:rsidR="00F60A0F" w:rsidRPr="00F90C90">
        <w:rPr>
          <w:rFonts w:ascii="Times New Roman" w:hAnsi="Times New Roman" w:cs="Times New Roman"/>
          <w:sz w:val="24"/>
          <w:szCs w:val="24"/>
        </w:rPr>
        <w:t>-</w:t>
      </w:r>
      <w:r w:rsidR="00F264E1">
        <w:rPr>
          <w:rFonts w:ascii="Times New Roman" w:hAnsi="Times New Roman" w:cs="Times New Roman"/>
          <w:sz w:val="24"/>
          <w:szCs w:val="24"/>
        </w:rPr>
        <w:t>00</w:t>
      </w:r>
      <w:r w:rsidR="00281DD0">
        <w:rPr>
          <w:rFonts w:ascii="Times New Roman" w:hAnsi="Times New Roman" w:cs="Times New Roman"/>
          <w:sz w:val="24"/>
          <w:szCs w:val="24"/>
        </w:rPr>
        <w:t>6724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151EB4A" w14:textId="40F0CF6C" w:rsidR="001A1230" w:rsidRPr="001A1230" w:rsidRDefault="009D1AE9" w:rsidP="001A1230">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281DD0" w:rsidRPr="00281DD0">
        <w:rPr>
          <w:b w:val="0"/>
          <w:bCs w:val="0"/>
          <w:sz w:val="24"/>
          <w:szCs w:val="24"/>
        </w:rPr>
        <w:t>Закупівля поворотних м’яких сидінь за кодом CPV за ДК 021:2015: 39110000-6 Сидіння, стільці та супутні вироби і частини до них</w:t>
      </w:r>
      <w:r w:rsidR="001A1230" w:rsidRPr="001A1230">
        <w:rPr>
          <w:b w:val="0"/>
          <w:bCs w:val="0"/>
          <w:kern w:val="2"/>
          <w:sz w:val="24"/>
          <w:szCs w:val="24"/>
          <w:lang w:eastAsia="en-US"/>
          <w14:ligatures w14:val="standardContextual"/>
        </w:rPr>
        <w:t>.</w:t>
      </w:r>
    </w:p>
    <w:p w14:paraId="6DDC5B8F" w14:textId="77777777" w:rsidR="00281DD0" w:rsidRPr="00281DD0" w:rsidRDefault="00281DD0" w:rsidP="00281DD0">
      <w:pPr>
        <w:spacing w:after="0" w:line="240" w:lineRule="auto"/>
        <w:ind w:firstLine="357"/>
        <w:jc w:val="center"/>
        <w:rPr>
          <w:rFonts w:ascii="Times New Roman" w:hAnsi="Times New Roman" w:cs="Times New Roman"/>
          <w:b/>
          <w:color w:val="000000"/>
          <w:sz w:val="24"/>
          <w:szCs w:val="24"/>
        </w:rPr>
      </w:pPr>
      <w:r w:rsidRPr="00281DD0">
        <w:rPr>
          <w:rFonts w:ascii="Times New Roman" w:hAnsi="Times New Roman" w:cs="Times New Roman"/>
          <w:b/>
          <w:color w:val="000000"/>
          <w:sz w:val="24"/>
          <w:szCs w:val="24"/>
        </w:rPr>
        <w:t>ТЕХНІЧНІ ВИМОГИ</w:t>
      </w:r>
    </w:p>
    <w:p w14:paraId="39B15CDC" w14:textId="77777777" w:rsidR="00281DD0" w:rsidRPr="00281DD0" w:rsidRDefault="00281DD0" w:rsidP="00281DD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81DD0" w:rsidRPr="00281DD0" w14:paraId="31ECD16F" w14:textId="77777777" w:rsidTr="00A735AF">
        <w:tc>
          <w:tcPr>
            <w:tcW w:w="562" w:type="dxa"/>
          </w:tcPr>
          <w:p w14:paraId="64442A94" w14:textId="77777777" w:rsidR="00281DD0" w:rsidRPr="00281DD0" w:rsidRDefault="00281DD0" w:rsidP="00281DD0">
            <w:pPr>
              <w:pStyle w:val="a6"/>
              <w:jc w:val="center"/>
              <w:rPr>
                <w:b/>
                <w:bCs/>
              </w:rPr>
            </w:pPr>
            <w:r w:rsidRPr="00281DD0">
              <w:rPr>
                <w:b/>
                <w:bCs/>
              </w:rPr>
              <w:t>№ п/п</w:t>
            </w:r>
          </w:p>
        </w:tc>
        <w:tc>
          <w:tcPr>
            <w:tcW w:w="5670" w:type="dxa"/>
          </w:tcPr>
          <w:p w14:paraId="2622549F" w14:textId="77777777" w:rsidR="00281DD0" w:rsidRPr="00281DD0" w:rsidRDefault="00281DD0" w:rsidP="00281DD0">
            <w:pPr>
              <w:pStyle w:val="a6"/>
              <w:jc w:val="center"/>
              <w:rPr>
                <w:b/>
                <w:bCs/>
              </w:rPr>
            </w:pPr>
            <w:r w:rsidRPr="00281DD0">
              <w:rPr>
                <w:b/>
                <w:bCs/>
              </w:rPr>
              <w:t>Назва товару</w:t>
            </w:r>
          </w:p>
        </w:tc>
        <w:tc>
          <w:tcPr>
            <w:tcW w:w="1701" w:type="dxa"/>
          </w:tcPr>
          <w:p w14:paraId="0E151DF9" w14:textId="77777777" w:rsidR="00281DD0" w:rsidRPr="00281DD0" w:rsidRDefault="00281DD0" w:rsidP="00281DD0">
            <w:pPr>
              <w:pStyle w:val="a6"/>
              <w:jc w:val="center"/>
              <w:rPr>
                <w:b/>
                <w:bCs/>
              </w:rPr>
            </w:pPr>
            <w:r w:rsidRPr="00281DD0">
              <w:rPr>
                <w:b/>
                <w:bCs/>
              </w:rPr>
              <w:t>Одиниця виміру</w:t>
            </w:r>
          </w:p>
        </w:tc>
        <w:tc>
          <w:tcPr>
            <w:tcW w:w="1701" w:type="dxa"/>
          </w:tcPr>
          <w:p w14:paraId="5B2B9480" w14:textId="77777777" w:rsidR="00281DD0" w:rsidRPr="00281DD0" w:rsidRDefault="00281DD0" w:rsidP="00281DD0">
            <w:pPr>
              <w:pStyle w:val="a6"/>
              <w:jc w:val="center"/>
              <w:rPr>
                <w:b/>
                <w:bCs/>
              </w:rPr>
            </w:pPr>
            <w:r w:rsidRPr="00281DD0">
              <w:rPr>
                <w:b/>
                <w:bCs/>
              </w:rPr>
              <w:t>Кількість</w:t>
            </w:r>
          </w:p>
        </w:tc>
      </w:tr>
      <w:tr w:rsidR="00281DD0" w:rsidRPr="00281DD0" w14:paraId="30F0CB30" w14:textId="77777777" w:rsidTr="00A735AF">
        <w:tc>
          <w:tcPr>
            <w:tcW w:w="562" w:type="dxa"/>
            <w:vAlign w:val="center"/>
          </w:tcPr>
          <w:p w14:paraId="652B6E7B" w14:textId="77777777" w:rsidR="00281DD0" w:rsidRPr="00281DD0" w:rsidRDefault="00281DD0" w:rsidP="00281DD0">
            <w:pPr>
              <w:pStyle w:val="a6"/>
              <w:jc w:val="center"/>
            </w:pPr>
            <w:r w:rsidRPr="00281DD0">
              <w:rPr>
                <w:b/>
                <w:bCs/>
              </w:rPr>
              <w:t>1</w:t>
            </w:r>
          </w:p>
        </w:tc>
        <w:tc>
          <w:tcPr>
            <w:tcW w:w="5670" w:type="dxa"/>
            <w:vAlign w:val="center"/>
          </w:tcPr>
          <w:p w14:paraId="4E3A58BF" w14:textId="77777777" w:rsidR="00281DD0" w:rsidRPr="00281DD0" w:rsidRDefault="00281DD0" w:rsidP="00281DD0">
            <w:pPr>
              <w:pStyle w:val="ae"/>
              <w:rPr>
                <w:rFonts w:ascii="Times New Roman" w:hAnsi="Times New Roman" w:cs="Times New Roman"/>
                <w:b/>
                <w:bCs/>
                <w:sz w:val="24"/>
                <w:szCs w:val="24"/>
              </w:rPr>
            </w:pPr>
            <w:r w:rsidRPr="00281DD0">
              <w:rPr>
                <w:rFonts w:ascii="Times New Roman" w:hAnsi="Times New Roman" w:cs="Times New Roman"/>
                <w:b/>
                <w:bCs/>
                <w:sz w:val="24"/>
                <w:szCs w:val="24"/>
              </w:rPr>
              <w:t>Поворотне м’яке сидіння, тип №1</w:t>
            </w:r>
          </w:p>
        </w:tc>
        <w:tc>
          <w:tcPr>
            <w:tcW w:w="1701" w:type="dxa"/>
            <w:vAlign w:val="center"/>
          </w:tcPr>
          <w:p w14:paraId="2F6B7F17" w14:textId="77777777" w:rsidR="00281DD0" w:rsidRPr="00281DD0" w:rsidRDefault="00281DD0" w:rsidP="00281DD0">
            <w:pPr>
              <w:pStyle w:val="a6"/>
              <w:jc w:val="center"/>
            </w:pPr>
            <w:r w:rsidRPr="00281DD0">
              <w:t>шт</w:t>
            </w:r>
          </w:p>
        </w:tc>
        <w:tc>
          <w:tcPr>
            <w:tcW w:w="1701" w:type="dxa"/>
            <w:vAlign w:val="center"/>
          </w:tcPr>
          <w:p w14:paraId="49F757D1" w14:textId="77777777" w:rsidR="00281DD0" w:rsidRPr="00281DD0" w:rsidRDefault="00281DD0" w:rsidP="00281DD0">
            <w:pPr>
              <w:pStyle w:val="a6"/>
              <w:jc w:val="center"/>
              <w:rPr>
                <w:b/>
                <w:bCs/>
              </w:rPr>
            </w:pPr>
            <w:r w:rsidRPr="00281DD0">
              <w:rPr>
                <w:b/>
                <w:bCs/>
              </w:rPr>
              <w:t>1</w:t>
            </w:r>
          </w:p>
        </w:tc>
      </w:tr>
      <w:tr w:rsidR="00281DD0" w:rsidRPr="00281DD0" w14:paraId="0B0553F1" w14:textId="77777777" w:rsidTr="00A735AF">
        <w:tc>
          <w:tcPr>
            <w:tcW w:w="562" w:type="dxa"/>
            <w:vAlign w:val="center"/>
          </w:tcPr>
          <w:p w14:paraId="20AFB73F" w14:textId="77777777" w:rsidR="00281DD0" w:rsidRPr="00281DD0" w:rsidRDefault="00281DD0" w:rsidP="00281DD0">
            <w:pPr>
              <w:pStyle w:val="a6"/>
              <w:jc w:val="center"/>
              <w:rPr>
                <w:b/>
                <w:bCs/>
              </w:rPr>
            </w:pPr>
            <w:r w:rsidRPr="00281DD0">
              <w:rPr>
                <w:b/>
                <w:bCs/>
              </w:rPr>
              <w:t>2</w:t>
            </w:r>
          </w:p>
        </w:tc>
        <w:tc>
          <w:tcPr>
            <w:tcW w:w="5670" w:type="dxa"/>
            <w:vAlign w:val="center"/>
          </w:tcPr>
          <w:p w14:paraId="1015B851" w14:textId="77777777" w:rsidR="00281DD0" w:rsidRPr="00281DD0" w:rsidRDefault="00281DD0" w:rsidP="00281DD0">
            <w:pPr>
              <w:pStyle w:val="ae"/>
              <w:rPr>
                <w:rFonts w:ascii="Times New Roman" w:hAnsi="Times New Roman" w:cs="Times New Roman"/>
                <w:b/>
                <w:bCs/>
                <w:sz w:val="24"/>
                <w:szCs w:val="24"/>
              </w:rPr>
            </w:pPr>
            <w:r w:rsidRPr="00281DD0">
              <w:rPr>
                <w:rFonts w:ascii="Times New Roman" w:hAnsi="Times New Roman" w:cs="Times New Roman"/>
                <w:b/>
                <w:bCs/>
                <w:sz w:val="24"/>
                <w:szCs w:val="24"/>
              </w:rPr>
              <w:t>Поворотне м’яке сидіння, тип №2</w:t>
            </w:r>
          </w:p>
        </w:tc>
        <w:tc>
          <w:tcPr>
            <w:tcW w:w="1701" w:type="dxa"/>
            <w:vAlign w:val="center"/>
          </w:tcPr>
          <w:p w14:paraId="2C4CB965" w14:textId="77777777" w:rsidR="00281DD0" w:rsidRPr="00281DD0" w:rsidRDefault="00281DD0" w:rsidP="00281DD0">
            <w:pPr>
              <w:pStyle w:val="a6"/>
              <w:jc w:val="center"/>
            </w:pPr>
            <w:r w:rsidRPr="00281DD0">
              <w:t>шт</w:t>
            </w:r>
          </w:p>
        </w:tc>
        <w:tc>
          <w:tcPr>
            <w:tcW w:w="1701" w:type="dxa"/>
            <w:vAlign w:val="center"/>
          </w:tcPr>
          <w:p w14:paraId="1671137D" w14:textId="77777777" w:rsidR="00281DD0" w:rsidRPr="00281DD0" w:rsidRDefault="00281DD0" w:rsidP="00281DD0">
            <w:pPr>
              <w:pStyle w:val="a6"/>
              <w:jc w:val="center"/>
              <w:rPr>
                <w:b/>
                <w:bCs/>
              </w:rPr>
            </w:pPr>
            <w:r w:rsidRPr="00281DD0">
              <w:rPr>
                <w:b/>
                <w:bCs/>
              </w:rPr>
              <w:t>16</w:t>
            </w:r>
          </w:p>
        </w:tc>
      </w:tr>
    </w:tbl>
    <w:p w14:paraId="6671FA7F" w14:textId="77777777" w:rsidR="00281DD0" w:rsidRPr="00281DD0" w:rsidRDefault="00281DD0" w:rsidP="00281DD0">
      <w:pPr>
        <w:pStyle w:val="a6"/>
        <w:spacing w:after="0" w:line="240" w:lineRule="auto"/>
        <w:jc w:val="both"/>
        <w:rPr>
          <w:b/>
          <w:bCs/>
          <w:i/>
          <w:iCs/>
          <w:lang w:eastAsia="ru-RU"/>
        </w:rPr>
      </w:pPr>
    </w:p>
    <w:p w14:paraId="3DA3D1F3" w14:textId="77777777" w:rsidR="00281DD0" w:rsidRPr="00281DD0" w:rsidRDefault="00281DD0" w:rsidP="00281DD0">
      <w:pPr>
        <w:pStyle w:val="a6"/>
        <w:spacing w:after="0" w:line="240" w:lineRule="auto"/>
        <w:jc w:val="both"/>
        <w:rPr>
          <w:b/>
          <w:bCs/>
          <w:i/>
          <w:iCs/>
          <w:lang w:eastAsia="ru-RU"/>
        </w:rPr>
      </w:pPr>
      <w:r w:rsidRPr="00281DD0">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281DD0">
        <w:rPr>
          <w:b/>
          <w:bCs/>
          <w:i/>
          <w:iCs/>
        </w:rPr>
        <w:t>;</w:t>
      </w:r>
    </w:p>
    <w:p w14:paraId="50BA1BC3" w14:textId="77777777" w:rsidR="00281DD0" w:rsidRPr="00281DD0" w:rsidRDefault="00281DD0" w:rsidP="00281DD0">
      <w:pPr>
        <w:spacing w:after="0" w:line="240" w:lineRule="auto"/>
        <w:rPr>
          <w:rFonts w:ascii="Times New Roman" w:hAnsi="Times New Roman" w:cs="Times New Roman"/>
          <w:b/>
          <w:sz w:val="24"/>
          <w:szCs w:val="24"/>
        </w:rPr>
      </w:pPr>
    </w:p>
    <w:p w14:paraId="0EC7E26E" w14:textId="77777777" w:rsidR="00281DD0" w:rsidRPr="00281DD0" w:rsidRDefault="00281DD0" w:rsidP="00281DD0">
      <w:pPr>
        <w:spacing w:after="0" w:line="240" w:lineRule="auto"/>
        <w:ind w:firstLine="567"/>
        <w:jc w:val="both"/>
        <w:rPr>
          <w:rFonts w:ascii="Times New Roman" w:hAnsi="Times New Roman" w:cs="Times New Roman"/>
          <w:sz w:val="24"/>
          <w:szCs w:val="24"/>
          <w:lang w:eastAsia="uk-UA"/>
        </w:rPr>
      </w:pPr>
      <w:bookmarkStart w:id="0" w:name="_Hlk175217186"/>
      <w:r w:rsidRPr="00281DD0">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81DD0">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5466097" w14:textId="77777777" w:rsidR="00281DD0" w:rsidRPr="00281DD0" w:rsidRDefault="00281DD0" w:rsidP="00281DD0">
      <w:pPr>
        <w:spacing w:after="0" w:line="240" w:lineRule="auto"/>
        <w:ind w:left="14" w:firstLine="538"/>
        <w:jc w:val="both"/>
        <w:rPr>
          <w:rFonts w:ascii="Times New Roman" w:hAnsi="Times New Roman" w:cs="Times New Roman"/>
          <w:sz w:val="24"/>
          <w:szCs w:val="24"/>
          <w:lang w:eastAsia="ar-SA"/>
        </w:rPr>
      </w:pPr>
      <w:r w:rsidRPr="00281DD0">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17F45767" w14:textId="77777777" w:rsidR="00281DD0" w:rsidRPr="00281DD0" w:rsidRDefault="00281DD0" w:rsidP="00281DD0">
      <w:pPr>
        <w:spacing w:after="0" w:line="240" w:lineRule="auto"/>
        <w:ind w:firstLine="567"/>
        <w:jc w:val="both"/>
        <w:rPr>
          <w:rFonts w:ascii="Times New Roman" w:hAnsi="Times New Roman" w:cs="Times New Roman"/>
          <w:bCs/>
          <w:i/>
          <w:iCs/>
          <w:sz w:val="24"/>
          <w:szCs w:val="24"/>
        </w:rPr>
      </w:pPr>
    </w:p>
    <w:p w14:paraId="13C9B607" w14:textId="77777777" w:rsidR="00281DD0" w:rsidRPr="00281DD0" w:rsidRDefault="00281DD0" w:rsidP="00281DD0">
      <w:pPr>
        <w:suppressAutoHyphens/>
        <w:spacing w:after="0" w:line="240" w:lineRule="auto"/>
        <w:ind w:firstLine="567"/>
        <w:jc w:val="both"/>
        <w:rPr>
          <w:rFonts w:ascii="Times New Roman" w:hAnsi="Times New Roman" w:cs="Times New Roman"/>
          <w:b/>
          <w:bCs/>
          <w:sz w:val="24"/>
          <w:szCs w:val="24"/>
        </w:rPr>
      </w:pPr>
      <w:r w:rsidRPr="00281DD0">
        <w:rPr>
          <w:rFonts w:ascii="Times New Roman" w:hAnsi="Times New Roman" w:cs="Times New Roman"/>
          <w:b/>
          <w:bCs/>
          <w:sz w:val="24"/>
          <w:szCs w:val="24"/>
        </w:rPr>
        <w:t>Таблиця відповідності</w:t>
      </w:r>
    </w:p>
    <w:p w14:paraId="3C58F971" w14:textId="77777777" w:rsidR="00281DD0" w:rsidRPr="00281DD0" w:rsidRDefault="00281DD0" w:rsidP="00281DD0">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281DD0" w:rsidRPr="00281DD0" w14:paraId="2D46D364" w14:textId="77777777" w:rsidTr="00A735AF">
        <w:tc>
          <w:tcPr>
            <w:tcW w:w="520" w:type="dxa"/>
            <w:tcBorders>
              <w:top w:val="single" w:sz="4" w:space="0" w:color="auto"/>
              <w:left w:val="single" w:sz="4" w:space="0" w:color="auto"/>
              <w:bottom w:val="single" w:sz="4" w:space="0" w:color="auto"/>
              <w:right w:val="single" w:sz="4" w:space="0" w:color="auto"/>
            </w:tcBorders>
            <w:vAlign w:val="center"/>
            <w:hideMark/>
          </w:tcPr>
          <w:p w14:paraId="3C664828" w14:textId="77777777" w:rsidR="00281DD0" w:rsidRPr="00281DD0" w:rsidRDefault="00281DD0" w:rsidP="00281DD0">
            <w:pPr>
              <w:suppressAutoHyphens/>
              <w:spacing w:after="0" w:line="240" w:lineRule="auto"/>
              <w:ind w:firstLine="567"/>
              <w:jc w:val="both"/>
              <w:rPr>
                <w:rFonts w:ascii="Times New Roman" w:hAnsi="Times New Roman" w:cs="Times New Roman"/>
                <w:sz w:val="24"/>
                <w:szCs w:val="24"/>
              </w:rPr>
            </w:pPr>
            <w:r w:rsidRPr="00281DD0">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AEAF3C8" w14:textId="77777777" w:rsidR="00281DD0" w:rsidRPr="00281DD0" w:rsidRDefault="00281DD0" w:rsidP="00281DD0">
            <w:pPr>
              <w:suppressAutoHyphens/>
              <w:spacing w:after="0" w:line="240" w:lineRule="auto"/>
              <w:ind w:firstLine="567"/>
              <w:jc w:val="both"/>
              <w:rPr>
                <w:rFonts w:ascii="Times New Roman" w:hAnsi="Times New Roman" w:cs="Times New Roman"/>
                <w:bCs/>
                <w:sz w:val="24"/>
                <w:szCs w:val="24"/>
              </w:rPr>
            </w:pPr>
            <w:r w:rsidRPr="00281DD0">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629723E9" w14:textId="77777777" w:rsidR="00281DD0" w:rsidRPr="00281DD0" w:rsidRDefault="00281DD0" w:rsidP="00281DD0">
            <w:pPr>
              <w:suppressAutoHyphens/>
              <w:spacing w:after="0" w:line="240" w:lineRule="auto"/>
              <w:ind w:firstLine="567"/>
              <w:jc w:val="both"/>
              <w:rPr>
                <w:rFonts w:ascii="Times New Roman" w:hAnsi="Times New Roman" w:cs="Times New Roman"/>
                <w:sz w:val="24"/>
                <w:szCs w:val="24"/>
              </w:rPr>
            </w:pPr>
            <w:r w:rsidRPr="00281DD0">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B497CD5" w14:textId="77777777" w:rsidR="00281DD0" w:rsidRPr="00281DD0" w:rsidRDefault="00281DD0" w:rsidP="00281DD0">
            <w:pPr>
              <w:suppressAutoHyphens/>
              <w:spacing w:after="0" w:line="240" w:lineRule="auto"/>
              <w:ind w:firstLine="567"/>
              <w:jc w:val="both"/>
              <w:rPr>
                <w:rFonts w:ascii="Times New Roman" w:hAnsi="Times New Roman" w:cs="Times New Roman"/>
                <w:sz w:val="24"/>
                <w:szCs w:val="24"/>
              </w:rPr>
            </w:pPr>
            <w:r w:rsidRPr="00281DD0">
              <w:rPr>
                <w:rFonts w:ascii="Times New Roman" w:hAnsi="Times New Roman" w:cs="Times New Roman"/>
                <w:bCs/>
                <w:sz w:val="24"/>
                <w:szCs w:val="24"/>
              </w:rPr>
              <w:t>Опис технічних вимог, які  пропонуються Учасником</w:t>
            </w:r>
          </w:p>
        </w:tc>
      </w:tr>
    </w:tbl>
    <w:p w14:paraId="11287F45" w14:textId="77777777" w:rsidR="00281DD0" w:rsidRPr="00281DD0" w:rsidRDefault="00281DD0" w:rsidP="00281DD0">
      <w:pPr>
        <w:suppressAutoHyphens/>
        <w:spacing w:after="0" w:line="240" w:lineRule="auto"/>
        <w:ind w:firstLine="567"/>
        <w:jc w:val="both"/>
        <w:rPr>
          <w:rFonts w:ascii="Times New Roman" w:hAnsi="Times New Roman" w:cs="Times New Roman"/>
          <w:bCs/>
          <w:iCs/>
          <w:sz w:val="24"/>
          <w:szCs w:val="24"/>
        </w:rPr>
      </w:pPr>
      <w:r w:rsidRPr="00281DD0">
        <w:rPr>
          <w:rFonts w:ascii="Times New Roman" w:hAnsi="Times New Roman" w:cs="Times New Roman"/>
          <w:bCs/>
          <w:iCs/>
          <w:sz w:val="24"/>
          <w:szCs w:val="24"/>
        </w:rPr>
        <w:lastRenderedPageBreak/>
        <w:t>Товар повинен відповідати вимогам:</w:t>
      </w:r>
    </w:p>
    <w:p w14:paraId="59A728AC" w14:textId="77777777" w:rsidR="00281DD0" w:rsidRPr="00281DD0" w:rsidRDefault="00281DD0" w:rsidP="00281DD0">
      <w:pPr>
        <w:suppressAutoHyphens/>
        <w:spacing w:after="0" w:line="240" w:lineRule="auto"/>
        <w:ind w:firstLine="567"/>
        <w:jc w:val="both"/>
        <w:rPr>
          <w:rFonts w:ascii="Times New Roman" w:hAnsi="Times New Roman" w:cs="Times New Roman"/>
          <w:bCs/>
          <w:iCs/>
          <w:sz w:val="24"/>
          <w:szCs w:val="24"/>
        </w:rPr>
      </w:pPr>
      <w:r w:rsidRPr="00281DD0">
        <w:rPr>
          <w:rFonts w:ascii="Times New Roman" w:hAnsi="Times New Roman" w:cs="Times New Roman"/>
          <w:bCs/>
          <w:iCs/>
          <w:sz w:val="24"/>
          <w:szCs w:val="24"/>
        </w:rPr>
        <w:t>- Закону України від 14.08.2014р. № 1644-VІІ «Про санкції»,</w:t>
      </w:r>
    </w:p>
    <w:p w14:paraId="7CD02792" w14:textId="77777777" w:rsidR="00281DD0" w:rsidRPr="00281DD0" w:rsidRDefault="00281DD0" w:rsidP="00281DD0">
      <w:pPr>
        <w:suppressAutoHyphens/>
        <w:spacing w:after="0" w:line="240" w:lineRule="auto"/>
        <w:ind w:firstLine="567"/>
        <w:jc w:val="both"/>
        <w:rPr>
          <w:rFonts w:ascii="Times New Roman" w:hAnsi="Times New Roman" w:cs="Times New Roman"/>
          <w:bCs/>
          <w:iCs/>
          <w:sz w:val="24"/>
          <w:szCs w:val="24"/>
        </w:rPr>
      </w:pPr>
      <w:r w:rsidRPr="00281DD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88B0B1E" w14:textId="77777777" w:rsidR="00281DD0" w:rsidRPr="00281DD0" w:rsidRDefault="00281DD0" w:rsidP="00281DD0">
      <w:pPr>
        <w:suppressAutoHyphens/>
        <w:spacing w:after="0" w:line="240" w:lineRule="auto"/>
        <w:ind w:firstLine="567"/>
        <w:jc w:val="both"/>
        <w:rPr>
          <w:rFonts w:ascii="Times New Roman" w:hAnsi="Times New Roman" w:cs="Times New Roman"/>
          <w:bCs/>
          <w:iCs/>
          <w:sz w:val="24"/>
          <w:szCs w:val="24"/>
        </w:rPr>
      </w:pPr>
      <w:r w:rsidRPr="00281DD0">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9365A22" w14:textId="77777777" w:rsidR="00281DD0" w:rsidRPr="00281DD0" w:rsidRDefault="00281DD0" w:rsidP="00281DD0">
      <w:pPr>
        <w:suppressAutoHyphens/>
        <w:spacing w:after="0" w:line="240" w:lineRule="auto"/>
        <w:ind w:firstLine="567"/>
        <w:jc w:val="both"/>
        <w:rPr>
          <w:rFonts w:ascii="Times New Roman" w:hAnsi="Times New Roman" w:cs="Times New Roman"/>
          <w:bCs/>
          <w:iCs/>
          <w:sz w:val="24"/>
          <w:szCs w:val="24"/>
        </w:rPr>
      </w:pPr>
      <w:r w:rsidRPr="00281DD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652CBB31" w14:textId="77777777" w:rsidR="00281DD0" w:rsidRPr="00281DD0" w:rsidRDefault="00281DD0" w:rsidP="00281DD0">
      <w:pPr>
        <w:spacing w:after="0" w:line="240" w:lineRule="auto"/>
        <w:ind w:firstLine="567"/>
        <w:jc w:val="both"/>
        <w:rPr>
          <w:rFonts w:ascii="Times New Roman" w:hAnsi="Times New Roman" w:cs="Times New Roman"/>
          <w:sz w:val="24"/>
          <w:szCs w:val="24"/>
        </w:rPr>
      </w:pPr>
    </w:p>
    <w:p w14:paraId="001635C6" w14:textId="77777777" w:rsidR="00281DD0" w:rsidRPr="00281DD0" w:rsidRDefault="00281DD0" w:rsidP="00281DD0">
      <w:pPr>
        <w:spacing w:after="0" w:line="240" w:lineRule="auto"/>
        <w:ind w:firstLine="567"/>
        <w:jc w:val="center"/>
        <w:rPr>
          <w:rFonts w:ascii="Times New Roman" w:hAnsi="Times New Roman" w:cs="Times New Roman"/>
          <w:b/>
          <w:bCs/>
          <w:sz w:val="24"/>
          <w:szCs w:val="24"/>
        </w:rPr>
      </w:pPr>
      <w:r w:rsidRPr="00281DD0">
        <w:rPr>
          <w:rFonts w:ascii="Times New Roman" w:hAnsi="Times New Roman" w:cs="Times New Roman"/>
          <w:b/>
          <w:bCs/>
          <w:sz w:val="24"/>
          <w:szCs w:val="24"/>
        </w:rPr>
        <w:t xml:space="preserve">СПЕЦИФІКАЦІЯ: </w:t>
      </w:r>
    </w:p>
    <w:p w14:paraId="6F19A0C7" w14:textId="77777777" w:rsidR="00281DD0" w:rsidRPr="00281DD0" w:rsidRDefault="00281DD0" w:rsidP="00281DD0">
      <w:pPr>
        <w:spacing w:after="0" w:line="240" w:lineRule="auto"/>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281DD0" w:rsidRPr="00281DD0" w14:paraId="3E1E78ED" w14:textId="77777777" w:rsidTr="00A735AF">
        <w:trPr>
          <w:trHeight w:val="675"/>
          <w:jc w:val="center"/>
        </w:trPr>
        <w:tc>
          <w:tcPr>
            <w:tcW w:w="513" w:type="dxa"/>
            <w:shd w:val="clear" w:color="auto" w:fill="auto"/>
            <w:vAlign w:val="center"/>
          </w:tcPr>
          <w:p w14:paraId="4539E6CF"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color w:val="000000"/>
                <w:sz w:val="24"/>
                <w:szCs w:val="24"/>
              </w:rPr>
              <w:t>№ з/п</w:t>
            </w:r>
          </w:p>
        </w:tc>
        <w:tc>
          <w:tcPr>
            <w:tcW w:w="1609" w:type="dxa"/>
            <w:shd w:val="clear" w:color="auto" w:fill="auto"/>
            <w:vAlign w:val="center"/>
          </w:tcPr>
          <w:p w14:paraId="595865B2"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color w:val="000000"/>
                <w:sz w:val="24"/>
                <w:szCs w:val="24"/>
              </w:rPr>
              <w:t>Предмет закупівлі</w:t>
            </w:r>
          </w:p>
        </w:tc>
        <w:tc>
          <w:tcPr>
            <w:tcW w:w="6926" w:type="dxa"/>
            <w:shd w:val="clear" w:color="auto" w:fill="auto"/>
            <w:vAlign w:val="center"/>
          </w:tcPr>
          <w:p w14:paraId="2F4236FB"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color w:val="000000"/>
                <w:sz w:val="24"/>
                <w:szCs w:val="24"/>
              </w:rPr>
              <w:t>Технічні характеристики предмету закупівлі</w:t>
            </w:r>
          </w:p>
        </w:tc>
        <w:tc>
          <w:tcPr>
            <w:tcW w:w="850" w:type="dxa"/>
            <w:shd w:val="clear" w:color="auto" w:fill="auto"/>
            <w:vAlign w:val="center"/>
          </w:tcPr>
          <w:p w14:paraId="1A440271"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color w:val="000000"/>
                <w:sz w:val="24"/>
                <w:szCs w:val="24"/>
              </w:rPr>
              <w:t>К-сть, шт</w:t>
            </w:r>
          </w:p>
        </w:tc>
      </w:tr>
      <w:tr w:rsidR="00281DD0" w:rsidRPr="00281DD0" w14:paraId="040B2E78" w14:textId="77777777" w:rsidTr="00A735AF">
        <w:trPr>
          <w:trHeight w:val="1535"/>
          <w:jc w:val="center"/>
        </w:trPr>
        <w:tc>
          <w:tcPr>
            <w:tcW w:w="513" w:type="dxa"/>
            <w:shd w:val="clear" w:color="auto" w:fill="auto"/>
            <w:vAlign w:val="center"/>
          </w:tcPr>
          <w:p w14:paraId="3211E7B4"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sz w:val="24"/>
                <w:szCs w:val="24"/>
              </w:rPr>
              <w:t>1</w:t>
            </w:r>
          </w:p>
        </w:tc>
        <w:tc>
          <w:tcPr>
            <w:tcW w:w="1609" w:type="dxa"/>
            <w:shd w:val="clear" w:color="auto" w:fill="auto"/>
            <w:vAlign w:val="center"/>
          </w:tcPr>
          <w:p w14:paraId="73F2A26E"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sz w:val="24"/>
                <w:szCs w:val="24"/>
              </w:rPr>
              <w:t>Поворотне м’яке сидіння, тип №1</w:t>
            </w:r>
          </w:p>
        </w:tc>
        <w:tc>
          <w:tcPr>
            <w:tcW w:w="6926" w:type="dxa"/>
            <w:shd w:val="clear" w:color="auto" w:fill="auto"/>
            <w:vAlign w:val="center"/>
          </w:tcPr>
          <w:p w14:paraId="3E4E3F16" w14:textId="77777777" w:rsidR="00281DD0" w:rsidRPr="00281DD0" w:rsidRDefault="00281DD0" w:rsidP="00281DD0">
            <w:pPr>
              <w:spacing w:after="0" w:line="240" w:lineRule="auto"/>
              <w:rPr>
                <w:rFonts w:ascii="Times New Roman" w:hAnsi="Times New Roman" w:cs="Times New Roman"/>
                <w:sz w:val="24"/>
                <w:szCs w:val="24"/>
                <w:lang w:eastAsia="uk-UA"/>
              </w:rPr>
            </w:pPr>
            <w:r w:rsidRPr="00281DD0">
              <w:rPr>
                <w:rFonts w:ascii="Times New Roman" w:hAnsi="Times New Roman" w:cs="Times New Roman"/>
                <w:b/>
                <w:bCs/>
                <w:sz w:val="24"/>
                <w:szCs w:val="24"/>
                <w:lang w:eastAsia="uk-UA"/>
              </w:rPr>
              <w:t>Основа</w:t>
            </w:r>
            <w:r w:rsidRPr="00281DD0">
              <w:rPr>
                <w:rFonts w:ascii="Times New Roman" w:hAnsi="Times New Roman" w:cs="Times New Roman"/>
                <w:sz w:val="24"/>
                <w:szCs w:val="24"/>
                <w:lang w:eastAsia="uk-UA"/>
              </w:rPr>
              <w:t> Хрестовина з роликами</w:t>
            </w:r>
            <w:r w:rsidRPr="00281DD0">
              <w:rPr>
                <w:rFonts w:ascii="Times New Roman" w:hAnsi="Times New Roman" w:cs="Times New Roman"/>
                <w:sz w:val="24"/>
                <w:szCs w:val="24"/>
                <w:lang w:eastAsia="uk-UA"/>
              </w:rPr>
              <w:br/>
            </w:r>
            <w:r w:rsidRPr="00281DD0">
              <w:rPr>
                <w:rFonts w:ascii="Times New Roman" w:hAnsi="Times New Roman" w:cs="Times New Roman"/>
                <w:b/>
                <w:bCs/>
                <w:sz w:val="24"/>
                <w:szCs w:val="24"/>
                <w:lang w:eastAsia="uk-UA"/>
              </w:rPr>
              <w:t>Особливості</w:t>
            </w:r>
            <w:r w:rsidRPr="00281DD0">
              <w:rPr>
                <w:rFonts w:ascii="Times New Roman" w:hAnsi="Times New Roman" w:cs="Times New Roman"/>
                <w:sz w:val="24"/>
                <w:szCs w:val="24"/>
                <w:lang w:eastAsia="uk-UA"/>
              </w:rPr>
              <w:t> Механізм гойдання, Підлокітники</w:t>
            </w:r>
            <w:r w:rsidRPr="00281DD0">
              <w:rPr>
                <w:rFonts w:ascii="Times New Roman" w:hAnsi="Times New Roman" w:cs="Times New Roman"/>
                <w:sz w:val="24"/>
                <w:szCs w:val="24"/>
                <w:lang w:eastAsia="uk-UA"/>
              </w:rPr>
              <w:br/>
            </w:r>
            <w:r w:rsidRPr="00281DD0">
              <w:rPr>
                <w:rFonts w:ascii="Times New Roman" w:hAnsi="Times New Roman" w:cs="Times New Roman"/>
                <w:b/>
                <w:bCs/>
                <w:sz w:val="24"/>
                <w:szCs w:val="24"/>
                <w:lang w:eastAsia="uk-UA"/>
              </w:rPr>
              <w:t>Регулювання </w:t>
            </w:r>
            <w:r w:rsidRPr="00281DD0">
              <w:rPr>
                <w:rFonts w:ascii="Times New Roman" w:hAnsi="Times New Roman" w:cs="Times New Roman"/>
                <w:sz w:val="24"/>
                <w:szCs w:val="24"/>
                <w:lang w:eastAsia="uk-UA"/>
              </w:rPr>
              <w:t>Висота сидіння,</w:t>
            </w:r>
            <w:r w:rsidRPr="00281DD0">
              <w:rPr>
                <w:rFonts w:ascii="Times New Roman" w:hAnsi="Times New Roman" w:cs="Times New Roman"/>
                <w:sz w:val="24"/>
                <w:szCs w:val="24"/>
                <w:lang w:eastAsia="uk-UA"/>
              </w:rPr>
              <w:br/>
              <w:t>гойдання крісла;</w:t>
            </w:r>
            <w:r w:rsidRPr="00281DD0">
              <w:rPr>
                <w:rFonts w:ascii="Times New Roman" w:hAnsi="Times New Roman" w:cs="Times New Roman"/>
                <w:sz w:val="24"/>
                <w:szCs w:val="24"/>
                <w:lang w:eastAsia="uk-UA"/>
              </w:rPr>
              <w:br/>
              <w:t>регулювання ступеня жорсткості гойдання</w:t>
            </w:r>
            <w:r w:rsidRPr="00281DD0">
              <w:rPr>
                <w:rFonts w:ascii="Times New Roman" w:hAnsi="Times New Roman" w:cs="Times New Roman"/>
                <w:sz w:val="24"/>
                <w:szCs w:val="24"/>
                <w:lang w:eastAsia="uk-UA"/>
              </w:rPr>
              <w:br/>
            </w:r>
            <w:r w:rsidRPr="00281DD0">
              <w:rPr>
                <w:rFonts w:ascii="Times New Roman" w:hAnsi="Times New Roman" w:cs="Times New Roman"/>
                <w:b/>
                <w:bCs/>
                <w:sz w:val="24"/>
                <w:szCs w:val="24"/>
                <w:lang w:eastAsia="uk-UA"/>
              </w:rPr>
              <w:t>Матеріал корпусу</w:t>
            </w:r>
            <w:r w:rsidRPr="00281DD0">
              <w:rPr>
                <w:rFonts w:ascii="Times New Roman" w:hAnsi="Times New Roman" w:cs="Times New Roman"/>
                <w:sz w:val="24"/>
                <w:szCs w:val="24"/>
                <w:lang w:eastAsia="uk-UA"/>
              </w:rPr>
              <w:t> Дерев'яні підлокітники (бук) і металева база</w:t>
            </w:r>
          </w:p>
          <w:p w14:paraId="5AD702D6" w14:textId="77777777" w:rsidR="00281DD0" w:rsidRPr="00281DD0" w:rsidRDefault="00281DD0" w:rsidP="00281DD0">
            <w:pPr>
              <w:spacing w:after="0" w:line="240" w:lineRule="auto"/>
              <w:rPr>
                <w:rFonts w:ascii="Times New Roman" w:hAnsi="Times New Roman" w:cs="Times New Roman"/>
                <w:sz w:val="24"/>
                <w:szCs w:val="24"/>
                <w:lang w:eastAsia="uk-UA"/>
              </w:rPr>
            </w:pPr>
            <w:r w:rsidRPr="00281DD0">
              <w:rPr>
                <w:rFonts w:ascii="Times New Roman" w:hAnsi="Times New Roman" w:cs="Times New Roman"/>
                <w:b/>
                <w:bCs/>
                <w:sz w:val="24"/>
                <w:szCs w:val="24"/>
                <w:lang w:eastAsia="uk-UA"/>
              </w:rPr>
              <w:t>Переваги</w:t>
            </w:r>
            <w:r w:rsidRPr="00281DD0">
              <w:rPr>
                <w:rFonts w:ascii="Times New Roman" w:hAnsi="Times New Roman" w:cs="Times New Roman"/>
                <w:sz w:val="24"/>
                <w:szCs w:val="24"/>
                <w:lang w:eastAsia="uk-UA"/>
              </w:rPr>
              <w:br/>
              <w:t>* Комфортна спинка</w:t>
            </w:r>
            <w:r w:rsidRPr="00281DD0">
              <w:rPr>
                <w:rFonts w:ascii="Times New Roman" w:hAnsi="Times New Roman" w:cs="Times New Roman"/>
                <w:sz w:val="24"/>
                <w:szCs w:val="24"/>
                <w:lang w:eastAsia="uk-UA"/>
              </w:rPr>
              <w:br/>
              <w:t>* Дерев'яні підлокітники</w:t>
            </w:r>
            <w:r w:rsidRPr="00281DD0">
              <w:rPr>
                <w:rFonts w:ascii="Times New Roman" w:hAnsi="Times New Roman" w:cs="Times New Roman"/>
                <w:sz w:val="24"/>
                <w:szCs w:val="24"/>
                <w:lang w:eastAsia="uk-UA"/>
              </w:rPr>
              <w:br/>
              <w:t>* Механізм гойдання</w:t>
            </w:r>
            <w:r w:rsidRPr="00281DD0">
              <w:rPr>
                <w:rFonts w:ascii="Times New Roman" w:hAnsi="Times New Roman" w:cs="Times New Roman"/>
                <w:sz w:val="24"/>
                <w:szCs w:val="24"/>
                <w:lang w:eastAsia="uk-UA"/>
              </w:rPr>
              <w:br/>
              <w:t>* Комфортне сидіння</w:t>
            </w:r>
            <w:r w:rsidRPr="00281DD0">
              <w:rPr>
                <w:rFonts w:ascii="Times New Roman" w:hAnsi="Times New Roman" w:cs="Times New Roman"/>
                <w:sz w:val="24"/>
                <w:szCs w:val="24"/>
                <w:lang w:eastAsia="uk-UA"/>
              </w:rPr>
              <w:br/>
              <w:t>* Регульована висота сидіння</w:t>
            </w:r>
            <w:r w:rsidRPr="00281DD0">
              <w:rPr>
                <w:rFonts w:ascii="Times New Roman" w:hAnsi="Times New Roman" w:cs="Times New Roman"/>
                <w:sz w:val="24"/>
                <w:szCs w:val="24"/>
                <w:lang w:eastAsia="uk-UA"/>
              </w:rPr>
              <w:br/>
              <w:t>* Металева база з дерев'яними накладками</w:t>
            </w:r>
          </w:p>
          <w:p w14:paraId="0594AF67"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b/>
                <w:bCs/>
                <w:sz w:val="24"/>
                <w:szCs w:val="24"/>
                <w:lang w:eastAsia="uk-UA"/>
              </w:rPr>
              <w:t>Кількість</w:t>
            </w:r>
            <w:r w:rsidRPr="00281DD0">
              <w:rPr>
                <w:rFonts w:ascii="Times New Roman" w:hAnsi="Times New Roman" w:cs="Times New Roman"/>
                <w:sz w:val="24"/>
                <w:szCs w:val="24"/>
                <w:lang w:eastAsia="uk-UA"/>
              </w:rPr>
              <w:t xml:space="preserve"> – 1шт.</w:t>
            </w:r>
          </w:p>
          <w:p w14:paraId="3419A5DC"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sz w:val="24"/>
                <w:szCs w:val="24"/>
                <w:lang w:eastAsia="uk-UA"/>
              </w:rPr>
              <w:t>Висота виробу</w:t>
            </w:r>
          </w:p>
          <w:p w14:paraId="56FCBF8A" w14:textId="77777777" w:rsidR="00281DD0" w:rsidRPr="00281DD0" w:rsidRDefault="00281DD0" w:rsidP="00281DD0">
            <w:pPr>
              <w:shd w:val="clear" w:color="auto" w:fill="F6F6F6"/>
              <w:spacing w:after="0" w:line="240" w:lineRule="auto"/>
              <w:rPr>
                <w:rFonts w:ascii="Times New Roman" w:hAnsi="Times New Roman" w:cs="Times New Roman"/>
                <w:b/>
                <w:bCs/>
                <w:sz w:val="24"/>
                <w:szCs w:val="24"/>
                <w:lang w:eastAsia="uk-UA"/>
              </w:rPr>
            </w:pPr>
            <w:r w:rsidRPr="00281DD0">
              <w:rPr>
                <w:rFonts w:ascii="Times New Roman" w:hAnsi="Times New Roman" w:cs="Times New Roman"/>
                <w:b/>
                <w:bCs/>
                <w:sz w:val="24"/>
                <w:szCs w:val="24"/>
                <w:lang w:eastAsia="uk-UA"/>
              </w:rPr>
              <w:t>110-118</w:t>
            </w:r>
          </w:p>
          <w:p w14:paraId="394CEA13"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sz w:val="24"/>
                <w:szCs w:val="24"/>
                <w:lang w:eastAsia="uk-UA"/>
              </w:rPr>
              <w:t>Вага</w:t>
            </w:r>
          </w:p>
          <w:p w14:paraId="56BCA5AE" w14:textId="77777777" w:rsidR="00281DD0" w:rsidRPr="00281DD0" w:rsidRDefault="00281DD0" w:rsidP="00281DD0">
            <w:pPr>
              <w:shd w:val="clear" w:color="auto" w:fill="F6F6F6"/>
              <w:spacing w:after="0" w:line="240" w:lineRule="auto"/>
              <w:rPr>
                <w:rFonts w:ascii="Times New Roman" w:hAnsi="Times New Roman" w:cs="Times New Roman"/>
                <w:b/>
                <w:bCs/>
                <w:sz w:val="24"/>
                <w:szCs w:val="24"/>
                <w:lang w:eastAsia="uk-UA"/>
              </w:rPr>
            </w:pPr>
            <w:r w:rsidRPr="00281DD0">
              <w:rPr>
                <w:rFonts w:ascii="Times New Roman" w:hAnsi="Times New Roman" w:cs="Times New Roman"/>
                <w:b/>
                <w:bCs/>
                <w:sz w:val="24"/>
                <w:szCs w:val="24"/>
                <w:lang w:eastAsia="uk-UA"/>
              </w:rPr>
              <w:t>19,4</w:t>
            </w:r>
          </w:p>
          <w:p w14:paraId="1E2CE8B1"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sz w:val="24"/>
                <w:szCs w:val="24"/>
                <w:lang w:eastAsia="uk-UA"/>
              </w:rPr>
              <w:t>Висота від підлоги до сидіння</w:t>
            </w:r>
          </w:p>
          <w:p w14:paraId="3BE79808" w14:textId="77777777" w:rsidR="00281DD0" w:rsidRPr="00281DD0" w:rsidRDefault="00281DD0" w:rsidP="00281DD0">
            <w:pPr>
              <w:shd w:val="clear" w:color="auto" w:fill="F6F6F6"/>
              <w:spacing w:after="0" w:line="240" w:lineRule="auto"/>
              <w:rPr>
                <w:rFonts w:ascii="Times New Roman" w:hAnsi="Times New Roman" w:cs="Times New Roman"/>
                <w:b/>
                <w:bCs/>
                <w:sz w:val="24"/>
                <w:szCs w:val="24"/>
                <w:lang w:eastAsia="uk-UA"/>
              </w:rPr>
            </w:pPr>
            <w:r w:rsidRPr="00281DD0">
              <w:rPr>
                <w:rFonts w:ascii="Times New Roman" w:hAnsi="Times New Roman" w:cs="Times New Roman"/>
                <w:b/>
                <w:bCs/>
                <w:sz w:val="24"/>
                <w:szCs w:val="24"/>
                <w:lang w:eastAsia="uk-UA"/>
              </w:rPr>
              <w:t>46-54</w:t>
            </w:r>
          </w:p>
          <w:p w14:paraId="3EC03A8E"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sz w:val="24"/>
                <w:szCs w:val="24"/>
                <w:lang w:eastAsia="uk-UA"/>
              </w:rPr>
              <w:t>Ширина фронтальна</w:t>
            </w:r>
          </w:p>
          <w:p w14:paraId="6F9336A5" w14:textId="77777777" w:rsidR="00281DD0" w:rsidRPr="00281DD0" w:rsidRDefault="00281DD0" w:rsidP="00281DD0">
            <w:pPr>
              <w:shd w:val="clear" w:color="auto" w:fill="F6F6F6"/>
              <w:spacing w:after="0" w:line="240" w:lineRule="auto"/>
              <w:rPr>
                <w:rFonts w:ascii="Times New Roman" w:hAnsi="Times New Roman" w:cs="Times New Roman"/>
                <w:b/>
                <w:bCs/>
                <w:sz w:val="24"/>
                <w:szCs w:val="24"/>
                <w:lang w:eastAsia="uk-UA"/>
              </w:rPr>
            </w:pPr>
            <w:r w:rsidRPr="00281DD0">
              <w:rPr>
                <w:rFonts w:ascii="Times New Roman" w:hAnsi="Times New Roman" w:cs="Times New Roman"/>
                <w:b/>
                <w:bCs/>
                <w:sz w:val="24"/>
                <w:szCs w:val="24"/>
                <w:lang w:eastAsia="uk-UA"/>
              </w:rPr>
              <w:t>50</w:t>
            </w:r>
          </w:p>
          <w:p w14:paraId="7DA448B4"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sz w:val="24"/>
                <w:szCs w:val="24"/>
                <w:lang w:eastAsia="uk-UA"/>
              </w:rPr>
              <w:t>Ширина бічна</w:t>
            </w:r>
          </w:p>
          <w:p w14:paraId="22862FD5" w14:textId="77777777" w:rsidR="00281DD0" w:rsidRPr="00281DD0" w:rsidRDefault="00281DD0" w:rsidP="00281DD0">
            <w:pPr>
              <w:shd w:val="clear" w:color="auto" w:fill="F6F6F6"/>
              <w:spacing w:after="0" w:line="240" w:lineRule="auto"/>
              <w:rPr>
                <w:rFonts w:ascii="Times New Roman" w:hAnsi="Times New Roman" w:cs="Times New Roman"/>
                <w:b/>
                <w:bCs/>
                <w:sz w:val="24"/>
                <w:szCs w:val="24"/>
                <w:lang w:eastAsia="uk-UA"/>
              </w:rPr>
            </w:pPr>
            <w:r w:rsidRPr="00281DD0">
              <w:rPr>
                <w:rFonts w:ascii="Times New Roman" w:hAnsi="Times New Roman" w:cs="Times New Roman"/>
                <w:b/>
                <w:bCs/>
                <w:sz w:val="24"/>
                <w:szCs w:val="24"/>
                <w:lang w:eastAsia="uk-UA"/>
              </w:rPr>
              <w:t>47</w:t>
            </w:r>
          </w:p>
          <w:p w14:paraId="10E5BD66" w14:textId="77777777" w:rsidR="00281DD0" w:rsidRPr="00281DD0" w:rsidRDefault="00281DD0" w:rsidP="00281DD0">
            <w:pPr>
              <w:shd w:val="clear" w:color="auto" w:fill="F6F6F6"/>
              <w:spacing w:after="0" w:line="240" w:lineRule="auto"/>
              <w:rPr>
                <w:rFonts w:ascii="Times New Roman" w:hAnsi="Times New Roman" w:cs="Times New Roman"/>
                <w:sz w:val="24"/>
                <w:szCs w:val="24"/>
                <w:lang w:eastAsia="uk-UA"/>
              </w:rPr>
            </w:pPr>
            <w:r w:rsidRPr="00281DD0">
              <w:rPr>
                <w:rFonts w:ascii="Times New Roman" w:hAnsi="Times New Roman" w:cs="Times New Roman"/>
                <w:sz w:val="24"/>
                <w:szCs w:val="24"/>
                <w:lang w:eastAsia="uk-UA"/>
              </w:rPr>
              <w:t>Розміри упаковки Д / Ш / В, см</w:t>
            </w:r>
          </w:p>
          <w:p w14:paraId="589F9C50" w14:textId="77777777" w:rsidR="00281DD0" w:rsidRPr="00281DD0" w:rsidRDefault="00281DD0" w:rsidP="00281DD0">
            <w:pPr>
              <w:spacing w:after="0" w:line="240" w:lineRule="auto"/>
              <w:rPr>
                <w:rFonts w:ascii="Times New Roman" w:hAnsi="Times New Roman" w:cs="Times New Roman"/>
                <w:b/>
                <w:bCs/>
                <w:sz w:val="24"/>
                <w:szCs w:val="24"/>
                <w:lang w:eastAsia="uk-UA"/>
              </w:rPr>
            </w:pPr>
            <w:r w:rsidRPr="00281DD0">
              <w:rPr>
                <w:rFonts w:ascii="Times New Roman" w:hAnsi="Times New Roman" w:cs="Times New Roman"/>
                <w:b/>
                <w:bCs/>
                <w:sz w:val="24"/>
                <w:szCs w:val="24"/>
                <w:lang w:eastAsia="uk-UA"/>
              </w:rPr>
              <w:t>95/65/45</w:t>
            </w:r>
          </w:p>
          <w:p w14:paraId="7E3C93FB" w14:textId="77777777" w:rsidR="00281DD0" w:rsidRPr="00281DD0" w:rsidRDefault="00281DD0" w:rsidP="00281DD0">
            <w:pPr>
              <w:spacing w:after="0" w:line="240" w:lineRule="auto"/>
              <w:rPr>
                <w:rFonts w:ascii="Times New Roman" w:hAnsi="Times New Roman" w:cs="Times New Roman"/>
                <w:color w:val="000000"/>
                <w:sz w:val="24"/>
                <w:szCs w:val="24"/>
              </w:rPr>
            </w:pPr>
            <w:r w:rsidRPr="00281DD0">
              <w:rPr>
                <w:rFonts w:ascii="Times New Roman" w:hAnsi="Times New Roman" w:cs="Times New Roman"/>
                <w:noProof/>
                <w:sz w:val="24"/>
                <w:szCs w:val="24"/>
              </w:rPr>
              <w:lastRenderedPageBreak/>
              <w:drawing>
                <wp:inline distT="0" distB="0" distL="0" distR="0" wp14:anchorId="38350BB1" wp14:editId="660E6355">
                  <wp:extent cx="1543050" cy="25812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8"/>
                          <a:stretch>
                            <a:fillRect/>
                          </a:stretch>
                        </pic:blipFill>
                        <pic:spPr bwMode="auto">
                          <a:xfrm>
                            <a:off x="0" y="0"/>
                            <a:ext cx="1543050" cy="2581275"/>
                          </a:xfrm>
                          <a:prstGeom prst="rect">
                            <a:avLst/>
                          </a:prstGeom>
                        </pic:spPr>
                      </pic:pic>
                    </a:graphicData>
                  </a:graphic>
                </wp:inline>
              </w:drawing>
            </w:r>
          </w:p>
        </w:tc>
        <w:tc>
          <w:tcPr>
            <w:tcW w:w="850" w:type="dxa"/>
            <w:shd w:val="clear" w:color="auto" w:fill="auto"/>
            <w:vAlign w:val="center"/>
          </w:tcPr>
          <w:p w14:paraId="75060C1A"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color w:val="000000"/>
                <w:sz w:val="24"/>
                <w:szCs w:val="24"/>
              </w:rPr>
              <w:lastRenderedPageBreak/>
              <w:t>1</w:t>
            </w:r>
          </w:p>
        </w:tc>
      </w:tr>
      <w:tr w:rsidR="00281DD0" w:rsidRPr="00281DD0" w14:paraId="22AED692" w14:textId="77777777" w:rsidTr="00A735AF">
        <w:trPr>
          <w:trHeight w:val="2259"/>
          <w:jc w:val="center"/>
        </w:trPr>
        <w:tc>
          <w:tcPr>
            <w:tcW w:w="513" w:type="dxa"/>
            <w:shd w:val="clear" w:color="auto" w:fill="auto"/>
            <w:vAlign w:val="center"/>
          </w:tcPr>
          <w:p w14:paraId="3C027029"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sz w:val="24"/>
                <w:szCs w:val="24"/>
              </w:rPr>
              <w:t>2</w:t>
            </w:r>
          </w:p>
        </w:tc>
        <w:tc>
          <w:tcPr>
            <w:tcW w:w="1609" w:type="dxa"/>
            <w:shd w:val="clear" w:color="auto" w:fill="auto"/>
            <w:vAlign w:val="center"/>
          </w:tcPr>
          <w:p w14:paraId="4495A212"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sz w:val="24"/>
                <w:szCs w:val="24"/>
              </w:rPr>
              <w:t>Поворотне м’яке сидіння, тип №2</w:t>
            </w:r>
          </w:p>
        </w:tc>
        <w:tc>
          <w:tcPr>
            <w:tcW w:w="6926" w:type="dxa"/>
            <w:shd w:val="clear" w:color="auto" w:fill="auto"/>
            <w:vAlign w:val="center"/>
          </w:tcPr>
          <w:p w14:paraId="3B7769D3"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b/>
                <w:bCs/>
                <w:kern w:val="2"/>
                <w:sz w:val="24"/>
                <w:szCs w:val="24"/>
                <w:lang w:eastAsia="uk-UA"/>
              </w:rPr>
              <w:t>Основа</w:t>
            </w:r>
            <w:r w:rsidRPr="00281DD0">
              <w:rPr>
                <w:rFonts w:ascii="Times New Roman" w:eastAsia="Aptos" w:hAnsi="Times New Roman"/>
                <w:kern w:val="2"/>
                <w:sz w:val="24"/>
                <w:szCs w:val="24"/>
                <w:lang w:eastAsia="uk-UA"/>
              </w:rPr>
              <w:t> Хрестовина з роликами</w:t>
            </w:r>
          </w:p>
          <w:p w14:paraId="6F23A2F5"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b/>
                <w:bCs/>
                <w:kern w:val="2"/>
                <w:sz w:val="24"/>
                <w:szCs w:val="24"/>
                <w:lang w:eastAsia="uk-UA"/>
              </w:rPr>
              <w:t>Особливості</w:t>
            </w:r>
            <w:r w:rsidRPr="00281DD0">
              <w:rPr>
                <w:rFonts w:ascii="Times New Roman" w:eastAsia="Aptos" w:hAnsi="Times New Roman"/>
                <w:kern w:val="2"/>
                <w:sz w:val="24"/>
                <w:szCs w:val="24"/>
                <w:lang w:eastAsia="uk-UA"/>
              </w:rPr>
              <w:t> Механізм мультіфікс, Підлокітники</w:t>
            </w:r>
          </w:p>
          <w:p w14:paraId="452F9301"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b/>
                <w:bCs/>
                <w:kern w:val="2"/>
                <w:sz w:val="24"/>
                <w:szCs w:val="24"/>
                <w:lang w:eastAsia="uk-UA"/>
              </w:rPr>
              <w:t>Регулювання</w:t>
            </w:r>
            <w:r w:rsidRPr="00281DD0">
              <w:rPr>
                <w:rFonts w:ascii="Times New Roman" w:eastAsia="Aptos" w:hAnsi="Times New Roman"/>
                <w:kern w:val="2"/>
                <w:sz w:val="24"/>
                <w:szCs w:val="24"/>
                <w:lang w:eastAsia="uk-UA"/>
              </w:rPr>
              <w:t> Висота сидіння, гойдання крісла; кут нахилу; регулювання ступеня жорсткості гойдання</w:t>
            </w:r>
          </w:p>
          <w:p w14:paraId="4D276CE5"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b/>
                <w:bCs/>
                <w:kern w:val="2"/>
                <w:sz w:val="24"/>
                <w:szCs w:val="24"/>
                <w:lang w:eastAsia="uk-UA"/>
              </w:rPr>
              <w:t>Матеріал корпусу</w:t>
            </w:r>
            <w:r w:rsidRPr="00281DD0">
              <w:rPr>
                <w:rFonts w:ascii="Times New Roman" w:eastAsia="Aptos" w:hAnsi="Times New Roman"/>
                <w:kern w:val="2"/>
                <w:sz w:val="24"/>
                <w:szCs w:val="24"/>
                <w:lang w:eastAsia="uk-UA"/>
              </w:rPr>
              <w:t> Хромовані підлокітники і хромована хрестовина (сталь)</w:t>
            </w:r>
          </w:p>
          <w:p w14:paraId="7C897DBB"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b/>
                <w:bCs/>
                <w:kern w:val="2"/>
                <w:sz w:val="24"/>
                <w:szCs w:val="24"/>
                <w:lang w:eastAsia="uk-UA"/>
              </w:rPr>
              <w:t xml:space="preserve">Переваги: </w:t>
            </w:r>
            <w:r w:rsidRPr="00281DD0">
              <w:rPr>
                <w:rFonts w:ascii="Times New Roman" w:eastAsia="Aptos" w:hAnsi="Times New Roman"/>
                <w:kern w:val="2"/>
                <w:sz w:val="24"/>
                <w:szCs w:val="24"/>
                <w:lang w:eastAsia="uk-UA"/>
              </w:rPr>
              <w:t>​​</w:t>
            </w:r>
          </w:p>
          <w:p w14:paraId="41A96865"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 Комфортна спинка</w:t>
            </w:r>
            <w:r w:rsidRPr="00281DD0">
              <w:rPr>
                <w:rFonts w:ascii="Times New Roman" w:eastAsia="Aptos" w:hAnsi="Times New Roman"/>
                <w:kern w:val="2"/>
                <w:sz w:val="24"/>
                <w:szCs w:val="24"/>
                <w:lang w:eastAsia="uk-UA"/>
              </w:rPr>
              <w:br/>
              <w:t>* Хромовані підлокітники</w:t>
            </w:r>
            <w:r w:rsidRPr="00281DD0">
              <w:rPr>
                <w:rFonts w:ascii="Times New Roman" w:eastAsia="Aptos" w:hAnsi="Times New Roman"/>
                <w:kern w:val="2"/>
                <w:sz w:val="24"/>
                <w:szCs w:val="24"/>
                <w:lang w:eastAsia="uk-UA"/>
              </w:rPr>
              <w:br/>
              <w:t>* Механізм мультіфікс</w:t>
            </w:r>
            <w:r w:rsidRPr="00281DD0">
              <w:rPr>
                <w:rFonts w:ascii="Times New Roman" w:eastAsia="Aptos" w:hAnsi="Times New Roman"/>
                <w:kern w:val="2"/>
                <w:sz w:val="24"/>
                <w:szCs w:val="24"/>
                <w:lang w:eastAsia="uk-UA"/>
              </w:rPr>
              <w:br/>
              <w:t>* Комфортне сидіння</w:t>
            </w:r>
            <w:r w:rsidRPr="00281DD0">
              <w:rPr>
                <w:rFonts w:ascii="Times New Roman" w:eastAsia="Aptos" w:hAnsi="Times New Roman"/>
                <w:kern w:val="2"/>
                <w:sz w:val="24"/>
                <w:szCs w:val="24"/>
                <w:lang w:eastAsia="uk-UA"/>
              </w:rPr>
              <w:br/>
              <w:t>* Регульований кут нахилу</w:t>
            </w:r>
            <w:r w:rsidRPr="00281DD0">
              <w:rPr>
                <w:rFonts w:ascii="Times New Roman" w:eastAsia="Aptos" w:hAnsi="Times New Roman"/>
                <w:kern w:val="2"/>
                <w:sz w:val="24"/>
                <w:szCs w:val="24"/>
                <w:lang w:eastAsia="uk-UA"/>
              </w:rPr>
              <w:br/>
              <w:t>* Регульована висота сидіння</w:t>
            </w:r>
            <w:r w:rsidRPr="00281DD0">
              <w:rPr>
                <w:rFonts w:ascii="Times New Roman" w:eastAsia="Aptos" w:hAnsi="Times New Roman"/>
                <w:kern w:val="2"/>
                <w:sz w:val="24"/>
                <w:szCs w:val="24"/>
                <w:lang w:eastAsia="uk-UA"/>
              </w:rPr>
              <w:br/>
              <w:t>* Хромированная база (сталь)</w:t>
            </w:r>
            <w:r w:rsidRPr="00281DD0">
              <w:rPr>
                <w:rFonts w:ascii="Times New Roman" w:eastAsia="Aptos" w:hAnsi="Times New Roman"/>
                <w:kern w:val="2"/>
                <w:sz w:val="24"/>
                <w:szCs w:val="24"/>
                <w:lang w:eastAsia="uk-UA"/>
              </w:rPr>
              <w:br/>
              <w:t>* Прогумовані колеса чорного кольору</w:t>
            </w:r>
          </w:p>
          <w:p w14:paraId="1B16AF1B"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b/>
                <w:bCs/>
                <w:kern w:val="2"/>
                <w:sz w:val="24"/>
                <w:szCs w:val="24"/>
                <w:lang w:eastAsia="uk-UA"/>
              </w:rPr>
              <w:t>Кількість</w:t>
            </w:r>
            <w:r w:rsidRPr="00281DD0">
              <w:rPr>
                <w:rFonts w:ascii="Times New Roman" w:eastAsia="Aptos" w:hAnsi="Times New Roman"/>
                <w:kern w:val="2"/>
                <w:sz w:val="24"/>
                <w:szCs w:val="24"/>
                <w:lang w:eastAsia="uk-UA"/>
              </w:rPr>
              <w:t xml:space="preserve"> – 16шт.</w:t>
            </w:r>
          </w:p>
          <w:p w14:paraId="50484C11"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Висота виробу</w:t>
            </w:r>
          </w:p>
          <w:p w14:paraId="009AF6EE" w14:textId="77777777" w:rsidR="00281DD0" w:rsidRPr="00281DD0" w:rsidRDefault="00281DD0" w:rsidP="00281DD0">
            <w:pPr>
              <w:pStyle w:val="ab"/>
              <w:widowControl w:val="0"/>
              <w:rPr>
                <w:rFonts w:ascii="Times New Roman" w:hAnsi="Times New Roman"/>
                <w:b/>
                <w:bCs/>
                <w:sz w:val="24"/>
                <w:szCs w:val="24"/>
                <w:lang w:eastAsia="uk-UA"/>
              </w:rPr>
            </w:pPr>
            <w:r w:rsidRPr="00281DD0">
              <w:rPr>
                <w:rFonts w:ascii="Times New Roman" w:eastAsia="Aptos" w:hAnsi="Times New Roman"/>
                <w:b/>
                <w:bCs/>
                <w:kern w:val="2"/>
                <w:sz w:val="24"/>
                <w:szCs w:val="24"/>
                <w:lang w:eastAsia="uk-UA"/>
              </w:rPr>
              <w:t>108-114</w:t>
            </w:r>
          </w:p>
          <w:p w14:paraId="53FFB844"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Вага</w:t>
            </w:r>
          </w:p>
          <w:p w14:paraId="144CDE33" w14:textId="77777777" w:rsidR="00281DD0" w:rsidRPr="00281DD0" w:rsidRDefault="00281DD0" w:rsidP="00281DD0">
            <w:pPr>
              <w:pStyle w:val="ab"/>
              <w:widowControl w:val="0"/>
              <w:rPr>
                <w:rFonts w:ascii="Times New Roman" w:hAnsi="Times New Roman"/>
                <w:b/>
                <w:bCs/>
                <w:sz w:val="24"/>
                <w:szCs w:val="24"/>
                <w:lang w:eastAsia="uk-UA"/>
              </w:rPr>
            </w:pPr>
            <w:r w:rsidRPr="00281DD0">
              <w:rPr>
                <w:rFonts w:ascii="Times New Roman" w:eastAsia="Aptos" w:hAnsi="Times New Roman"/>
                <w:b/>
                <w:bCs/>
                <w:kern w:val="2"/>
                <w:sz w:val="24"/>
                <w:szCs w:val="24"/>
                <w:lang w:eastAsia="uk-UA"/>
              </w:rPr>
              <w:t>16</w:t>
            </w:r>
          </w:p>
          <w:p w14:paraId="63F51322"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Висота від підлоги до сидіння</w:t>
            </w:r>
          </w:p>
          <w:p w14:paraId="4BEBD991" w14:textId="77777777" w:rsidR="00281DD0" w:rsidRPr="00281DD0" w:rsidRDefault="00281DD0" w:rsidP="00281DD0">
            <w:pPr>
              <w:pStyle w:val="ab"/>
              <w:widowControl w:val="0"/>
              <w:rPr>
                <w:rFonts w:ascii="Times New Roman" w:hAnsi="Times New Roman"/>
                <w:b/>
                <w:bCs/>
                <w:sz w:val="24"/>
                <w:szCs w:val="24"/>
                <w:lang w:eastAsia="uk-UA"/>
              </w:rPr>
            </w:pPr>
            <w:r w:rsidRPr="00281DD0">
              <w:rPr>
                <w:rFonts w:ascii="Times New Roman" w:eastAsia="Aptos" w:hAnsi="Times New Roman"/>
                <w:b/>
                <w:bCs/>
                <w:kern w:val="2"/>
                <w:sz w:val="24"/>
                <w:szCs w:val="24"/>
                <w:lang w:eastAsia="uk-UA"/>
              </w:rPr>
              <w:t>47-57</w:t>
            </w:r>
          </w:p>
          <w:p w14:paraId="32065DD4"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Ширина фронтальна</w:t>
            </w:r>
          </w:p>
          <w:p w14:paraId="394A52CD" w14:textId="77777777" w:rsidR="00281DD0" w:rsidRPr="00281DD0" w:rsidRDefault="00281DD0" w:rsidP="00281DD0">
            <w:pPr>
              <w:pStyle w:val="ab"/>
              <w:widowControl w:val="0"/>
              <w:rPr>
                <w:rFonts w:ascii="Times New Roman" w:hAnsi="Times New Roman"/>
                <w:b/>
                <w:bCs/>
                <w:sz w:val="24"/>
                <w:szCs w:val="24"/>
                <w:lang w:eastAsia="uk-UA"/>
              </w:rPr>
            </w:pPr>
            <w:r w:rsidRPr="00281DD0">
              <w:rPr>
                <w:rFonts w:ascii="Times New Roman" w:eastAsia="Aptos" w:hAnsi="Times New Roman"/>
                <w:b/>
                <w:bCs/>
                <w:kern w:val="2"/>
                <w:sz w:val="24"/>
                <w:szCs w:val="24"/>
                <w:lang w:eastAsia="uk-UA"/>
              </w:rPr>
              <w:t>46</w:t>
            </w:r>
          </w:p>
          <w:p w14:paraId="73575291"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Ширина бічна</w:t>
            </w:r>
          </w:p>
          <w:p w14:paraId="78078B8B" w14:textId="77777777" w:rsidR="00281DD0" w:rsidRPr="00281DD0" w:rsidRDefault="00281DD0" w:rsidP="00281DD0">
            <w:pPr>
              <w:pStyle w:val="ab"/>
              <w:widowControl w:val="0"/>
              <w:rPr>
                <w:rFonts w:ascii="Times New Roman" w:eastAsia="Aptos" w:hAnsi="Times New Roman"/>
                <w:b/>
                <w:bCs/>
                <w:sz w:val="24"/>
                <w:szCs w:val="24"/>
              </w:rPr>
            </w:pPr>
            <w:r w:rsidRPr="00281DD0">
              <w:rPr>
                <w:rFonts w:ascii="Times New Roman" w:eastAsia="Aptos" w:hAnsi="Times New Roman"/>
                <w:b/>
                <w:bCs/>
                <w:kern w:val="2"/>
                <w:sz w:val="24"/>
                <w:szCs w:val="24"/>
                <w:lang w:eastAsia="uk-UA"/>
              </w:rPr>
              <w:t>47</w:t>
            </w:r>
          </w:p>
          <w:p w14:paraId="548151E6" w14:textId="77777777" w:rsidR="00281DD0" w:rsidRPr="00281DD0" w:rsidRDefault="00281DD0" w:rsidP="00281DD0">
            <w:pPr>
              <w:pStyle w:val="ab"/>
              <w:widowControl w:val="0"/>
              <w:rPr>
                <w:rFonts w:ascii="Times New Roman" w:hAnsi="Times New Roman"/>
                <w:sz w:val="24"/>
                <w:szCs w:val="24"/>
                <w:lang w:eastAsia="uk-UA"/>
              </w:rPr>
            </w:pPr>
            <w:r w:rsidRPr="00281DD0">
              <w:rPr>
                <w:rFonts w:ascii="Times New Roman" w:eastAsia="Aptos" w:hAnsi="Times New Roman"/>
                <w:kern w:val="2"/>
                <w:sz w:val="24"/>
                <w:szCs w:val="24"/>
                <w:lang w:eastAsia="uk-UA"/>
              </w:rPr>
              <w:t>Розміри упаковки Д / Ш / В, см</w:t>
            </w:r>
          </w:p>
          <w:p w14:paraId="002FCEE2" w14:textId="77777777" w:rsidR="00281DD0" w:rsidRPr="00281DD0" w:rsidRDefault="00281DD0" w:rsidP="00281DD0">
            <w:pPr>
              <w:spacing w:after="0" w:line="240" w:lineRule="auto"/>
              <w:rPr>
                <w:rFonts w:ascii="Times New Roman" w:eastAsia="Aptos" w:hAnsi="Times New Roman" w:cs="Times New Roman"/>
                <w:b/>
                <w:bCs/>
                <w:kern w:val="2"/>
                <w:sz w:val="24"/>
                <w:szCs w:val="24"/>
                <w:lang w:eastAsia="uk-UA"/>
              </w:rPr>
            </w:pPr>
            <w:r w:rsidRPr="00281DD0">
              <w:rPr>
                <w:rFonts w:ascii="Times New Roman" w:eastAsia="Aptos" w:hAnsi="Times New Roman" w:cs="Times New Roman"/>
                <w:b/>
                <w:bCs/>
                <w:kern w:val="2"/>
                <w:sz w:val="24"/>
                <w:szCs w:val="24"/>
                <w:lang w:eastAsia="uk-UA"/>
              </w:rPr>
              <w:t>950х650х451</w:t>
            </w:r>
          </w:p>
          <w:p w14:paraId="45205DE9" w14:textId="77777777" w:rsidR="00281DD0" w:rsidRPr="00281DD0" w:rsidRDefault="00281DD0" w:rsidP="00281DD0">
            <w:pPr>
              <w:spacing w:after="0" w:line="240" w:lineRule="auto"/>
              <w:rPr>
                <w:rFonts w:ascii="Times New Roman" w:hAnsi="Times New Roman" w:cs="Times New Roman"/>
                <w:color w:val="000000"/>
                <w:sz w:val="24"/>
                <w:szCs w:val="24"/>
              </w:rPr>
            </w:pPr>
            <w:r w:rsidRPr="00281DD0">
              <w:rPr>
                <w:rFonts w:ascii="Times New Roman" w:hAnsi="Times New Roman" w:cs="Times New Roman"/>
                <w:noProof/>
                <w:sz w:val="24"/>
                <w:szCs w:val="24"/>
              </w:rPr>
              <w:lastRenderedPageBreak/>
              <w:drawing>
                <wp:inline distT="0" distB="0" distL="0" distR="0" wp14:anchorId="5105B282" wp14:editId="629DFE04">
                  <wp:extent cx="1714500" cy="2333625"/>
                  <wp:effectExtent l="0" t="0" r="0"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pic:cNvPicPr>
                            <a:picLocks noChangeAspect="1" noChangeArrowheads="1"/>
                          </pic:cNvPicPr>
                        </pic:nvPicPr>
                        <pic:blipFill>
                          <a:blip r:embed="rId9"/>
                          <a:stretch>
                            <a:fillRect/>
                          </a:stretch>
                        </pic:blipFill>
                        <pic:spPr bwMode="auto">
                          <a:xfrm>
                            <a:off x="0" y="0"/>
                            <a:ext cx="1714500" cy="2333625"/>
                          </a:xfrm>
                          <a:prstGeom prst="rect">
                            <a:avLst/>
                          </a:prstGeom>
                        </pic:spPr>
                      </pic:pic>
                    </a:graphicData>
                  </a:graphic>
                </wp:inline>
              </w:drawing>
            </w:r>
          </w:p>
        </w:tc>
        <w:tc>
          <w:tcPr>
            <w:tcW w:w="850" w:type="dxa"/>
            <w:shd w:val="clear" w:color="auto" w:fill="auto"/>
            <w:vAlign w:val="center"/>
          </w:tcPr>
          <w:p w14:paraId="05BF9B20" w14:textId="77777777" w:rsidR="00281DD0" w:rsidRPr="00281DD0" w:rsidRDefault="00281DD0" w:rsidP="00281DD0">
            <w:pPr>
              <w:spacing w:after="0" w:line="240" w:lineRule="auto"/>
              <w:jc w:val="center"/>
              <w:rPr>
                <w:rFonts w:ascii="Times New Roman" w:hAnsi="Times New Roman" w:cs="Times New Roman"/>
                <w:color w:val="000000"/>
                <w:sz w:val="24"/>
                <w:szCs w:val="24"/>
              </w:rPr>
            </w:pPr>
            <w:r w:rsidRPr="00281DD0">
              <w:rPr>
                <w:rFonts w:ascii="Times New Roman" w:hAnsi="Times New Roman" w:cs="Times New Roman"/>
                <w:color w:val="000000"/>
                <w:sz w:val="24"/>
                <w:szCs w:val="24"/>
              </w:rPr>
              <w:lastRenderedPageBreak/>
              <w:t>16</w:t>
            </w:r>
          </w:p>
        </w:tc>
      </w:tr>
    </w:tbl>
    <w:p w14:paraId="286A5E81" w14:textId="77777777" w:rsidR="00281DD0" w:rsidRPr="00281DD0" w:rsidRDefault="00281DD0" w:rsidP="00281DD0">
      <w:pPr>
        <w:spacing w:after="0" w:line="240" w:lineRule="auto"/>
        <w:jc w:val="center"/>
        <w:rPr>
          <w:rFonts w:ascii="Times New Roman" w:hAnsi="Times New Roman" w:cs="Times New Roman"/>
          <w:sz w:val="24"/>
          <w:szCs w:val="24"/>
        </w:rPr>
      </w:pPr>
    </w:p>
    <w:p w14:paraId="13B84EF0" w14:textId="77777777" w:rsidR="00281DD0" w:rsidRPr="00281DD0" w:rsidRDefault="00281DD0" w:rsidP="00281DD0">
      <w:pPr>
        <w:spacing w:after="0" w:line="240" w:lineRule="auto"/>
        <w:jc w:val="center"/>
        <w:rPr>
          <w:rFonts w:ascii="Times New Roman" w:hAnsi="Times New Roman" w:cs="Times New Roman"/>
          <w:sz w:val="24"/>
          <w:szCs w:val="24"/>
        </w:rPr>
      </w:pPr>
    </w:p>
    <w:p w14:paraId="20B8F906" w14:textId="77777777" w:rsidR="00281DD0" w:rsidRPr="00281DD0" w:rsidRDefault="00281DD0" w:rsidP="00281DD0">
      <w:pPr>
        <w:spacing w:after="0" w:line="240" w:lineRule="auto"/>
        <w:ind w:firstLine="567"/>
        <w:jc w:val="both"/>
        <w:rPr>
          <w:rFonts w:ascii="Times New Roman" w:hAnsi="Times New Roman" w:cs="Times New Roman"/>
          <w:i/>
          <w:sz w:val="24"/>
          <w:szCs w:val="24"/>
        </w:rPr>
      </w:pPr>
    </w:p>
    <w:p w14:paraId="7336189E" w14:textId="77777777" w:rsidR="00281DD0" w:rsidRPr="00281DD0" w:rsidRDefault="00281DD0" w:rsidP="00281DD0">
      <w:pPr>
        <w:spacing w:after="0" w:line="240" w:lineRule="auto"/>
        <w:ind w:firstLine="263"/>
        <w:jc w:val="both"/>
        <w:rPr>
          <w:rFonts w:ascii="Times New Roman" w:hAnsi="Times New Roman" w:cs="Times New Roman"/>
          <w:i/>
          <w:sz w:val="24"/>
          <w:szCs w:val="24"/>
        </w:rPr>
      </w:pPr>
      <w:r w:rsidRPr="00281DD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D5B6380" w14:textId="77777777" w:rsidR="00281DD0" w:rsidRPr="00281DD0" w:rsidRDefault="00281DD0" w:rsidP="00281DD0">
      <w:pPr>
        <w:spacing w:after="0" w:line="240" w:lineRule="auto"/>
        <w:ind w:firstLine="263"/>
        <w:jc w:val="both"/>
        <w:rPr>
          <w:rFonts w:ascii="Times New Roman" w:hAnsi="Times New Roman" w:cs="Times New Roman"/>
          <w:i/>
          <w:sz w:val="24"/>
          <w:szCs w:val="24"/>
        </w:rPr>
      </w:pPr>
      <w:r w:rsidRPr="00281DD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6051A50" w14:textId="77777777" w:rsidR="00281DD0" w:rsidRPr="00281DD0" w:rsidRDefault="00281DD0" w:rsidP="00281DD0">
      <w:pPr>
        <w:spacing w:after="0" w:line="240" w:lineRule="auto"/>
        <w:jc w:val="both"/>
        <w:rPr>
          <w:rFonts w:ascii="Times New Roman" w:hAnsi="Times New Roman" w:cs="Times New Roman"/>
          <w:i/>
          <w:sz w:val="24"/>
          <w:szCs w:val="24"/>
        </w:rPr>
      </w:pPr>
      <w:r w:rsidRPr="00281DD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CCF4FCB" w14:textId="77777777" w:rsidR="00281DD0" w:rsidRPr="00281DD0" w:rsidRDefault="00281DD0" w:rsidP="00281DD0">
      <w:pPr>
        <w:spacing w:after="0" w:line="240" w:lineRule="auto"/>
        <w:ind w:firstLine="567"/>
        <w:jc w:val="both"/>
        <w:rPr>
          <w:rFonts w:ascii="Times New Roman" w:hAnsi="Times New Roman" w:cs="Times New Roman"/>
          <w:bCs/>
          <w:i/>
          <w:iCs/>
          <w:sz w:val="24"/>
          <w:szCs w:val="24"/>
        </w:rPr>
      </w:pPr>
      <w:r w:rsidRPr="00281DD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60F9C4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81DD0">
        <w:rPr>
          <w:rFonts w:ascii="Times New Roman" w:eastAsia="Times New Roman" w:hAnsi="Times New Roman" w:cs="Times New Roman"/>
          <w:sz w:val="24"/>
          <w:szCs w:val="24"/>
          <w:lang w:eastAsia="ru-RU"/>
        </w:rPr>
        <w:t>146 587,00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81DD0">
        <w:rPr>
          <w:rFonts w:ascii="Times New Roman" w:eastAsia="Times New Roman" w:hAnsi="Times New Roman" w:cs="Times New Roman"/>
          <w:sz w:val="24"/>
          <w:szCs w:val="24"/>
          <w:lang w:eastAsia="ru-RU"/>
        </w:rPr>
        <w:t>сто сорок шість тисяч п’ятсот вісімдесят 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281DD0">
        <w:rPr>
          <w:rFonts w:ascii="Times New Roman" w:eastAsia="Times New Roman" w:hAnsi="Times New Roman" w:cs="Times New Roman"/>
          <w:sz w:val="24"/>
          <w:szCs w:val="24"/>
          <w:lang w:eastAsia="ru-RU"/>
        </w:rPr>
        <w:t>е</w:t>
      </w:r>
      <w:r w:rsidR="00F264E1">
        <w:rPr>
          <w:rFonts w:ascii="Times New Roman" w:eastAsia="Times New Roman" w:hAnsi="Times New Roman" w:cs="Times New Roman"/>
          <w:sz w:val="24"/>
          <w:szCs w:val="24"/>
          <w:lang w:eastAsia="ru-RU"/>
        </w:rPr>
        <w:t>н</w:t>
      </w:r>
      <w:r w:rsidR="00281DD0">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281DD0">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776"/>
    <w:multiLevelType w:val="hybridMultilevel"/>
    <w:tmpl w:val="8F7871AC"/>
    <w:lvl w:ilvl="0" w:tplc="7098EE24">
      <w:start w:val="1"/>
      <w:numFmt w:val="decimal"/>
      <w:lvlText w:val="%1."/>
      <w:lvlJc w:val="left"/>
      <w:pPr>
        <w:ind w:left="720" w:hanging="360"/>
      </w:pPr>
    </w:lvl>
    <w:lvl w:ilvl="1" w:tplc="A36C050C">
      <w:start w:val="1"/>
      <w:numFmt w:val="lowerLetter"/>
      <w:lvlText w:val="%2."/>
      <w:lvlJc w:val="left"/>
      <w:pPr>
        <w:ind w:left="1440" w:hanging="360"/>
      </w:pPr>
    </w:lvl>
    <w:lvl w:ilvl="2" w:tplc="DB3AD026">
      <w:start w:val="1"/>
      <w:numFmt w:val="lowerRoman"/>
      <w:lvlText w:val="%3."/>
      <w:lvlJc w:val="right"/>
      <w:pPr>
        <w:ind w:left="2160" w:hanging="180"/>
      </w:pPr>
    </w:lvl>
    <w:lvl w:ilvl="3" w:tplc="B726AF00">
      <w:start w:val="1"/>
      <w:numFmt w:val="decimal"/>
      <w:lvlText w:val="%4."/>
      <w:lvlJc w:val="left"/>
      <w:pPr>
        <w:ind w:left="2880" w:hanging="360"/>
      </w:pPr>
    </w:lvl>
    <w:lvl w:ilvl="4" w:tplc="269EC00E">
      <w:start w:val="1"/>
      <w:numFmt w:val="lowerLetter"/>
      <w:lvlText w:val="%5."/>
      <w:lvlJc w:val="left"/>
      <w:pPr>
        <w:ind w:left="3600" w:hanging="360"/>
      </w:pPr>
    </w:lvl>
    <w:lvl w:ilvl="5" w:tplc="653886C2">
      <w:start w:val="1"/>
      <w:numFmt w:val="lowerRoman"/>
      <w:lvlText w:val="%6."/>
      <w:lvlJc w:val="right"/>
      <w:pPr>
        <w:ind w:left="4320" w:hanging="180"/>
      </w:pPr>
    </w:lvl>
    <w:lvl w:ilvl="6" w:tplc="5F885D48">
      <w:start w:val="1"/>
      <w:numFmt w:val="decimal"/>
      <w:lvlText w:val="%7."/>
      <w:lvlJc w:val="left"/>
      <w:pPr>
        <w:ind w:left="5040" w:hanging="360"/>
      </w:pPr>
    </w:lvl>
    <w:lvl w:ilvl="7" w:tplc="F67CA6D6">
      <w:start w:val="1"/>
      <w:numFmt w:val="lowerLetter"/>
      <w:lvlText w:val="%8."/>
      <w:lvlJc w:val="left"/>
      <w:pPr>
        <w:ind w:left="5760" w:hanging="360"/>
      </w:pPr>
    </w:lvl>
    <w:lvl w:ilvl="8" w:tplc="F59E5928">
      <w:start w:val="1"/>
      <w:numFmt w:val="lowerRoman"/>
      <w:lvlText w:val="%9."/>
      <w:lvlJc w:val="right"/>
      <w:pPr>
        <w:ind w:left="6480" w:hanging="18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66A7878"/>
    <w:multiLevelType w:val="hybridMultilevel"/>
    <w:tmpl w:val="B65A4ADC"/>
    <w:lvl w:ilvl="0" w:tplc="54B62F8A">
      <w:start w:val="1"/>
      <w:numFmt w:val="decimal"/>
      <w:lvlText w:val="%1."/>
      <w:lvlJc w:val="left"/>
      <w:pPr>
        <w:ind w:left="720" w:hanging="360"/>
      </w:pPr>
    </w:lvl>
    <w:lvl w:ilvl="1" w:tplc="2EAA79FA">
      <w:start w:val="1"/>
      <w:numFmt w:val="lowerLetter"/>
      <w:lvlText w:val="%2."/>
      <w:lvlJc w:val="left"/>
      <w:pPr>
        <w:ind w:left="1440" w:hanging="360"/>
      </w:pPr>
    </w:lvl>
    <w:lvl w:ilvl="2" w:tplc="F63027AE">
      <w:start w:val="1"/>
      <w:numFmt w:val="lowerRoman"/>
      <w:lvlText w:val="%3."/>
      <w:lvlJc w:val="right"/>
      <w:pPr>
        <w:ind w:left="2160" w:hanging="180"/>
      </w:pPr>
    </w:lvl>
    <w:lvl w:ilvl="3" w:tplc="966C14A2">
      <w:start w:val="1"/>
      <w:numFmt w:val="decimal"/>
      <w:lvlText w:val="%4."/>
      <w:lvlJc w:val="left"/>
      <w:pPr>
        <w:ind w:left="2880" w:hanging="360"/>
      </w:pPr>
    </w:lvl>
    <w:lvl w:ilvl="4" w:tplc="12245596">
      <w:start w:val="1"/>
      <w:numFmt w:val="lowerLetter"/>
      <w:lvlText w:val="%5."/>
      <w:lvlJc w:val="left"/>
      <w:pPr>
        <w:ind w:left="3600" w:hanging="360"/>
      </w:pPr>
    </w:lvl>
    <w:lvl w:ilvl="5" w:tplc="DCD0AFC2">
      <w:start w:val="1"/>
      <w:numFmt w:val="lowerRoman"/>
      <w:lvlText w:val="%6."/>
      <w:lvlJc w:val="right"/>
      <w:pPr>
        <w:ind w:left="4320" w:hanging="180"/>
      </w:pPr>
    </w:lvl>
    <w:lvl w:ilvl="6" w:tplc="3D4051E8">
      <w:start w:val="1"/>
      <w:numFmt w:val="decimal"/>
      <w:lvlText w:val="%7."/>
      <w:lvlJc w:val="left"/>
      <w:pPr>
        <w:ind w:left="5040" w:hanging="360"/>
      </w:pPr>
    </w:lvl>
    <w:lvl w:ilvl="7" w:tplc="9A005ABC">
      <w:start w:val="1"/>
      <w:numFmt w:val="lowerLetter"/>
      <w:lvlText w:val="%8."/>
      <w:lvlJc w:val="left"/>
      <w:pPr>
        <w:ind w:left="5760" w:hanging="360"/>
      </w:pPr>
    </w:lvl>
    <w:lvl w:ilvl="8" w:tplc="61206BB2">
      <w:start w:val="1"/>
      <w:numFmt w:val="lowerRoman"/>
      <w:lvlText w:val="%9."/>
      <w:lvlJc w:val="right"/>
      <w:pPr>
        <w:ind w:left="6480" w:hanging="180"/>
      </w:p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C7879A2"/>
    <w:multiLevelType w:val="hybridMultilevel"/>
    <w:tmpl w:val="2D52301A"/>
    <w:lvl w:ilvl="0" w:tplc="D4DC8C62">
      <w:start w:val="1"/>
      <w:numFmt w:val="decimal"/>
      <w:lvlText w:val="%1."/>
      <w:lvlJc w:val="left"/>
      <w:pPr>
        <w:ind w:left="720" w:hanging="360"/>
      </w:pPr>
      <w:rPr>
        <w:sz w:val="24"/>
        <w:szCs w:val="24"/>
      </w:rPr>
    </w:lvl>
    <w:lvl w:ilvl="1" w:tplc="0BBEC7DA">
      <w:start w:val="1"/>
      <w:numFmt w:val="lowerLetter"/>
      <w:lvlText w:val="%2."/>
      <w:lvlJc w:val="left"/>
      <w:pPr>
        <w:ind w:left="1440" w:hanging="360"/>
      </w:pPr>
    </w:lvl>
    <w:lvl w:ilvl="2" w:tplc="AAFC0CFE">
      <w:start w:val="1"/>
      <w:numFmt w:val="lowerRoman"/>
      <w:lvlText w:val="%3."/>
      <w:lvlJc w:val="right"/>
      <w:pPr>
        <w:ind w:left="2160" w:hanging="180"/>
      </w:pPr>
    </w:lvl>
    <w:lvl w:ilvl="3" w:tplc="D59C4FC4">
      <w:start w:val="1"/>
      <w:numFmt w:val="decimal"/>
      <w:lvlText w:val="%4."/>
      <w:lvlJc w:val="left"/>
      <w:pPr>
        <w:ind w:left="2880" w:hanging="360"/>
      </w:pPr>
    </w:lvl>
    <w:lvl w:ilvl="4" w:tplc="8FBC850A">
      <w:start w:val="1"/>
      <w:numFmt w:val="lowerLetter"/>
      <w:lvlText w:val="%5."/>
      <w:lvlJc w:val="left"/>
      <w:pPr>
        <w:ind w:left="3600" w:hanging="360"/>
      </w:pPr>
    </w:lvl>
    <w:lvl w:ilvl="5" w:tplc="417EF1FA">
      <w:start w:val="1"/>
      <w:numFmt w:val="lowerRoman"/>
      <w:lvlText w:val="%6."/>
      <w:lvlJc w:val="right"/>
      <w:pPr>
        <w:ind w:left="4320" w:hanging="180"/>
      </w:pPr>
    </w:lvl>
    <w:lvl w:ilvl="6" w:tplc="C248C024">
      <w:start w:val="1"/>
      <w:numFmt w:val="decimal"/>
      <w:lvlText w:val="%7."/>
      <w:lvlJc w:val="left"/>
      <w:pPr>
        <w:ind w:left="5040" w:hanging="360"/>
      </w:pPr>
    </w:lvl>
    <w:lvl w:ilvl="7" w:tplc="A956BDC0">
      <w:start w:val="1"/>
      <w:numFmt w:val="lowerLetter"/>
      <w:lvlText w:val="%8."/>
      <w:lvlJc w:val="left"/>
      <w:pPr>
        <w:ind w:left="5760" w:hanging="360"/>
      </w:pPr>
    </w:lvl>
    <w:lvl w:ilvl="8" w:tplc="EE0E3B2E">
      <w:start w:val="1"/>
      <w:numFmt w:val="lowerRoman"/>
      <w:lvlText w:val="%9."/>
      <w:lvlJc w:val="right"/>
      <w:pPr>
        <w:ind w:left="6480" w:hanging="180"/>
      </w:pPr>
    </w:lvl>
  </w:abstractNum>
  <w:abstractNum w:abstractNumId="12" w15:restartNumberingAfterBreak="0">
    <w:nsid w:val="506D35B7"/>
    <w:multiLevelType w:val="hybridMultilevel"/>
    <w:tmpl w:val="8F4CD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1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AD36D03"/>
    <w:multiLevelType w:val="hybridMultilevel"/>
    <w:tmpl w:val="BF4ECC56"/>
    <w:lvl w:ilvl="0" w:tplc="B7500570">
      <w:start w:val="1"/>
      <w:numFmt w:val="decimal"/>
      <w:lvlText w:val="%1."/>
      <w:lvlJc w:val="left"/>
      <w:pPr>
        <w:ind w:left="524" w:hanging="360"/>
      </w:pPr>
      <w:rPr>
        <w:rFonts w:hint="default"/>
        <w:b w:val="0"/>
      </w:rPr>
    </w:lvl>
    <w:lvl w:ilvl="1" w:tplc="D8B8B940">
      <w:start w:val="1"/>
      <w:numFmt w:val="lowerLetter"/>
      <w:lvlText w:val="%2."/>
      <w:lvlJc w:val="left"/>
      <w:pPr>
        <w:ind w:left="1244" w:hanging="360"/>
      </w:pPr>
    </w:lvl>
    <w:lvl w:ilvl="2" w:tplc="4CAE0634">
      <w:start w:val="1"/>
      <w:numFmt w:val="lowerRoman"/>
      <w:lvlText w:val="%3."/>
      <w:lvlJc w:val="right"/>
      <w:pPr>
        <w:ind w:left="1964" w:hanging="180"/>
      </w:pPr>
    </w:lvl>
    <w:lvl w:ilvl="3" w:tplc="7BF87424">
      <w:start w:val="1"/>
      <w:numFmt w:val="decimal"/>
      <w:lvlText w:val="%4."/>
      <w:lvlJc w:val="left"/>
      <w:pPr>
        <w:ind w:left="2684" w:hanging="360"/>
      </w:pPr>
    </w:lvl>
    <w:lvl w:ilvl="4" w:tplc="1458E976">
      <w:start w:val="1"/>
      <w:numFmt w:val="lowerLetter"/>
      <w:lvlText w:val="%5."/>
      <w:lvlJc w:val="left"/>
      <w:pPr>
        <w:ind w:left="3404" w:hanging="360"/>
      </w:pPr>
    </w:lvl>
    <w:lvl w:ilvl="5" w:tplc="FC0633FC">
      <w:start w:val="1"/>
      <w:numFmt w:val="lowerRoman"/>
      <w:lvlText w:val="%6."/>
      <w:lvlJc w:val="right"/>
      <w:pPr>
        <w:ind w:left="4124" w:hanging="180"/>
      </w:pPr>
    </w:lvl>
    <w:lvl w:ilvl="6" w:tplc="BD420FE8">
      <w:start w:val="1"/>
      <w:numFmt w:val="decimal"/>
      <w:lvlText w:val="%7."/>
      <w:lvlJc w:val="left"/>
      <w:pPr>
        <w:ind w:left="4844" w:hanging="360"/>
      </w:pPr>
    </w:lvl>
    <w:lvl w:ilvl="7" w:tplc="760AE882">
      <w:start w:val="1"/>
      <w:numFmt w:val="lowerLetter"/>
      <w:lvlText w:val="%8."/>
      <w:lvlJc w:val="left"/>
      <w:pPr>
        <w:ind w:left="5564" w:hanging="360"/>
      </w:pPr>
    </w:lvl>
    <w:lvl w:ilvl="8" w:tplc="7076E430">
      <w:start w:val="1"/>
      <w:numFmt w:val="lowerRoman"/>
      <w:lvlText w:val="%9."/>
      <w:lvlJc w:val="right"/>
      <w:pPr>
        <w:ind w:left="6284" w:hanging="180"/>
      </w:pPr>
    </w:lvl>
  </w:abstractNum>
  <w:abstractNum w:abstractNumId="2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1466D77"/>
    <w:multiLevelType w:val="hybridMultilevel"/>
    <w:tmpl w:val="84D42AA0"/>
    <w:lvl w:ilvl="0" w:tplc="8E608150">
      <w:start w:val="1"/>
      <w:numFmt w:val="bullet"/>
      <w:lvlText w:val=""/>
      <w:lvlJc w:val="left"/>
      <w:pPr>
        <w:ind w:left="1069" w:hanging="360"/>
      </w:pPr>
      <w:rPr>
        <w:rFonts w:ascii="Symbol" w:hAnsi="Symbol" w:cs="Symbol" w:hint="default"/>
        <w:sz w:val="24"/>
      </w:rPr>
    </w:lvl>
    <w:lvl w:ilvl="1" w:tplc="401276EC">
      <w:start w:val="1"/>
      <w:numFmt w:val="bullet"/>
      <w:lvlText w:val="o"/>
      <w:lvlJc w:val="left"/>
      <w:pPr>
        <w:ind w:left="1440" w:hanging="360"/>
      </w:pPr>
      <w:rPr>
        <w:rFonts w:ascii="Courier New" w:hAnsi="Courier New" w:cs="Courier New" w:hint="default"/>
      </w:rPr>
    </w:lvl>
    <w:lvl w:ilvl="2" w:tplc="DF0A1380">
      <w:start w:val="1"/>
      <w:numFmt w:val="bullet"/>
      <w:lvlText w:val=""/>
      <w:lvlJc w:val="left"/>
      <w:pPr>
        <w:ind w:left="2160" w:hanging="360"/>
      </w:pPr>
      <w:rPr>
        <w:rFonts w:ascii="Wingdings" w:hAnsi="Wingdings" w:cs="Wingdings" w:hint="default"/>
      </w:rPr>
    </w:lvl>
    <w:lvl w:ilvl="3" w:tplc="83DE5D38">
      <w:start w:val="1"/>
      <w:numFmt w:val="bullet"/>
      <w:lvlText w:val=""/>
      <w:lvlJc w:val="left"/>
      <w:pPr>
        <w:ind w:left="2880" w:hanging="360"/>
      </w:pPr>
      <w:rPr>
        <w:rFonts w:ascii="Symbol" w:hAnsi="Symbol" w:cs="Symbol" w:hint="default"/>
      </w:rPr>
    </w:lvl>
    <w:lvl w:ilvl="4" w:tplc="B3C054AC">
      <w:start w:val="1"/>
      <w:numFmt w:val="bullet"/>
      <w:lvlText w:val="o"/>
      <w:lvlJc w:val="left"/>
      <w:pPr>
        <w:ind w:left="3600" w:hanging="360"/>
      </w:pPr>
      <w:rPr>
        <w:rFonts w:ascii="Courier New" w:hAnsi="Courier New" w:cs="Courier New" w:hint="default"/>
      </w:rPr>
    </w:lvl>
    <w:lvl w:ilvl="5" w:tplc="BB60D9C8">
      <w:start w:val="1"/>
      <w:numFmt w:val="bullet"/>
      <w:lvlText w:val=""/>
      <w:lvlJc w:val="left"/>
      <w:pPr>
        <w:ind w:left="4320" w:hanging="360"/>
      </w:pPr>
      <w:rPr>
        <w:rFonts w:ascii="Wingdings" w:hAnsi="Wingdings" w:cs="Wingdings" w:hint="default"/>
      </w:rPr>
    </w:lvl>
    <w:lvl w:ilvl="6" w:tplc="496652BC">
      <w:start w:val="1"/>
      <w:numFmt w:val="bullet"/>
      <w:lvlText w:val=""/>
      <w:lvlJc w:val="left"/>
      <w:pPr>
        <w:ind w:left="5040" w:hanging="360"/>
      </w:pPr>
      <w:rPr>
        <w:rFonts w:ascii="Symbol" w:hAnsi="Symbol" w:cs="Symbol" w:hint="default"/>
      </w:rPr>
    </w:lvl>
    <w:lvl w:ilvl="7" w:tplc="4532EB2A">
      <w:start w:val="1"/>
      <w:numFmt w:val="bullet"/>
      <w:lvlText w:val="o"/>
      <w:lvlJc w:val="left"/>
      <w:pPr>
        <w:ind w:left="5760" w:hanging="360"/>
      </w:pPr>
      <w:rPr>
        <w:rFonts w:ascii="Courier New" w:hAnsi="Courier New" w:cs="Courier New" w:hint="default"/>
      </w:rPr>
    </w:lvl>
    <w:lvl w:ilvl="8" w:tplc="59442294">
      <w:start w:val="1"/>
      <w:numFmt w:val="bullet"/>
      <w:lvlText w:val=""/>
      <w:lvlJc w:val="left"/>
      <w:pPr>
        <w:ind w:left="6480" w:hanging="360"/>
      </w:pPr>
      <w:rPr>
        <w:rFonts w:ascii="Wingdings" w:hAnsi="Wingdings" w:cs="Wingdings" w:hint="default"/>
      </w:r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5"/>
  </w:num>
  <w:num w:numId="3" w16cid:durableId="556090777">
    <w:abstractNumId w:val="9"/>
  </w:num>
  <w:num w:numId="4" w16cid:durableId="1865628638">
    <w:abstractNumId w:val="13"/>
  </w:num>
  <w:num w:numId="5" w16cid:durableId="522862248">
    <w:abstractNumId w:val="17"/>
  </w:num>
  <w:num w:numId="6" w16cid:durableId="1128400551">
    <w:abstractNumId w:val="3"/>
  </w:num>
  <w:num w:numId="7" w16cid:durableId="1549879148">
    <w:abstractNumId w:val="10"/>
  </w:num>
  <w:num w:numId="8" w16cid:durableId="537087471">
    <w:abstractNumId w:val="16"/>
  </w:num>
  <w:num w:numId="9" w16cid:durableId="632519650">
    <w:abstractNumId w:val="23"/>
  </w:num>
  <w:num w:numId="10" w16cid:durableId="713892545">
    <w:abstractNumId w:val="19"/>
  </w:num>
  <w:num w:numId="11" w16cid:durableId="2031645203">
    <w:abstractNumId w:val="2"/>
  </w:num>
  <w:num w:numId="12" w16cid:durableId="1392928292">
    <w:abstractNumId w:val="8"/>
  </w:num>
  <w:num w:numId="13" w16cid:durableId="502626488">
    <w:abstractNumId w:val="21"/>
  </w:num>
  <w:num w:numId="14" w16cid:durableId="1996909732">
    <w:abstractNumId w:val="18"/>
  </w:num>
  <w:num w:numId="15" w16cid:durableId="2090689452">
    <w:abstractNumId w:val="5"/>
  </w:num>
  <w:num w:numId="16" w16cid:durableId="1185944727">
    <w:abstractNumId w:val="1"/>
  </w:num>
  <w:num w:numId="17" w16cid:durableId="1777020272">
    <w:abstractNumId w:val="4"/>
  </w:num>
  <w:num w:numId="18" w16cid:durableId="819224463">
    <w:abstractNumId w:val="14"/>
  </w:num>
  <w:num w:numId="19" w16cid:durableId="994072851">
    <w:abstractNumId w:val="12"/>
  </w:num>
  <w:num w:numId="20" w16cid:durableId="2131364116">
    <w:abstractNumId w:val="0"/>
  </w:num>
  <w:num w:numId="21" w16cid:durableId="153767310">
    <w:abstractNumId w:val="22"/>
  </w:num>
  <w:num w:numId="22" w16cid:durableId="1112633267">
    <w:abstractNumId w:val="11"/>
  </w:num>
  <w:num w:numId="23" w16cid:durableId="234978210">
    <w:abstractNumId w:val="7"/>
  </w:num>
  <w:num w:numId="24" w16cid:durableId="111675344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1230"/>
    <w:rsid w:val="001A48BE"/>
    <w:rsid w:val="001A4A79"/>
    <w:rsid w:val="001B3B40"/>
    <w:rsid w:val="001C3026"/>
    <w:rsid w:val="001C6354"/>
    <w:rsid w:val="001D3B60"/>
    <w:rsid w:val="001D46A6"/>
    <w:rsid w:val="001F1E18"/>
    <w:rsid w:val="00220AB8"/>
    <w:rsid w:val="002352AF"/>
    <w:rsid w:val="00236E11"/>
    <w:rsid w:val="00245020"/>
    <w:rsid w:val="00281DD0"/>
    <w:rsid w:val="002924C8"/>
    <w:rsid w:val="00295ECA"/>
    <w:rsid w:val="002D01D5"/>
    <w:rsid w:val="002D4BAA"/>
    <w:rsid w:val="002F7B4B"/>
    <w:rsid w:val="003053FD"/>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405A"/>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264E1"/>
    <w:rsid w:val="00F360BF"/>
    <w:rsid w:val="00F41442"/>
    <w:rsid w:val="00F4253D"/>
    <w:rsid w:val="00F60A0F"/>
    <w:rsid w:val="00F75F31"/>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TableNormal1">
    <w:name w:val="Table Normal1"/>
    <w:uiPriority w:val="2"/>
    <w:qFormat/>
    <w:rsid w:val="00F75F31"/>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TableParagraph">
    <w:name w:val="Table Paragraph"/>
    <w:basedOn w:val="a"/>
    <w:uiPriority w:val="1"/>
    <w:qFormat/>
    <w:rsid w:val="001A123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4906</Words>
  <Characters>2797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2025-05-01T10:25:00Z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