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3"/>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Коригування проектної документації стадія «Робочий проект» по об’єкту: «Капітальний ремонт будівлі складу </w:t>
      </w:r>
      <w:r>
        <w:rPr>
          <w:b w:val="0"/>
          <w:bCs w:val="0"/>
          <w:color w:val="212121"/>
          <w:sz w:val="24"/>
          <w:szCs w:val="24"/>
          <w:lang w:bidi="uk-UA"/>
        </w:rPr>
        <w:t xml:space="preserve">інертних газів та РБУ </w:t>
      </w:r>
      <w:r>
        <w:rPr>
          <w:b w:val="0"/>
          <w:bCs w:val="0"/>
          <w:sz w:val="24"/>
          <w:szCs w:val="24"/>
        </w:rPr>
        <w:t xml:space="preserve">літ. «Е», м. Київ, вул. Волинська, 26» </w:t>
      </w:r>
      <w:r>
        <w:rPr>
          <w:b w:val="0"/>
          <w:bCs w:val="0"/>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2266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Коригування проектної документації стадія «Робочий проект» по об’єкту: «Капітальний ремонт будівлі складу </w:t>
      </w:r>
      <w:r>
        <w:rPr>
          <w:rFonts w:ascii="Times New Roman" w:hAnsi="Times New Roman" w:cs="Times New Roman"/>
          <w:color w:val="212121"/>
          <w:sz w:val="24"/>
          <w:szCs w:val="24"/>
          <w:lang w:eastAsia="uk-UA" w:bidi="uk-UA"/>
        </w:rPr>
        <w:t xml:space="preserve">інертних газів та РБУ </w:t>
      </w:r>
      <w:r>
        <w:rPr>
          <w:rFonts w:ascii="Times New Roman" w:hAnsi="Times New Roman" w:cs="Times New Roman"/>
          <w:sz w:val="24"/>
          <w:szCs w:val="24"/>
        </w:rPr>
        <w:t xml:space="preserve">літ. «Е», м. Київ, вул. Волинська, 26» </w:t>
      </w:r>
      <w:r>
        <w:rPr>
          <w:rFonts w:ascii="Times New Roman" w:hAnsi="Times New Roman" w:cs="Times New Roman"/>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6"/>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3"/>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Перелік основних </w:t>
            </w:r>
            <w:r/>
          </w:p>
          <w:p>
            <w:pPr>
              <w:jc w:val="center"/>
              <w:rPr>
                <w:rFonts w:ascii="Times New Roman" w:hAnsi="Times New Roman"/>
                <w:b/>
                <w:sz w:val="23"/>
                <w:szCs w:val="23"/>
              </w:rPr>
            </w:pPr>
            <w:r>
              <w:rPr>
                <w:rFonts w:ascii="Times New Roman" w:hAnsi="Times New Roman"/>
                <w:b/>
                <w:sz w:val="23"/>
                <w:szCs w:val="23"/>
              </w:rPr>
              <w:t xml:space="preserve">відомостей та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Зміст основних відомостей та  вимог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sz w:val="24"/>
                <w:szCs w:val="24"/>
                <w:lang w:eastAsia="zh-CN"/>
              </w:rPr>
              <w:t xml:space="preserve">Капітальний ремонт будівлі </w:t>
            </w:r>
            <w:r>
              <w:rPr>
                <w:rFonts w:ascii="Times New Roman" w:hAnsi="Times New Roman"/>
              </w:rPr>
              <w:t xml:space="preserve">складу </w:t>
            </w:r>
            <w:r>
              <w:rPr>
                <w:rFonts w:ascii="Times New Roman" w:hAnsi="Times New Roman"/>
                <w:color w:val="212121"/>
                <w:lang w:eastAsia="uk-UA" w:bidi="uk-UA"/>
              </w:rPr>
              <w:t xml:space="preserve">інертних газів та РБУ</w:t>
            </w:r>
            <w:r>
              <w:rPr>
                <w:rFonts w:ascii="Times New Roman" w:hAnsi="Times New Roman"/>
                <w:b/>
                <w:bCs/>
                <w:color w:val="212121"/>
                <w:lang w:eastAsia="uk-UA" w:bidi="uk-UA"/>
              </w:rPr>
              <w:t xml:space="preserve"> </w:t>
            </w:r>
            <w:r>
              <w:rPr>
                <w:rFonts w:ascii="Times New Roman" w:hAnsi="Times New Roman"/>
                <w:sz w:val="24"/>
                <w:szCs w:val="24"/>
                <w:lang w:eastAsia="zh-CN"/>
              </w:rPr>
              <w:t xml:space="preserve">літ. «Е», м. Київ, вул. Волинська, 26 (Коригування)</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highlight w:val="yellow"/>
              </w:rPr>
            </w:pPr>
            <w:r>
              <w:rPr>
                <w:rFonts w:ascii="Times New Roman" w:hAnsi="Times New Roman"/>
                <w:sz w:val="23"/>
                <w:szCs w:val="23"/>
              </w:rPr>
              <w:t xml:space="preserve">ДЕРЖАВНА УСТАНОВА «ЦЕНТР ІНФРАСТРУКТУРИ ТА ТЕХНОЛОГІЙ МІНІСТЕРСТВА ВНУТРІШНІХ СПРАВ УКРАЇНИ»</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Стадійність проектування з визначенням затверджуваної стадії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eastAsia="Times New Roman"/>
                <w:sz w:val="23"/>
                <w:szCs w:val="23"/>
              </w:rPr>
            </w:pPr>
            <w:r>
              <w:rPr>
                <w:rFonts w:ascii="Times New Roman" w:hAnsi="Times New Roman"/>
                <w:sz w:val="23"/>
                <w:szCs w:val="23"/>
              </w:rPr>
              <w:t xml:space="preserve">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Не потрібно </w:t>
            </w:r>
            <w:r>
              <w:rPr>
                <w:rFonts w:ascii="Times New Roman" w:hAnsi="Times New Roman"/>
                <w:sz w:val="23"/>
                <w:szCs w:val="23"/>
              </w:rPr>
              <w:t xml:space="preserve">(роботи виконуються в межах існуючих фундаментів будівель)</w:t>
            </w:r>
            <w:r/>
          </w:p>
        </w:tc>
      </w:tr>
      <w:tr>
        <w:trPr>
          <w:jc w:val="center"/>
          <w:trHeight w:val="121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Визначення класу наслідків (відповідальності) і встановленого строку експлуатації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СС1</w:t>
            </w:r>
            <w:r/>
          </w:p>
        </w:tc>
      </w:tr>
      <w:tr>
        <w:trPr>
          <w:jc w:val="center"/>
          <w:trHeight w:val="519"/>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особливі умови будівництва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color w:val="000000"/>
                <w:sz w:val="23"/>
                <w:szCs w:val="23"/>
              </w:rPr>
              <w:t xml:space="preserve">Відсутні </w:t>
            </w:r>
            <w:r/>
          </w:p>
        </w:tc>
      </w:tr>
      <w:tr>
        <w:trPr>
          <w:jc w:val="center"/>
          <w:trHeight w:val="78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Основні архітектурно-планувальні вимоги і характеристики запроектованого об’єкта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24"/>
              <w:spacing w:after="0" w:line="276" w:lineRule="auto"/>
              <w:rPr>
                <w:rFonts w:ascii="Times New Roman" w:hAnsi="Times New Roman"/>
                <w:color w:val="000000"/>
                <w:sz w:val="24"/>
                <w:szCs w:val="24"/>
              </w:rPr>
            </w:pPr>
            <w:r>
              <w:rPr>
                <w:rFonts w:ascii="Times New Roman" w:hAnsi="Times New Roman"/>
                <w:color w:val="000000"/>
                <w:sz w:val="24"/>
                <w:szCs w:val="24"/>
              </w:rPr>
              <w:t xml:space="preserve">Одноповерхова будівля площею 250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на 5 (п’ять) боксів, стіни цегляні, покрівля м’яка, бокси облаштовані </w:t>
            </w:r>
            <w:r>
              <w:rPr>
                <w:rFonts w:ascii="Times New Roman" w:hAnsi="Times New Roman"/>
                <w:color w:val="000000"/>
                <w:sz w:val="24"/>
                <w:szCs w:val="24"/>
              </w:rPr>
              <w:t xml:space="preserve">ролетними</w:t>
            </w:r>
            <w:r>
              <w:rPr>
                <w:rFonts w:ascii="Times New Roman" w:hAnsi="Times New Roman"/>
                <w:color w:val="000000"/>
                <w:sz w:val="24"/>
                <w:szCs w:val="24"/>
              </w:rPr>
              <w:t xml:space="preserve"> воротами. Виконати опорядження фасаду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ремонт покрівлі, внутрішнє опорядження, мережі водопостачання та каналізації, електропостачання, система пожежної безпеки та системи оповіщення, блискавкозахист. </w:t>
            </w:r>
            <w:r/>
          </w:p>
        </w:tc>
      </w:tr>
      <w:tr>
        <w:trPr>
          <w:jc w:val="center"/>
          <w:trHeight w:val="94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Черговість будівництва, необхідність виділення пускових комплексів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 одну чергу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Borders>
              <w:top w:val="single" w:color="auto" w:sz="4" w:space="0"/>
              <w:left w:val="single" w:color="auto" w:sz="4" w:space="0"/>
              <w:bottom w:val="single" w:color="auto" w:sz="4" w:space="0"/>
              <w:right w:val="single" w:color="auto" w:sz="4" w:space="0"/>
            </w:tcBorders>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0"/>
              </w:numPr>
              <w:contextualSpacing/>
              <w:ind w:left="0"/>
              <w:jc w:val="both"/>
              <w:spacing w:after="0" w:line="256" w:lineRule="auto"/>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Потужність або характеристика об’єкта, виробнича програма.</w:t>
            </w: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shd w:val="clear" w:color="auto" w:fill="ffffff"/>
              <w:rPr>
                <w:rFonts w:ascii="Times New Roman" w:hAnsi="Times New Roman"/>
                <w:sz w:val="23"/>
                <w:szCs w:val="23"/>
                <w:shd w:val="clear" w:color="auto" w:fill="ffffff"/>
              </w:rPr>
            </w:pPr>
            <w:r>
              <w:rPr>
                <w:rFonts w:ascii="Times New Roman" w:hAnsi="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інженерного захисту територій та об’єктів, виробнича програма.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щодо розроблення розділу «Оцінка впливу на  навколишнє середовище».</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5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Вимоги з енергозбереження та енергоефективності.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технології і (або) науково-дослідні роботи, які пропонує застосувати  замовник.</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4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режиму безпеки та охорони праці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w:t>
            </w:r>
            <w:r/>
          </w:p>
        </w:tc>
      </w:tr>
      <w:tr>
        <w:trPr>
          <w:jc w:val="center"/>
          <w:trHeight w:val="18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розробки розділу інженерно-технічних заходів з цивільного захисту (цивільної оборони)</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систем протипожежного захисту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Згідно діючого законодавства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rPr>
            </w:pPr>
            <w:r>
              <w:rPr>
                <w:rFonts w:ascii="Times New Roman" w:hAnsi="Times New Roman"/>
                <w:sz w:val="23"/>
                <w:szCs w:val="23"/>
              </w:rPr>
              <w:t xml:space="preserve">Відсутні (роботи виконуються в межах існуючих фундаментів будівель)</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Перелік будинків і споруд що проектуються у складі комплексу.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0"/>
              </w:numPr>
              <w:contextualSpacing/>
              <w:ind w:left="0"/>
              <w:spacing w:after="0" w:line="256" w:lineRule="auto"/>
              <w:rPr>
                <w:rFonts w:ascii="Times New Roman" w:hAnsi="Times New Roman"/>
                <w:sz w:val="23"/>
                <w:szCs w:val="23"/>
              </w:rPr>
            </w:pPr>
            <w:r>
              <w:rPr>
                <w:rFonts w:ascii="Times New Roman" w:hAnsi="Times New Roman"/>
                <w:sz w:val="24"/>
                <w:szCs w:val="24"/>
                <w:lang w:eastAsia="zh-CN"/>
              </w:rPr>
              <w:t xml:space="preserve">Будівля </w:t>
            </w:r>
            <w:r>
              <w:rPr>
                <w:rFonts w:ascii="Times New Roman" w:hAnsi="Times New Roman"/>
              </w:rPr>
              <w:t xml:space="preserve">складу </w:t>
            </w:r>
            <w:r>
              <w:rPr>
                <w:rFonts w:ascii="Times New Roman" w:hAnsi="Times New Roman"/>
                <w:color w:val="212121"/>
                <w:lang w:eastAsia="uk-UA" w:bidi="uk-UA"/>
              </w:rPr>
              <w:t xml:space="preserve">інертних газів та РБУ</w:t>
            </w:r>
            <w:r>
              <w:rPr>
                <w:rFonts w:ascii="Times New Roman" w:hAnsi="Times New Roman"/>
                <w:b/>
                <w:bCs/>
                <w:color w:val="212121"/>
                <w:lang w:eastAsia="uk-UA" w:bidi="uk-UA"/>
              </w:rPr>
              <w:t xml:space="preserve"> </w:t>
            </w:r>
            <w:r>
              <w:rPr>
                <w:rFonts w:ascii="Times New Roman" w:hAnsi="Times New Roman"/>
                <w:sz w:val="24"/>
                <w:szCs w:val="24"/>
                <w:lang w:eastAsia="zh-CN"/>
              </w:rPr>
              <w:t xml:space="preserve">літ. «Е»</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color w:val="000000"/>
                <w:sz w:val="23"/>
                <w:szCs w:val="23"/>
              </w:rPr>
              <w:t xml:space="preserve">4 примірники в паперовому виді та 1 електронний носій</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Розробити наступні розділи: </w:t>
            </w:r>
            <w:r/>
          </w:p>
          <w:p>
            <w:pPr>
              <w:jc w:val="both"/>
              <w:spacing w:after="0"/>
              <w:rPr>
                <w:rFonts w:ascii="Times New Roman" w:hAnsi="Times New Roman"/>
                <w:sz w:val="23"/>
                <w:szCs w:val="23"/>
              </w:rPr>
            </w:pPr>
            <w:r>
              <w:rPr>
                <w:rFonts w:ascii="Times New Roman" w:hAnsi="Times New Roman"/>
                <w:sz w:val="23"/>
                <w:szCs w:val="23"/>
              </w:rPr>
              <w:t xml:space="preserve">Архітектурні рішення; Внутрішні інженерні мережі (водопостачання, каналізація, електропостачання); Паспорт опорядження фасадів; Блискавкозахист; Пожежна безпека, система оповіщення; Кошторисна документація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розрахо</w:t>
            </w:r>
            <w:r>
              <w:rPr>
                <w:rFonts w:ascii="Times New Roman" w:hAnsi="Times New Roman"/>
                <w:sz w:val="23"/>
                <w:szCs w:val="23"/>
              </w:rPr>
              <w:t xml:space="preserve">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p>
          <w:p>
            <w:pPr>
              <w:jc w:val="both"/>
              <w:spacing w:after="0"/>
              <w:rPr>
                <w:rFonts w:ascii="Times New Roman" w:hAnsi="Times New Roman"/>
                <w:sz w:val="23"/>
                <w:szCs w:val="23"/>
                <w:lang w:val="en-US"/>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w:t>
      </w:r>
      <w:r>
        <w:rPr>
          <w:rFonts w:ascii="Times New Roman" w:hAnsi="Times New Roman"/>
          <w:sz w:val="24"/>
          <w:szCs w:val="24"/>
        </w:rPr>
        <w:t xml:space="preserve">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 Учаснику у складі тендерної пропозиції </w:t>
      </w:r>
      <w:r>
        <w:rPr>
          <w:rFonts w:ascii="Times New Roman" w:hAnsi="Times New Roman"/>
          <w:sz w:val="24"/>
          <w:szCs w:val="24"/>
        </w:rPr>
        <w:t xml:space="preserve">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83 940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вісімдесят три тисячі дев’ятсот сорок</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2"/>
    <w:next w:val="72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6"/>
    <w:link w:val="12"/>
    <w:uiPriority w:val="9"/>
    <w:rPr>
      <w:rFonts w:ascii="Arial" w:hAnsi="Arial" w:eastAsia="Arial" w:cs="Arial"/>
      <w:sz w:val="40"/>
      <w:szCs w:val="40"/>
    </w:rPr>
  </w:style>
  <w:style w:type="character" w:styleId="15">
    <w:name w:val="Heading 2 Char"/>
    <w:basedOn w:val="726"/>
    <w:link w:val="723"/>
    <w:uiPriority w:val="9"/>
    <w:rPr>
      <w:rFonts w:ascii="Arial" w:hAnsi="Arial" w:eastAsia="Arial" w:cs="Arial"/>
      <w:sz w:val="34"/>
    </w:rPr>
  </w:style>
  <w:style w:type="character" w:styleId="17">
    <w:name w:val="Heading 3 Char"/>
    <w:basedOn w:val="726"/>
    <w:link w:val="724"/>
    <w:uiPriority w:val="9"/>
    <w:rPr>
      <w:rFonts w:ascii="Arial" w:hAnsi="Arial" w:eastAsia="Arial" w:cs="Arial"/>
      <w:sz w:val="30"/>
      <w:szCs w:val="30"/>
    </w:rPr>
  </w:style>
  <w:style w:type="character" w:styleId="19">
    <w:name w:val="Heading 4 Char"/>
    <w:basedOn w:val="726"/>
    <w:link w:val="725"/>
    <w:uiPriority w:val="9"/>
    <w:rPr>
      <w:rFonts w:ascii="Arial" w:hAnsi="Arial" w:eastAsia="Arial" w:cs="Arial"/>
      <w:b/>
      <w:bCs/>
      <w:sz w:val="26"/>
      <w:szCs w:val="26"/>
    </w:rPr>
  </w:style>
  <w:style w:type="paragraph" w:styleId="20">
    <w:name w:val="Heading 5"/>
    <w:basedOn w:val="722"/>
    <w:next w:val="72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6"/>
    <w:link w:val="20"/>
    <w:uiPriority w:val="9"/>
    <w:rPr>
      <w:rFonts w:ascii="Arial" w:hAnsi="Arial" w:eastAsia="Arial" w:cs="Arial"/>
      <w:b/>
      <w:bCs/>
      <w:sz w:val="24"/>
      <w:szCs w:val="24"/>
    </w:rPr>
  </w:style>
  <w:style w:type="paragraph" w:styleId="22">
    <w:name w:val="Heading 6"/>
    <w:basedOn w:val="722"/>
    <w:next w:val="72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6"/>
    <w:link w:val="22"/>
    <w:uiPriority w:val="9"/>
    <w:rPr>
      <w:rFonts w:ascii="Arial" w:hAnsi="Arial" w:eastAsia="Arial" w:cs="Arial"/>
      <w:b/>
      <w:bCs/>
      <w:sz w:val="22"/>
      <w:szCs w:val="22"/>
    </w:rPr>
  </w:style>
  <w:style w:type="paragraph" w:styleId="24">
    <w:name w:val="Heading 7"/>
    <w:basedOn w:val="722"/>
    <w:next w:val="72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6"/>
    <w:link w:val="24"/>
    <w:uiPriority w:val="9"/>
    <w:rPr>
      <w:rFonts w:ascii="Arial" w:hAnsi="Arial" w:eastAsia="Arial" w:cs="Arial"/>
      <w:b/>
      <w:bCs/>
      <w:i/>
      <w:iCs/>
      <w:sz w:val="22"/>
      <w:szCs w:val="22"/>
    </w:rPr>
  </w:style>
  <w:style w:type="paragraph" w:styleId="26">
    <w:name w:val="Heading 8"/>
    <w:basedOn w:val="722"/>
    <w:next w:val="72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6"/>
    <w:link w:val="26"/>
    <w:uiPriority w:val="9"/>
    <w:rPr>
      <w:rFonts w:ascii="Arial" w:hAnsi="Arial" w:eastAsia="Arial" w:cs="Arial"/>
      <w:i/>
      <w:iCs/>
      <w:sz w:val="22"/>
      <w:szCs w:val="22"/>
    </w:rPr>
  </w:style>
  <w:style w:type="paragraph" w:styleId="28">
    <w:name w:val="Heading 9"/>
    <w:basedOn w:val="722"/>
    <w:next w:val="72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6"/>
    <w:link w:val="28"/>
    <w:uiPriority w:val="9"/>
    <w:rPr>
      <w:rFonts w:ascii="Arial" w:hAnsi="Arial" w:eastAsia="Arial" w:cs="Arial"/>
      <w:i/>
      <w:iCs/>
      <w:sz w:val="21"/>
      <w:szCs w:val="21"/>
    </w:rPr>
  </w:style>
  <w:style w:type="paragraph" w:styleId="33">
    <w:name w:val="Title"/>
    <w:basedOn w:val="722"/>
    <w:next w:val="722"/>
    <w:link w:val="34"/>
    <w:uiPriority w:val="10"/>
    <w:qFormat/>
    <w:pPr>
      <w:contextualSpacing/>
      <w:spacing w:before="300" w:after="200"/>
    </w:pPr>
    <w:rPr>
      <w:sz w:val="48"/>
      <w:szCs w:val="48"/>
    </w:rPr>
  </w:style>
  <w:style w:type="character" w:styleId="34">
    <w:name w:val="Title Char"/>
    <w:basedOn w:val="726"/>
    <w:link w:val="33"/>
    <w:uiPriority w:val="10"/>
    <w:rPr>
      <w:sz w:val="48"/>
      <w:szCs w:val="48"/>
    </w:rPr>
  </w:style>
  <w:style w:type="paragraph" w:styleId="35">
    <w:name w:val="Subtitle"/>
    <w:basedOn w:val="722"/>
    <w:next w:val="722"/>
    <w:link w:val="36"/>
    <w:uiPriority w:val="11"/>
    <w:qFormat/>
    <w:pPr>
      <w:spacing w:before="200" w:after="200"/>
    </w:pPr>
    <w:rPr>
      <w:sz w:val="24"/>
      <w:szCs w:val="24"/>
    </w:rPr>
  </w:style>
  <w:style w:type="character" w:styleId="36">
    <w:name w:val="Subtitle Char"/>
    <w:basedOn w:val="726"/>
    <w:link w:val="35"/>
    <w:uiPriority w:val="11"/>
    <w:rPr>
      <w:sz w:val="24"/>
      <w:szCs w:val="24"/>
    </w:rPr>
  </w:style>
  <w:style w:type="paragraph" w:styleId="37">
    <w:name w:val="Quote"/>
    <w:basedOn w:val="722"/>
    <w:next w:val="722"/>
    <w:link w:val="38"/>
    <w:uiPriority w:val="29"/>
    <w:qFormat/>
    <w:pPr>
      <w:ind w:left="720" w:right="720"/>
    </w:pPr>
    <w:rPr>
      <w:i/>
    </w:rPr>
  </w:style>
  <w:style w:type="character" w:styleId="38">
    <w:name w:val="Quote Char"/>
    <w:link w:val="37"/>
    <w:uiPriority w:val="29"/>
    <w:rPr>
      <w:i/>
    </w:rPr>
  </w:style>
  <w:style w:type="paragraph" w:styleId="39">
    <w:name w:val="Intense Quote"/>
    <w:basedOn w:val="722"/>
    <w:next w:val="72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2"/>
    <w:link w:val="42"/>
    <w:uiPriority w:val="99"/>
    <w:unhideWhenUsed/>
    <w:pPr>
      <w:spacing w:after="0" w:line="240" w:lineRule="auto"/>
      <w:tabs>
        <w:tab w:val="center" w:pos="7143" w:leader="none"/>
        <w:tab w:val="right" w:pos="14287" w:leader="none"/>
      </w:tabs>
    </w:pPr>
  </w:style>
  <w:style w:type="character" w:styleId="42">
    <w:name w:val="Header Char"/>
    <w:basedOn w:val="726"/>
    <w:link w:val="41"/>
    <w:uiPriority w:val="99"/>
  </w:style>
  <w:style w:type="character" w:styleId="44">
    <w:name w:val="Footer Char"/>
    <w:basedOn w:val="726"/>
    <w:link w:val="735"/>
    <w:uiPriority w:val="99"/>
  </w:style>
  <w:style w:type="paragraph" w:styleId="45">
    <w:name w:val="Caption"/>
    <w:basedOn w:val="722"/>
    <w:next w:val="722"/>
    <w:uiPriority w:val="35"/>
    <w:semiHidden/>
    <w:unhideWhenUsed/>
    <w:qFormat/>
    <w:pPr>
      <w:spacing w:line="276" w:lineRule="auto"/>
    </w:pPr>
    <w:rPr>
      <w:b/>
      <w:bCs/>
      <w:color w:val="4f81bd" w:themeColor="accent1"/>
      <w:sz w:val="18"/>
      <w:szCs w:val="18"/>
    </w:rPr>
  </w:style>
  <w:style w:type="character" w:styleId="46">
    <w:name w:val="Caption Char"/>
    <w:basedOn w:val="45"/>
    <w:link w:val="735"/>
    <w:uiPriority w:val="99"/>
  </w:style>
  <w:style w:type="table" w:styleId="48">
    <w:name w:val="Table Grid Light"/>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6"/>
    <w:uiPriority w:val="99"/>
    <w:unhideWhenUsed/>
    <w:rPr>
      <w:vertAlign w:val="superscript"/>
    </w:rPr>
  </w:style>
  <w:style w:type="paragraph" w:styleId="177">
    <w:name w:val="endnote text"/>
    <w:basedOn w:val="72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6"/>
    <w:uiPriority w:val="99"/>
    <w:semiHidden/>
    <w:unhideWhenUsed/>
    <w:rPr>
      <w:vertAlign w:val="superscript"/>
    </w:rPr>
  </w:style>
  <w:style w:type="paragraph" w:styleId="180">
    <w:name w:val="toc 1"/>
    <w:basedOn w:val="722"/>
    <w:next w:val="722"/>
    <w:uiPriority w:val="39"/>
    <w:unhideWhenUsed/>
    <w:pPr>
      <w:ind w:left="0" w:right="0" w:firstLine="0"/>
      <w:spacing w:after="57"/>
    </w:pPr>
  </w:style>
  <w:style w:type="paragraph" w:styleId="181">
    <w:name w:val="toc 2"/>
    <w:basedOn w:val="722"/>
    <w:next w:val="722"/>
    <w:uiPriority w:val="39"/>
    <w:unhideWhenUsed/>
    <w:pPr>
      <w:ind w:left="283" w:right="0" w:firstLine="0"/>
      <w:spacing w:after="57"/>
    </w:pPr>
  </w:style>
  <w:style w:type="paragraph" w:styleId="182">
    <w:name w:val="toc 3"/>
    <w:basedOn w:val="722"/>
    <w:next w:val="722"/>
    <w:uiPriority w:val="39"/>
    <w:unhideWhenUsed/>
    <w:pPr>
      <w:ind w:left="567" w:right="0" w:firstLine="0"/>
      <w:spacing w:after="57"/>
    </w:pPr>
  </w:style>
  <w:style w:type="paragraph" w:styleId="183">
    <w:name w:val="toc 4"/>
    <w:basedOn w:val="722"/>
    <w:next w:val="722"/>
    <w:uiPriority w:val="39"/>
    <w:unhideWhenUsed/>
    <w:pPr>
      <w:ind w:left="850" w:right="0" w:firstLine="0"/>
      <w:spacing w:after="57"/>
    </w:pPr>
  </w:style>
  <w:style w:type="paragraph" w:styleId="184">
    <w:name w:val="toc 5"/>
    <w:basedOn w:val="722"/>
    <w:next w:val="722"/>
    <w:uiPriority w:val="39"/>
    <w:unhideWhenUsed/>
    <w:pPr>
      <w:ind w:left="1134" w:right="0" w:firstLine="0"/>
      <w:spacing w:after="57"/>
    </w:pPr>
  </w:style>
  <w:style w:type="paragraph" w:styleId="185">
    <w:name w:val="toc 6"/>
    <w:basedOn w:val="722"/>
    <w:next w:val="722"/>
    <w:uiPriority w:val="39"/>
    <w:unhideWhenUsed/>
    <w:pPr>
      <w:ind w:left="1417" w:right="0" w:firstLine="0"/>
      <w:spacing w:after="57"/>
    </w:pPr>
  </w:style>
  <w:style w:type="paragraph" w:styleId="186">
    <w:name w:val="toc 7"/>
    <w:basedOn w:val="722"/>
    <w:next w:val="722"/>
    <w:uiPriority w:val="39"/>
    <w:unhideWhenUsed/>
    <w:pPr>
      <w:ind w:left="1701" w:right="0" w:firstLine="0"/>
      <w:spacing w:after="57"/>
    </w:pPr>
  </w:style>
  <w:style w:type="paragraph" w:styleId="187">
    <w:name w:val="toc 8"/>
    <w:basedOn w:val="722"/>
    <w:next w:val="722"/>
    <w:uiPriority w:val="39"/>
    <w:unhideWhenUsed/>
    <w:pPr>
      <w:ind w:left="1984" w:right="0" w:firstLine="0"/>
      <w:spacing w:after="57"/>
    </w:pPr>
  </w:style>
  <w:style w:type="paragraph" w:styleId="188">
    <w:name w:val="toc 9"/>
    <w:basedOn w:val="722"/>
    <w:next w:val="722"/>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2"/>
    <w:next w:val="722"/>
    <w:uiPriority w:val="99"/>
    <w:unhideWhenUsed/>
    <w:pPr>
      <w:spacing w:after="0" w:afterAutospacing="0"/>
    </w:pPr>
  </w:style>
  <w:style w:type="paragraph" w:styleId="722" w:default="1">
    <w:name w:val="Normal"/>
    <w:qFormat/>
    <w:rPr>
      <w:lang w:val="uk-UA"/>
    </w:rPr>
  </w:style>
  <w:style w:type="paragraph" w:styleId="723">
    <w:name w:val="Heading 2"/>
    <w:basedOn w:val="722"/>
    <w:link w:val="74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4">
    <w:name w:val="Heading 3"/>
    <w:basedOn w:val="722"/>
    <w:next w:val="722"/>
    <w:link w:val="761"/>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5">
    <w:name w:val="Heading 4"/>
    <w:basedOn w:val="722"/>
    <w:next w:val="722"/>
    <w:link w:val="762"/>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6" w:default="1">
    <w:name w:val="Default Paragraph Font"/>
    <w:uiPriority w:val="1"/>
    <w:semiHidden/>
    <w:unhideWhenUsed/>
  </w:style>
  <w:style w:type="table" w:styleId="727" w:default="1">
    <w:name w:val="Normal Table"/>
    <w:uiPriority w:val="99"/>
    <w:semiHidden/>
    <w:unhideWhenUsed/>
    <w:tblPr>
      <w:tblInd w:w="0" w:type="dxa"/>
      <w:tblCellMar>
        <w:left w:w="108" w:type="dxa"/>
        <w:top w:w="0" w:type="dxa"/>
        <w:right w:w="108" w:type="dxa"/>
        <w:bottom w:w="0" w:type="dxa"/>
      </w:tblCellMar>
    </w:tblPr>
  </w:style>
  <w:style w:type="numbering" w:styleId="728" w:default="1">
    <w:name w:val="No List"/>
    <w:uiPriority w:val="99"/>
    <w:semiHidden/>
    <w:unhideWhenUsed/>
  </w:style>
  <w:style w:type="paragraph" w:styleId="729">
    <w:name w:val="List Paragraph"/>
    <w:basedOn w:val="722"/>
    <w:link w:val="730"/>
    <w:uiPriority w:val="34"/>
    <w:qFormat/>
    <w:pPr>
      <w:contextualSpacing/>
      <w:ind w:left="720"/>
      <w:spacing w:after="200" w:line="276" w:lineRule="auto"/>
    </w:pPr>
    <w:rPr>
      <w:rFonts w:ascii="Calibri" w:hAnsi="Calibri" w:eastAsia="Calibri" w:cs="Calibri"/>
      <w:lang w:val="ru-RU" w:eastAsia="zh-CN"/>
    </w:rPr>
  </w:style>
  <w:style w:type="character" w:styleId="730" w:customStyle="1">
    <w:name w:val="Абзац списку Знак"/>
    <w:link w:val="729"/>
    <w:uiPriority w:val="34"/>
    <w:qFormat/>
    <w:rPr>
      <w:rFonts w:ascii="Calibri" w:hAnsi="Calibri" w:eastAsia="Calibri" w:cs="Calibri"/>
      <w:lang w:eastAsia="zh-CN"/>
    </w:rPr>
  </w:style>
  <w:style w:type="table" w:styleId="731">
    <w:name w:val="Table Grid"/>
    <w:basedOn w:val="72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2" w:customStyle="1">
    <w:name w:val="Сетка таблицы2"/>
    <w:basedOn w:val="727"/>
    <w:next w:val="73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3">
    <w:name w:val="Normal (Web)"/>
    <w:basedOn w:val="722"/>
    <w:link w:val="740"/>
    <w:unhideWhenUsed/>
    <w:qFormat/>
    <w:rPr>
      <w:rFonts w:ascii="Times New Roman" w:hAnsi="Times New Roman" w:cs="Times New Roman"/>
      <w:sz w:val="24"/>
      <w:szCs w:val="24"/>
    </w:rPr>
  </w:style>
  <w:style w:type="table" w:styleId="734" w:customStyle="1">
    <w:name w:val="Сетка таблицы1"/>
    <w:basedOn w:val="727"/>
    <w:next w:val="73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5">
    <w:name w:val="Footer"/>
    <w:basedOn w:val="722"/>
    <w:link w:val="73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6" w:customStyle="1">
    <w:name w:val="Нижній колонтитул Знак"/>
    <w:basedOn w:val="726"/>
    <w:link w:val="735"/>
    <w:uiPriority w:val="99"/>
    <w:rPr>
      <w:rFonts w:ascii="Calibri" w:hAnsi="Calibri" w:eastAsia="Calibri" w:cs="Calibri"/>
      <w:lang w:eastAsia="zh-CN"/>
    </w:rPr>
  </w:style>
  <w:style w:type="paragraph" w:styleId="73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8">
    <w:name w:val="Hyperlink"/>
    <w:basedOn w:val="726"/>
    <w:uiPriority w:val="99"/>
    <w:unhideWhenUsed/>
    <w:rPr>
      <w:color w:val="0563c1" w:themeColor="hyperlink"/>
      <w:u w:val="single"/>
    </w:rPr>
  </w:style>
  <w:style w:type="character" w:styleId="739" w:customStyle="1">
    <w:name w:val="xfm_93972720"/>
    <w:basedOn w:val="726"/>
  </w:style>
  <w:style w:type="character" w:styleId="740" w:customStyle="1">
    <w:name w:val="Звичайний (веб) Знак"/>
    <w:link w:val="733"/>
    <w:qFormat/>
    <w:rPr>
      <w:rFonts w:ascii="Times New Roman" w:hAnsi="Times New Roman" w:cs="Times New Roman"/>
      <w:sz w:val="24"/>
      <w:szCs w:val="24"/>
      <w:lang w:val="uk-UA"/>
    </w:rPr>
  </w:style>
  <w:style w:type="paragraph" w:styleId="741">
    <w:name w:val="Body Text 2"/>
    <w:basedOn w:val="722"/>
    <w:link w:val="742"/>
    <w:pPr>
      <w:spacing w:after="0" w:line="240" w:lineRule="auto"/>
    </w:pPr>
    <w:rPr>
      <w:rFonts w:ascii="Times New Roman" w:hAnsi="Times New Roman" w:eastAsia="Times New Roman" w:cs="Times New Roman"/>
      <w:sz w:val="28"/>
      <w:szCs w:val="20"/>
      <w:lang w:val="ru-RU" w:eastAsia="ru-RU"/>
    </w:rPr>
  </w:style>
  <w:style w:type="character" w:styleId="742" w:customStyle="1">
    <w:name w:val="Основний текст 2 Знак"/>
    <w:basedOn w:val="726"/>
    <w:link w:val="741"/>
    <w:rPr>
      <w:rFonts w:ascii="Times New Roman" w:hAnsi="Times New Roman" w:eastAsia="Times New Roman" w:cs="Times New Roman"/>
      <w:sz w:val="28"/>
      <w:szCs w:val="20"/>
      <w:lang w:eastAsia="ru-RU"/>
    </w:rPr>
  </w:style>
  <w:style w:type="paragraph" w:styleId="74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4" w:customStyle="1">
    <w:name w:val="Заголовок 2 Знак"/>
    <w:basedOn w:val="726"/>
    <w:link w:val="723"/>
    <w:uiPriority w:val="9"/>
    <w:rPr>
      <w:rFonts w:ascii="Times New Roman" w:hAnsi="Times New Roman" w:eastAsia="Times New Roman" w:cs="Times New Roman"/>
      <w:b/>
      <w:bCs/>
      <w:sz w:val="36"/>
      <w:szCs w:val="36"/>
      <w:lang w:val="uk-UA" w:eastAsia="uk-UA"/>
    </w:rPr>
  </w:style>
  <w:style w:type="paragraph" w:styleId="745">
    <w:name w:val="No Spacing"/>
    <w:link w:val="746"/>
    <w:uiPriority w:val="1"/>
    <w:qFormat/>
    <w:pPr>
      <w:spacing w:after="0" w:line="240" w:lineRule="auto"/>
    </w:pPr>
    <w:rPr>
      <w:rFonts w:ascii="Calibri" w:hAnsi="Calibri" w:eastAsia="Calibri" w:cs="Times New Roman"/>
      <w:lang w:val="uk-UA"/>
    </w:rPr>
  </w:style>
  <w:style w:type="character" w:styleId="746" w:customStyle="1">
    <w:name w:val="Без інтервалів Знак"/>
    <w:basedOn w:val="726"/>
    <w:link w:val="745"/>
    <w:uiPriority w:val="1"/>
    <w:rPr>
      <w:rFonts w:ascii="Calibri" w:hAnsi="Calibri" w:eastAsia="Calibri" w:cs="Times New Roman"/>
      <w:lang w:val="uk-UA"/>
    </w:rPr>
  </w:style>
  <w:style w:type="character" w:styleId="747" w:customStyle="1">
    <w:name w:val="Другое_"/>
    <w:basedOn w:val="726"/>
    <w:link w:val="748"/>
    <w:rPr>
      <w:rFonts w:ascii="Calibri" w:hAnsi="Calibri" w:eastAsia="Calibri" w:cs="Calibri"/>
      <w:sz w:val="20"/>
      <w:szCs w:val="20"/>
    </w:rPr>
  </w:style>
  <w:style w:type="paragraph" w:styleId="748" w:customStyle="1">
    <w:name w:val="Другое"/>
    <w:basedOn w:val="722"/>
    <w:link w:val="747"/>
    <w:qFormat/>
    <w:pPr>
      <w:spacing w:after="0" w:line="240" w:lineRule="auto"/>
      <w:widowControl w:val="off"/>
    </w:pPr>
    <w:rPr>
      <w:rFonts w:ascii="Calibri" w:hAnsi="Calibri" w:eastAsia="Calibri" w:cs="Calibri"/>
      <w:sz w:val="20"/>
      <w:szCs w:val="20"/>
      <w:lang w:val="ru-RU"/>
    </w:rPr>
  </w:style>
  <w:style w:type="paragraph" w:styleId="74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0" w:customStyle="1">
    <w:name w:val="Основной текст (2)_"/>
    <w:basedOn w:val="726"/>
    <w:link w:val="751"/>
    <w:rPr>
      <w:rFonts w:eastAsia="Times New Roman" w:cs="Times New Roman"/>
      <w:shd w:val="clear" w:color="auto" w:fill="ffffff"/>
    </w:rPr>
  </w:style>
  <w:style w:type="paragraph" w:styleId="751" w:customStyle="1">
    <w:name w:val="Основной текст (2)"/>
    <w:basedOn w:val="722"/>
    <w:link w:val="750"/>
    <w:pPr>
      <w:ind w:hanging="700"/>
      <w:jc w:val="both"/>
      <w:spacing w:before="240" w:after="480" w:line="0" w:lineRule="atLeast"/>
      <w:shd w:val="clear" w:color="auto" w:fill="ffffff"/>
      <w:widowControl w:val="off"/>
    </w:pPr>
    <w:rPr>
      <w:rFonts w:eastAsia="Times New Roman" w:cs="Times New Roman"/>
      <w:lang w:val="ru-RU"/>
    </w:rPr>
  </w:style>
  <w:style w:type="character" w:styleId="752" w:customStyle="1">
    <w:name w:val="Текст у виносці Знак"/>
    <w:basedOn w:val="726"/>
    <w:link w:val="753"/>
    <w:uiPriority w:val="99"/>
    <w:semiHidden/>
    <w:rPr>
      <w:rFonts w:ascii="Segoe UI" w:hAnsi="Segoe UI" w:eastAsia="Times New Roman" w:cs="Segoe UI"/>
      <w:sz w:val="18"/>
      <w:szCs w:val="18"/>
      <w:lang w:eastAsia="ru-RU"/>
    </w:rPr>
  </w:style>
  <w:style w:type="paragraph" w:styleId="753">
    <w:name w:val="Balloon Text"/>
    <w:basedOn w:val="722"/>
    <w:link w:val="752"/>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4" w:customStyle="1">
    <w:name w:val="Текст у виносці Знак1"/>
    <w:basedOn w:val="726"/>
    <w:uiPriority w:val="99"/>
    <w:semiHidden/>
    <w:rPr>
      <w:rFonts w:ascii="Segoe UI" w:hAnsi="Segoe UI" w:cs="Segoe UI"/>
      <w:sz w:val="18"/>
      <w:szCs w:val="18"/>
      <w:lang w:val="uk-UA"/>
    </w:rPr>
  </w:style>
  <w:style w:type="character" w:styleId="755" w:customStyle="1">
    <w:name w:val="T23"/>
    <w:rPr>
      <w:rFonts w:hint="default" w:ascii="Times New Roman" w:hAnsi="Times New Roman" w:eastAsia="Times New Roman1" w:cs="Times New Roman"/>
    </w:rPr>
  </w:style>
  <w:style w:type="paragraph" w:styleId="756" w:customStyle="1">
    <w:name w:val="Абзац списку1"/>
    <w:basedOn w:val="72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7" w:customStyle="1">
    <w:name w:val="markedcontent"/>
    <w:basedOn w:val="726"/>
  </w:style>
  <w:style w:type="paragraph" w:styleId="758">
    <w:name w:val="annotation text"/>
    <w:basedOn w:val="722"/>
    <w:link w:val="75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9" w:customStyle="1">
    <w:name w:val="Текст примітки Знак"/>
    <w:basedOn w:val="726"/>
    <w:link w:val="758"/>
    <w:uiPriority w:val="99"/>
    <w:rPr>
      <w:rFonts w:ascii="Times New Roman" w:hAnsi="Times New Roman" w:eastAsia="Times New Roman" w:cs="Times New Roman"/>
      <w:sz w:val="20"/>
      <w:szCs w:val="20"/>
      <w:lang w:eastAsia="ru-RU"/>
    </w:rPr>
  </w:style>
  <w:style w:type="character" w:styleId="760" w:customStyle="1">
    <w:name w:val="docdata"/>
    <w:basedOn w:val="726"/>
  </w:style>
  <w:style w:type="character" w:styleId="761" w:customStyle="1">
    <w:name w:val="Заголовок 3 Знак"/>
    <w:basedOn w:val="726"/>
    <w:link w:val="724"/>
    <w:uiPriority w:val="9"/>
    <w:semiHidden/>
    <w:rPr>
      <w:rFonts w:asciiTheme="majorHAnsi" w:hAnsiTheme="majorHAnsi" w:eastAsiaTheme="majorEastAsia" w:cstheme="majorBidi"/>
      <w:color w:val="1f4d78" w:themeColor="accent1" w:themeShade="7F"/>
      <w:sz w:val="24"/>
      <w:szCs w:val="24"/>
      <w:lang w:val="uk-UA"/>
    </w:rPr>
  </w:style>
  <w:style w:type="character" w:styleId="762" w:customStyle="1">
    <w:name w:val="Заголовок 4 Знак"/>
    <w:basedOn w:val="726"/>
    <w:link w:val="725"/>
    <w:uiPriority w:val="9"/>
    <w:semiHidden/>
    <w:rPr>
      <w:rFonts w:asciiTheme="majorHAnsi" w:hAnsiTheme="majorHAnsi" w:eastAsiaTheme="majorEastAsia" w:cstheme="majorBidi"/>
      <w:i/>
      <w:iCs/>
      <w:color w:val="2e74b5" w:themeColor="accent1" w:themeShade="BF"/>
      <w:lang w:val="uk-UA"/>
    </w:rPr>
  </w:style>
  <w:style w:type="paragraph" w:styleId="763" w:customStyle="1">
    <w:name w:val="name-spec"/>
    <w:basedOn w:val="72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4" w:customStyle="1">
    <w:name w:val="cont-spec"/>
    <w:basedOn w:val="72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5">
    <w:name w:val="Strong"/>
    <w:basedOn w:val="726"/>
    <w:uiPriority w:val="22"/>
    <w:qFormat/>
    <w:rPr>
      <w:b/>
      <w:bCs/>
    </w:rPr>
  </w:style>
  <w:style w:type="paragraph" w:styleId="766"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172</cp:revision>
  <dcterms:created xsi:type="dcterms:W3CDTF">2022-11-01T12:47:00Z</dcterms:created>
  <dcterms:modified xsi:type="dcterms:W3CDTF">2024-02-27T16:52:20Z</dcterms:modified>
</cp:coreProperties>
</file>