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насадок для швабри та губок за кодом CPV за ЄЗС ДК 021:2015 – </w:t>
      </w:r>
      <w:bookmarkStart w:id="0" w:name="_Hlk147317614"/>
      <w:r>
        <w:rPr>
          <w:b w:val="0"/>
          <w:bCs w:val="0"/>
          <w:sz w:val="24"/>
          <w:szCs w:val="24"/>
        </w:rPr>
        <w:t xml:space="preserve">39220000-0 Кухонне приладдя, товари для дому та господарства і приладдя для закладів громадського харчування</w:t>
      </w:r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010042-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насадок для швабри та губок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b/>
                <w:bCs/>
              </w:rPr>
              <w:t xml:space="preserve">Губка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пач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42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b/>
              </w:rPr>
              <w:t xml:space="preserve">Насадка на швабру </w:t>
            </w:r>
            <w:r>
              <w:rPr>
                <w:b/>
              </w:rPr>
              <w:t xml:space="preserve">мікрофібра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6"/>
              <w:rPr>
                <w:b/>
              </w:rPr>
            </w:pPr>
            <w:r>
              <w:rPr>
                <w:b/>
              </w:rPr>
              <w:t xml:space="preserve">Змінна насадка на швабру </w:t>
            </w:r>
            <w:r>
              <w:rPr>
                <w:b/>
              </w:rPr>
              <w:t xml:space="preserve">мікрофібра</w:t>
            </w:r>
            <w:r>
              <w:rPr>
                <w:b/>
              </w:rP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/>
          </w:p>
        </w:tc>
      </w:tr>
    </w:tbl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/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Губка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Губка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Фрекен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МАХ абразивом подвійний ефект (пачка 5шт)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Насадка на швабру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мікрофібра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Насадка на швабру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мікрофібра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ширина 40см</w:t>
            </w:r>
            <w:bookmarkEnd w:id="3"/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Змінна насадка на швабру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мікрофібра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Змінна насадка на швабру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мікрофібра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розміри (зовні - ширина 44-45см; в середні(полотно з кишенями для кріплення швабри  ширина 41-42см; висота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11см)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5 372,85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п’ять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сімдесят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144</cp:revision>
  <dcterms:created xsi:type="dcterms:W3CDTF">2022-11-01T12:47:00Z</dcterms:created>
  <dcterms:modified xsi:type="dcterms:W3CDTF">2023-10-06T14:56:08Z</dcterms:modified>
</cp:coreProperties>
</file>