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6D0F91DE" w14:textId="77777777" w:rsidR="00F60DD2" w:rsidRPr="00F60DD2" w:rsidRDefault="00245020" w:rsidP="00F60DD2">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60DD2" w:rsidRPr="00F60DD2">
        <w:rPr>
          <w:b w:val="0"/>
          <w:bCs w:val="0"/>
          <w:sz w:val="24"/>
          <w:szCs w:val="24"/>
        </w:rPr>
        <w:t>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«EXPERT-FS» за кодом CPV за ЄЗС ДК 021:2015 – 50410000-2 «Послуги з ремонту і технічного обслуговування вимірювальних, випробувальних і контрольних приладів»</w:t>
      </w:r>
    </w:p>
    <w:p w14:paraId="4379B8B3" w14:textId="095BDEBF" w:rsidR="00F90C90" w:rsidRPr="00506EE3" w:rsidRDefault="00F90C9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C31DC8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9590D">
        <w:rPr>
          <w:rFonts w:ascii="Times New Roman" w:hAnsi="Times New Roman" w:cs="Times New Roman"/>
          <w:sz w:val="24"/>
          <w:szCs w:val="24"/>
        </w:rPr>
        <w:t>10</w:t>
      </w:r>
      <w:r w:rsidR="001944C8">
        <w:rPr>
          <w:rFonts w:ascii="Times New Roman" w:hAnsi="Times New Roman" w:cs="Times New Roman"/>
          <w:sz w:val="24"/>
          <w:szCs w:val="24"/>
        </w:rPr>
        <w:t>-</w:t>
      </w:r>
      <w:r w:rsidR="00F60DD2">
        <w:rPr>
          <w:rFonts w:ascii="Times New Roman" w:hAnsi="Times New Roman" w:cs="Times New Roman"/>
          <w:sz w:val="24"/>
          <w:szCs w:val="24"/>
        </w:rPr>
        <w:t>14</w:t>
      </w:r>
      <w:r w:rsidR="00F60A0F" w:rsidRPr="00F90C90">
        <w:rPr>
          <w:rFonts w:ascii="Times New Roman" w:hAnsi="Times New Roman" w:cs="Times New Roman"/>
          <w:sz w:val="24"/>
          <w:szCs w:val="24"/>
        </w:rPr>
        <w:t>-</w:t>
      </w:r>
      <w:r w:rsidR="002F7B4B">
        <w:rPr>
          <w:rFonts w:ascii="Times New Roman" w:hAnsi="Times New Roman" w:cs="Times New Roman"/>
          <w:sz w:val="24"/>
          <w:szCs w:val="24"/>
        </w:rPr>
        <w:t>0</w:t>
      </w:r>
      <w:r w:rsidR="00F60DD2">
        <w:rPr>
          <w:rFonts w:ascii="Times New Roman" w:hAnsi="Times New Roman" w:cs="Times New Roman"/>
          <w:sz w:val="24"/>
          <w:szCs w:val="24"/>
        </w:rPr>
        <w:t>07740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BCBAA96" w14:textId="77777777" w:rsidR="00F60DD2" w:rsidRPr="00F60DD2" w:rsidRDefault="009D1AE9" w:rsidP="00F60DD2">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F60DD2" w:rsidRPr="00F60DD2">
        <w:rPr>
          <w:b w:val="0"/>
          <w:bCs w:val="0"/>
          <w:sz w:val="24"/>
          <w:szCs w:val="24"/>
        </w:rPr>
        <w:t>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«EXPERT-FS» за кодом CPV за ЄЗС ДК 021:2015 – 50410000-2 «Послуги з ремонту і технічного обслуговування вимірювальних, випробувальних і контрольних приладів»</w:t>
      </w:r>
    </w:p>
    <w:p w14:paraId="0FCF32B7" w14:textId="1F5BF943" w:rsidR="00506EE3" w:rsidRPr="00506EE3" w:rsidRDefault="00506EE3" w:rsidP="00506EE3">
      <w:pPr>
        <w:pStyle w:val="2"/>
        <w:shd w:val="clear" w:color="auto" w:fill="FFFFFF" w:themeFill="background1"/>
        <w:spacing w:before="0" w:beforeAutospacing="0" w:after="0" w:afterAutospacing="0"/>
        <w:jc w:val="both"/>
        <w:textAlignment w:val="baseline"/>
        <w:rPr>
          <w:b w:val="0"/>
          <w:bCs w:val="0"/>
          <w:color w:val="585858"/>
          <w:sz w:val="24"/>
          <w:szCs w:val="24"/>
        </w:rPr>
      </w:pPr>
    </w:p>
    <w:p w14:paraId="7C8E816B" w14:textId="1AD947B6" w:rsidR="00CD0EC0" w:rsidRPr="002F7B4B" w:rsidRDefault="00CD0EC0" w:rsidP="002F7B4B">
      <w:pPr>
        <w:spacing w:after="0" w:line="240" w:lineRule="auto"/>
        <w:jc w:val="both"/>
        <w:rPr>
          <w:rFonts w:ascii="Times New Roman" w:hAnsi="Times New Roman" w:cs="Times New Roman"/>
          <w:spacing w:val="1"/>
          <w:sz w:val="24"/>
          <w:szCs w:val="24"/>
        </w:rPr>
      </w:pPr>
    </w:p>
    <w:p w14:paraId="183DB0A9" w14:textId="77777777" w:rsidR="00E558DF" w:rsidRPr="00E558DF" w:rsidRDefault="00E558DF" w:rsidP="00E558DF">
      <w:pPr>
        <w:spacing w:after="0" w:line="240" w:lineRule="auto"/>
        <w:jc w:val="center"/>
        <w:rPr>
          <w:rFonts w:ascii="Times New Roman" w:hAnsi="Times New Roman" w:cs="Times New Roman"/>
          <w:b/>
          <w:sz w:val="24"/>
          <w:szCs w:val="24"/>
        </w:rPr>
      </w:pPr>
      <w:r w:rsidRPr="00E558DF">
        <w:rPr>
          <w:rFonts w:ascii="Times New Roman" w:hAnsi="Times New Roman" w:cs="Times New Roman"/>
          <w:b/>
          <w:sz w:val="24"/>
          <w:szCs w:val="24"/>
        </w:rPr>
        <w:t>ТЕХНІЧНА СПЕЦИФІКАЦІЯ</w:t>
      </w:r>
    </w:p>
    <w:tbl>
      <w:tblPr>
        <w:tblStyle w:val="TableNormal1"/>
        <w:tblW w:w="9508" w:type="dxa"/>
        <w:tblInd w:w="123" w:type="dxa"/>
        <w:tblLayout w:type="fixed"/>
        <w:tblCellMar>
          <w:left w:w="7" w:type="dxa"/>
          <w:right w:w="7" w:type="dxa"/>
        </w:tblCellMar>
        <w:tblLook w:val="01E0" w:firstRow="1" w:lastRow="1" w:firstColumn="1" w:lastColumn="1" w:noHBand="0" w:noVBand="0"/>
      </w:tblPr>
      <w:tblGrid>
        <w:gridCol w:w="578"/>
        <w:gridCol w:w="3968"/>
        <w:gridCol w:w="1701"/>
        <w:gridCol w:w="1135"/>
        <w:gridCol w:w="2126"/>
      </w:tblGrid>
      <w:tr w:rsidR="00F60DD2" w:rsidRPr="00F60DD2" w14:paraId="385C317F" w14:textId="77777777" w:rsidTr="00E57939">
        <w:trPr>
          <w:trHeight w:val="863"/>
        </w:trPr>
        <w:tc>
          <w:tcPr>
            <w:tcW w:w="578" w:type="dxa"/>
            <w:tcBorders>
              <w:top w:val="single" w:sz="6" w:space="0" w:color="343434"/>
              <w:left w:val="single" w:sz="6" w:space="0" w:color="343434"/>
              <w:bottom w:val="single" w:sz="6" w:space="0" w:color="343434"/>
              <w:right w:val="single" w:sz="6" w:space="0" w:color="343434"/>
            </w:tcBorders>
            <w:vAlign w:val="center"/>
          </w:tcPr>
          <w:p w14:paraId="75DE6DED" w14:textId="77777777" w:rsidR="00F60DD2" w:rsidRPr="00F60DD2" w:rsidRDefault="00F60DD2" w:rsidP="00F60DD2">
            <w:pPr>
              <w:jc w:val="center"/>
              <w:rPr>
                <w:rFonts w:ascii="Times New Roman" w:hAnsi="Times New Roman" w:cs="Times New Roman"/>
                <w:b/>
                <w:bCs/>
                <w:sz w:val="24"/>
                <w:szCs w:val="24"/>
                <w:lang w:eastAsia="en-US"/>
              </w:rPr>
            </w:pPr>
          </w:p>
          <w:p w14:paraId="712C1FFF" w14:textId="77777777" w:rsidR="00F60DD2" w:rsidRPr="00F60DD2" w:rsidRDefault="00F60DD2" w:rsidP="00F60DD2">
            <w:pPr>
              <w:jc w:val="center"/>
              <w:rPr>
                <w:rFonts w:ascii="Times New Roman" w:hAnsi="Times New Roman" w:cs="Times New Roman"/>
                <w:b/>
                <w:bCs/>
                <w:sz w:val="24"/>
                <w:szCs w:val="24"/>
                <w:lang w:eastAsia="en-US"/>
              </w:rPr>
            </w:pPr>
            <w:r w:rsidRPr="00F60DD2">
              <w:rPr>
                <w:rFonts w:ascii="Times New Roman" w:hAnsi="Times New Roman" w:cs="Times New Roman"/>
                <w:b/>
                <w:bCs/>
                <w:sz w:val="24"/>
                <w:szCs w:val="24"/>
                <w:lang w:eastAsia="en-US"/>
              </w:rPr>
              <w:t>№</w:t>
            </w:r>
          </w:p>
        </w:tc>
        <w:tc>
          <w:tcPr>
            <w:tcW w:w="3968" w:type="dxa"/>
            <w:tcBorders>
              <w:top w:val="single" w:sz="6" w:space="0" w:color="343434"/>
              <w:left w:val="single" w:sz="6" w:space="0" w:color="343434"/>
              <w:bottom w:val="single" w:sz="6" w:space="0" w:color="343434"/>
              <w:right w:val="single" w:sz="6" w:space="0" w:color="343434"/>
            </w:tcBorders>
            <w:vAlign w:val="center"/>
          </w:tcPr>
          <w:p w14:paraId="44D46010" w14:textId="77777777" w:rsidR="00F60DD2" w:rsidRPr="00F60DD2" w:rsidRDefault="00F60DD2" w:rsidP="00F60DD2">
            <w:pPr>
              <w:ind w:left="429" w:right="1573"/>
              <w:jc w:val="center"/>
              <w:rPr>
                <w:rFonts w:ascii="Times New Roman" w:hAnsi="Times New Roman" w:cs="Times New Roman"/>
                <w:b/>
                <w:bCs/>
                <w:sz w:val="24"/>
                <w:szCs w:val="24"/>
                <w:lang w:eastAsia="en-US"/>
              </w:rPr>
            </w:pPr>
            <w:r w:rsidRPr="00F60DD2">
              <w:rPr>
                <w:rFonts w:ascii="Times New Roman" w:hAnsi="Times New Roman" w:cs="Times New Roman"/>
                <w:b/>
                <w:bCs/>
                <w:sz w:val="24"/>
                <w:szCs w:val="24"/>
                <w:lang w:eastAsia="en-US"/>
              </w:rPr>
              <w:t>Найменування</w:t>
            </w:r>
          </w:p>
        </w:tc>
        <w:tc>
          <w:tcPr>
            <w:tcW w:w="1701" w:type="dxa"/>
            <w:tcBorders>
              <w:top w:val="single" w:sz="6" w:space="0" w:color="343434"/>
              <w:left w:val="single" w:sz="6" w:space="0" w:color="343434"/>
              <w:bottom w:val="single" w:sz="6" w:space="0" w:color="343434"/>
              <w:right w:val="single" w:sz="6" w:space="0" w:color="343434"/>
            </w:tcBorders>
            <w:vAlign w:val="center"/>
          </w:tcPr>
          <w:p w14:paraId="22762B58" w14:textId="77777777" w:rsidR="00F60DD2" w:rsidRPr="00F60DD2" w:rsidRDefault="00F60DD2" w:rsidP="00F60DD2">
            <w:pPr>
              <w:jc w:val="center"/>
              <w:rPr>
                <w:rFonts w:ascii="Times New Roman" w:hAnsi="Times New Roman" w:cs="Times New Roman"/>
                <w:b/>
                <w:bCs/>
                <w:sz w:val="24"/>
                <w:szCs w:val="24"/>
                <w:lang w:eastAsia="en-US"/>
              </w:rPr>
            </w:pPr>
            <w:r w:rsidRPr="00F60DD2">
              <w:rPr>
                <w:rFonts w:ascii="Times New Roman" w:hAnsi="Times New Roman" w:cs="Times New Roman"/>
                <w:b/>
                <w:bCs/>
                <w:sz w:val="24"/>
                <w:szCs w:val="24"/>
                <w:lang w:eastAsia="en-US"/>
              </w:rPr>
              <w:t>Од. виміру</w:t>
            </w:r>
          </w:p>
        </w:tc>
        <w:tc>
          <w:tcPr>
            <w:tcW w:w="1135" w:type="dxa"/>
            <w:tcBorders>
              <w:top w:val="single" w:sz="6" w:space="0" w:color="343434"/>
              <w:left w:val="single" w:sz="6" w:space="0" w:color="343434"/>
              <w:bottom w:val="single" w:sz="6" w:space="0" w:color="343434"/>
              <w:right w:val="single" w:sz="6" w:space="0" w:color="343434"/>
            </w:tcBorders>
          </w:tcPr>
          <w:p w14:paraId="2A69872B" w14:textId="77777777" w:rsidR="00F60DD2" w:rsidRPr="00F60DD2" w:rsidRDefault="00F60DD2" w:rsidP="00F60DD2">
            <w:pPr>
              <w:jc w:val="center"/>
              <w:rPr>
                <w:rFonts w:ascii="Times New Roman" w:hAnsi="Times New Roman" w:cs="Times New Roman"/>
                <w:b/>
                <w:bCs/>
                <w:sz w:val="24"/>
                <w:szCs w:val="24"/>
                <w:lang w:eastAsia="en-US"/>
              </w:rPr>
            </w:pPr>
            <w:r w:rsidRPr="00F60DD2">
              <w:rPr>
                <w:rFonts w:ascii="Times New Roman" w:hAnsi="Times New Roman" w:cs="Times New Roman"/>
                <w:b/>
                <w:bCs/>
                <w:sz w:val="24"/>
                <w:szCs w:val="24"/>
                <w:lang w:eastAsia="en-US"/>
              </w:rPr>
              <w:t>Кількість послуг</w:t>
            </w:r>
          </w:p>
        </w:tc>
        <w:tc>
          <w:tcPr>
            <w:tcW w:w="2126" w:type="dxa"/>
            <w:tcBorders>
              <w:top w:val="single" w:sz="6" w:space="0" w:color="343434"/>
              <w:left w:val="single" w:sz="6" w:space="0" w:color="343434"/>
              <w:bottom w:val="single" w:sz="6" w:space="0" w:color="343434"/>
              <w:right w:val="single" w:sz="6" w:space="0" w:color="343434"/>
            </w:tcBorders>
          </w:tcPr>
          <w:p w14:paraId="2D7338F1" w14:textId="77777777" w:rsidR="00F60DD2" w:rsidRPr="00F60DD2" w:rsidRDefault="00F60DD2" w:rsidP="00F60DD2">
            <w:pPr>
              <w:jc w:val="center"/>
              <w:rPr>
                <w:rFonts w:ascii="Times New Roman" w:hAnsi="Times New Roman" w:cs="Times New Roman"/>
                <w:b/>
                <w:bCs/>
                <w:sz w:val="24"/>
                <w:szCs w:val="24"/>
                <w:lang w:eastAsia="en-US"/>
              </w:rPr>
            </w:pPr>
            <w:r w:rsidRPr="00F60DD2">
              <w:rPr>
                <w:rFonts w:ascii="Times New Roman" w:hAnsi="Times New Roman" w:cs="Times New Roman"/>
                <w:b/>
                <w:bCs/>
                <w:sz w:val="24"/>
                <w:szCs w:val="24"/>
                <w:lang w:eastAsia="en-US"/>
              </w:rPr>
              <w:t>Кількість місяців</w:t>
            </w:r>
          </w:p>
        </w:tc>
      </w:tr>
      <w:tr w:rsidR="00F60DD2" w:rsidRPr="00F60DD2" w14:paraId="26D4E4C6" w14:textId="77777777" w:rsidTr="00E57939">
        <w:trPr>
          <w:trHeight w:val="709"/>
        </w:trPr>
        <w:tc>
          <w:tcPr>
            <w:tcW w:w="578" w:type="dxa"/>
            <w:tcBorders>
              <w:top w:val="single" w:sz="6" w:space="0" w:color="343434"/>
              <w:left w:val="single" w:sz="6" w:space="0" w:color="343434"/>
              <w:bottom w:val="single" w:sz="6" w:space="0" w:color="343434"/>
              <w:right w:val="single" w:sz="6" w:space="0" w:color="343434"/>
            </w:tcBorders>
            <w:vAlign w:val="center"/>
          </w:tcPr>
          <w:p w14:paraId="43E3949A" w14:textId="77777777" w:rsidR="00F60DD2" w:rsidRPr="00F60DD2" w:rsidRDefault="00F60DD2" w:rsidP="00F60DD2">
            <w:pPr>
              <w:jc w:val="center"/>
              <w:rPr>
                <w:rFonts w:ascii="Times New Roman" w:hAnsi="Times New Roman" w:cs="Times New Roman"/>
                <w:b/>
                <w:sz w:val="24"/>
                <w:szCs w:val="24"/>
                <w:lang w:eastAsia="en-US"/>
              </w:rPr>
            </w:pPr>
            <w:r w:rsidRPr="00F60DD2">
              <w:rPr>
                <w:rFonts w:ascii="Times New Roman" w:hAnsi="Times New Roman" w:cs="Times New Roman"/>
                <w:b/>
                <w:sz w:val="24"/>
                <w:szCs w:val="24"/>
                <w:lang w:eastAsia="en-US"/>
              </w:rPr>
              <w:t>1</w:t>
            </w:r>
          </w:p>
        </w:tc>
        <w:tc>
          <w:tcPr>
            <w:tcW w:w="3968" w:type="dxa"/>
            <w:tcBorders>
              <w:top w:val="single" w:sz="6" w:space="0" w:color="343434"/>
              <w:left w:val="single" w:sz="6" w:space="0" w:color="343434"/>
              <w:bottom w:val="single" w:sz="6" w:space="0" w:color="343434"/>
              <w:right w:val="single" w:sz="6" w:space="0" w:color="343434"/>
            </w:tcBorders>
            <w:vAlign w:val="center"/>
          </w:tcPr>
          <w:p w14:paraId="0CC8AC05" w14:textId="77777777" w:rsidR="00F60DD2" w:rsidRPr="00F60DD2" w:rsidRDefault="00F60DD2" w:rsidP="00F60DD2">
            <w:pPr>
              <w:spacing w:before="11"/>
              <w:ind w:left="128"/>
              <w:rPr>
                <w:rFonts w:ascii="Times New Roman" w:hAnsi="Times New Roman" w:cs="Times New Roman"/>
                <w:b/>
                <w:i/>
                <w:sz w:val="24"/>
                <w:szCs w:val="24"/>
                <w:lang w:eastAsia="en-US"/>
              </w:rPr>
            </w:pPr>
            <w:r w:rsidRPr="00F60DD2">
              <w:rPr>
                <w:rFonts w:ascii="Times New Roman" w:eastAsia="Calibri" w:hAnsi="Times New Roman" w:cs="Times New Roman"/>
                <w:b/>
                <w:sz w:val="24"/>
                <w:szCs w:val="24"/>
              </w:rPr>
              <w:t>Технічне обслуговування – комплекс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«EXPERT-FS» (40 Комплексів)</w:t>
            </w:r>
          </w:p>
        </w:tc>
        <w:tc>
          <w:tcPr>
            <w:tcW w:w="1701" w:type="dxa"/>
            <w:tcBorders>
              <w:top w:val="single" w:sz="6" w:space="0" w:color="343434"/>
              <w:left w:val="single" w:sz="6" w:space="0" w:color="343434"/>
              <w:bottom w:val="single" w:sz="6" w:space="0" w:color="343434"/>
              <w:right w:val="single" w:sz="6" w:space="0" w:color="343434"/>
            </w:tcBorders>
            <w:vAlign w:val="center"/>
          </w:tcPr>
          <w:p w14:paraId="097BE7A7" w14:textId="77777777" w:rsidR="00F60DD2" w:rsidRPr="00F60DD2" w:rsidRDefault="00F60DD2" w:rsidP="00F60DD2">
            <w:pPr>
              <w:ind w:left="122" w:right="62"/>
              <w:jc w:val="center"/>
              <w:rPr>
                <w:rFonts w:ascii="Times New Roman" w:hAnsi="Times New Roman" w:cs="Times New Roman"/>
                <w:b/>
                <w:bCs/>
                <w:sz w:val="24"/>
                <w:szCs w:val="24"/>
                <w:lang w:eastAsia="en-US"/>
              </w:rPr>
            </w:pPr>
            <w:r w:rsidRPr="00F60DD2">
              <w:rPr>
                <w:rFonts w:ascii="Times New Roman" w:eastAsia="Calibri" w:hAnsi="Times New Roman" w:cs="Times New Roman"/>
                <w:b/>
                <w:bCs/>
                <w:sz w:val="24"/>
                <w:szCs w:val="24"/>
              </w:rPr>
              <w:t>послуга</w:t>
            </w:r>
          </w:p>
        </w:tc>
        <w:tc>
          <w:tcPr>
            <w:tcW w:w="1135" w:type="dxa"/>
            <w:tcBorders>
              <w:top w:val="single" w:sz="6" w:space="0" w:color="343434"/>
              <w:left w:val="single" w:sz="6" w:space="0" w:color="343434"/>
              <w:bottom w:val="single" w:sz="6" w:space="0" w:color="343434"/>
              <w:right w:val="single" w:sz="6" w:space="0" w:color="343434"/>
            </w:tcBorders>
            <w:vAlign w:val="center"/>
          </w:tcPr>
          <w:p w14:paraId="7172AF1B" w14:textId="77777777" w:rsidR="00F60DD2" w:rsidRPr="00F60DD2" w:rsidRDefault="00F60DD2" w:rsidP="00F60DD2">
            <w:pPr>
              <w:spacing w:before="3"/>
              <w:jc w:val="center"/>
              <w:rPr>
                <w:rFonts w:ascii="Times New Roman" w:hAnsi="Times New Roman" w:cs="Times New Roman"/>
                <w:b/>
                <w:bCs/>
                <w:sz w:val="24"/>
                <w:szCs w:val="24"/>
                <w:lang w:eastAsia="en-US"/>
              </w:rPr>
            </w:pPr>
            <w:r w:rsidRPr="00F60DD2">
              <w:rPr>
                <w:rFonts w:ascii="Times New Roman" w:eastAsia="Calibri" w:hAnsi="Times New Roman" w:cs="Times New Roman"/>
                <w:b/>
                <w:bCs/>
                <w:sz w:val="24"/>
                <w:szCs w:val="24"/>
              </w:rPr>
              <w:t>40</w:t>
            </w:r>
          </w:p>
        </w:tc>
        <w:tc>
          <w:tcPr>
            <w:tcW w:w="2126" w:type="dxa"/>
            <w:tcBorders>
              <w:top w:val="single" w:sz="6" w:space="0" w:color="343434"/>
              <w:left w:val="single" w:sz="6" w:space="0" w:color="343434"/>
              <w:bottom w:val="single" w:sz="6" w:space="0" w:color="343434"/>
              <w:right w:val="single" w:sz="6" w:space="0" w:color="343434"/>
            </w:tcBorders>
          </w:tcPr>
          <w:p w14:paraId="57B49CE9" w14:textId="77777777" w:rsidR="00F60DD2" w:rsidRPr="00F60DD2" w:rsidRDefault="00F60DD2" w:rsidP="00F60DD2">
            <w:pPr>
              <w:spacing w:before="3"/>
              <w:jc w:val="center"/>
              <w:rPr>
                <w:rFonts w:ascii="Times New Roman" w:eastAsia="Calibri" w:hAnsi="Times New Roman" w:cs="Times New Roman"/>
                <w:b/>
                <w:bCs/>
                <w:sz w:val="24"/>
                <w:szCs w:val="24"/>
              </w:rPr>
            </w:pPr>
          </w:p>
          <w:p w14:paraId="46F48B75" w14:textId="77777777" w:rsidR="00F60DD2" w:rsidRPr="00F60DD2" w:rsidRDefault="00F60DD2" w:rsidP="00F60DD2">
            <w:pPr>
              <w:spacing w:before="3"/>
              <w:jc w:val="center"/>
              <w:rPr>
                <w:rFonts w:ascii="Times New Roman" w:eastAsia="Calibri" w:hAnsi="Times New Roman" w:cs="Times New Roman"/>
                <w:b/>
                <w:bCs/>
                <w:sz w:val="24"/>
                <w:szCs w:val="24"/>
              </w:rPr>
            </w:pPr>
          </w:p>
          <w:p w14:paraId="2E96E82A" w14:textId="77777777" w:rsidR="00F60DD2" w:rsidRPr="00F60DD2" w:rsidRDefault="00F60DD2" w:rsidP="00F60DD2">
            <w:pPr>
              <w:spacing w:before="3"/>
              <w:jc w:val="center"/>
              <w:rPr>
                <w:rFonts w:ascii="Times New Roman" w:eastAsia="Calibri" w:hAnsi="Times New Roman" w:cs="Times New Roman"/>
                <w:b/>
                <w:bCs/>
                <w:sz w:val="24"/>
                <w:szCs w:val="24"/>
              </w:rPr>
            </w:pPr>
          </w:p>
          <w:p w14:paraId="6E5552DF" w14:textId="77777777" w:rsidR="00F60DD2" w:rsidRPr="00F60DD2" w:rsidRDefault="00F60DD2" w:rsidP="00F60DD2">
            <w:pPr>
              <w:spacing w:before="3"/>
              <w:jc w:val="center"/>
              <w:rPr>
                <w:rFonts w:ascii="Times New Roman" w:eastAsia="Calibri" w:hAnsi="Times New Roman" w:cs="Times New Roman"/>
                <w:b/>
                <w:bCs/>
                <w:sz w:val="24"/>
                <w:szCs w:val="24"/>
              </w:rPr>
            </w:pPr>
          </w:p>
          <w:p w14:paraId="5A591704" w14:textId="77777777" w:rsidR="00F60DD2" w:rsidRPr="00F60DD2" w:rsidRDefault="00F60DD2" w:rsidP="00F60DD2">
            <w:pPr>
              <w:spacing w:before="3"/>
              <w:jc w:val="center"/>
              <w:rPr>
                <w:rFonts w:ascii="Times New Roman" w:eastAsia="Calibri" w:hAnsi="Times New Roman" w:cs="Times New Roman"/>
                <w:b/>
                <w:bCs/>
                <w:sz w:val="24"/>
                <w:szCs w:val="24"/>
              </w:rPr>
            </w:pPr>
            <w:bookmarkStart w:id="0" w:name="_Hlk183014805"/>
            <w:r w:rsidRPr="00F60DD2">
              <w:rPr>
                <w:rFonts w:ascii="Times New Roman" w:eastAsia="Calibri" w:hAnsi="Times New Roman" w:cs="Times New Roman"/>
                <w:b/>
                <w:bCs/>
                <w:sz w:val="24"/>
                <w:szCs w:val="24"/>
              </w:rPr>
              <w:t>2</w:t>
            </w:r>
            <w:bookmarkEnd w:id="0"/>
          </w:p>
        </w:tc>
      </w:tr>
    </w:tbl>
    <w:p w14:paraId="50593E1F" w14:textId="77777777" w:rsidR="00F60DD2" w:rsidRPr="00F60DD2" w:rsidRDefault="00F60DD2" w:rsidP="00F60DD2">
      <w:pPr>
        <w:spacing w:line="240" w:lineRule="auto"/>
        <w:ind w:left="720"/>
        <w:contextualSpacing/>
        <w:rPr>
          <w:rFonts w:ascii="Times New Roman" w:eastAsia="Calibri" w:hAnsi="Times New Roman" w:cs="Times New Roman"/>
          <w:b/>
          <w:sz w:val="24"/>
          <w:szCs w:val="24"/>
        </w:rPr>
      </w:pPr>
    </w:p>
    <w:p w14:paraId="0AB0FBF7" w14:textId="77777777" w:rsidR="00F60DD2" w:rsidRPr="00F60DD2" w:rsidRDefault="00F60DD2" w:rsidP="00F60DD2">
      <w:pPr>
        <w:numPr>
          <w:ilvl w:val="0"/>
          <w:numId w:val="18"/>
        </w:numPr>
        <w:suppressAutoHyphens/>
        <w:spacing w:after="0" w:line="240" w:lineRule="auto"/>
        <w:contextualSpacing/>
        <w:jc w:val="center"/>
        <w:rPr>
          <w:rFonts w:ascii="Times New Roman" w:eastAsia="Calibri" w:hAnsi="Times New Roman" w:cs="Times New Roman"/>
          <w:b/>
          <w:sz w:val="24"/>
          <w:szCs w:val="24"/>
        </w:rPr>
      </w:pPr>
      <w:r w:rsidRPr="00F60DD2">
        <w:rPr>
          <w:rFonts w:ascii="Times New Roman" w:eastAsia="Calibri" w:hAnsi="Times New Roman" w:cs="Times New Roman"/>
          <w:b/>
          <w:sz w:val="24"/>
          <w:szCs w:val="24"/>
        </w:rPr>
        <w:t>Загальна інформація.</w:t>
      </w:r>
    </w:p>
    <w:p w14:paraId="42BED7E5" w14:textId="77777777" w:rsidR="00F60DD2" w:rsidRPr="00F60DD2" w:rsidRDefault="00F60DD2" w:rsidP="00F60DD2">
      <w:pPr>
        <w:spacing w:line="240" w:lineRule="auto"/>
        <w:ind w:firstLine="709"/>
        <w:contextualSpacing/>
        <w:jc w:val="both"/>
        <w:rPr>
          <w:rFonts w:ascii="Times New Roman" w:eastAsia="Calibri" w:hAnsi="Times New Roman" w:cs="Times New Roman"/>
          <w:bCs/>
          <w:sz w:val="24"/>
          <w:szCs w:val="24"/>
        </w:rPr>
      </w:pPr>
      <w:r w:rsidRPr="00F60DD2">
        <w:rPr>
          <w:rFonts w:ascii="Times New Roman" w:eastAsia="Calibri" w:hAnsi="Times New Roman" w:cs="Times New Roman"/>
          <w:bCs/>
          <w:sz w:val="24"/>
          <w:szCs w:val="24"/>
        </w:rPr>
        <w:t>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фото/відеофіксації правопорушень у сфері безпеки дорожнього руху «EXPERT-FS» (далі – Комплекс «EXPERT-FS»), які здійснюються шляхом виконання робіт з обслуговування відповідно до експлуатаційної документації та згідно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2E6D49A1" w14:textId="77777777" w:rsidR="00F60DD2" w:rsidRPr="00F60DD2" w:rsidRDefault="00F60DD2" w:rsidP="00F60DD2">
      <w:pPr>
        <w:spacing w:line="240" w:lineRule="auto"/>
        <w:ind w:firstLine="720"/>
        <w:jc w:val="both"/>
        <w:rPr>
          <w:rFonts w:ascii="Times New Roman" w:hAnsi="Times New Roman" w:cs="Times New Roman"/>
          <w:sz w:val="24"/>
          <w:szCs w:val="24"/>
        </w:rPr>
      </w:pPr>
      <w:r w:rsidRPr="00F60DD2">
        <w:rPr>
          <w:rFonts w:ascii="Times New Roman" w:hAnsi="Times New Roman" w:cs="Times New Roman"/>
          <w:sz w:val="24"/>
          <w:szCs w:val="24"/>
        </w:rPr>
        <w:lastRenderedPageBreak/>
        <w:t xml:space="preserve">Комплекс </w:t>
      </w:r>
      <w:r w:rsidRPr="00F60DD2">
        <w:rPr>
          <w:rFonts w:ascii="Times New Roman" w:eastAsia="Calibri" w:hAnsi="Times New Roman" w:cs="Times New Roman"/>
          <w:bCs/>
          <w:sz w:val="24"/>
          <w:szCs w:val="24"/>
        </w:rPr>
        <w:t>«EXPERT-FS»</w:t>
      </w:r>
      <w:r w:rsidRPr="00F60DD2">
        <w:rPr>
          <w:rFonts w:ascii="Times New Roman" w:hAnsi="Times New Roman" w:cs="Times New Roman"/>
          <w:sz w:val="24"/>
          <w:szCs w:val="24"/>
        </w:rPr>
        <w:t xml:space="preserve"> забезпечує в автоматичному режимі фотозйомку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31AE6C5F" w14:textId="77777777" w:rsidR="00F60DD2" w:rsidRPr="00F60DD2" w:rsidRDefault="00F60DD2" w:rsidP="00F60DD2">
      <w:pPr>
        <w:spacing w:line="240" w:lineRule="auto"/>
        <w:ind w:firstLine="720"/>
        <w:jc w:val="both"/>
        <w:rPr>
          <w:rFonts w:ascii="Times New Roman" w:hAnsi="Times New Roman" w:cs="Times New Roman"/>
          <w:sz w:val="24"/>
          <w:szCs w:val="24"/>
        </w:rPr>
      </w:pPr>
      <w:r w:rsidRPr="00F60DD2">
        <w:rPr>
          <w:rFonts w:ascii="Times New Roman" w:hAnsi="Times New Roman" w:cs="Times New Roman"/>
          <w:sz w:val="24"/>
          <w:szCs w:val="24"/>
        </w:rPr>
        <w:t>Технічні обслуговування проводяться з метою підтримання працездатного стану Комплексів  в робочі дні з 09:00 до 18:00, у вихідні дні з 09:00 до 16:00.</w:t>
      </w:r>
    </w:p>
    <w:p w14:paraId="0B804BE9" w14:textId="77777777" w:rsidR="00F60DD2" w:rsidRPr="00F60DD2" w:rsidRDefault="00F60DD2" w:rsidP="00F60DD2">
      <w:pPr>
        <w:spacing w:line="240" w:lineRule="auto"/>
        <w:jc w:val="both"/>
        <w:rPr>
          <w:rFonts w:ascii="Times New Roman" w:hAnsi="Times New Roman" w:cs="Times New Roman"/>
          <w:sz w:val="24"/>
          <w:szCs w:val="24"/>
        </w:rPr>
      </w:pPr>
    </w:p>
    <w:p w14:paraId="53ECE37D" w14:textId="77777777" w:rsidR="00F60DD2" w:rsidRPr="00F60DD2" w:rsidRDefault="00F60DD2" w:rsidP="00F60DD2">
      <w:pPr>
        <w:spacing w:line="240" w:lineRule="auto"/>
        <w:ind w:left="567"/>
        <w:contextualSpacing/>
        <w:jc w:val="center"/>
        <w:rPr>
          <w:rFonts w:ascii="Times New Roman" w:eastAsia="Calibri" w:hAnsi="Times New Roman" w:cs="Times New Roman"/>
          <w:b/>
          <w:sz w:val="24"/>
          <w:szCs w:val="24"/>
        </w:rPr>
      </w:pPr>
      <w:r w:rsidRPr="00F60DD2">
        <w:rPr>
          <w:rFonts w:ascii="Times New Roman" w:eastAsia="Calibri" w:hAnsi="Times New Roman" w:cs="Times New Roman"/>
          <w:b/>
          <w:sz w:val="24"/>
          <w:szCs w:val="24"/>
        </w:rPr>
        <w:t>2. Серійні номери та кількість Комплексів «EXPERT-FS», що підлягають технічному обслуговуванню:</w:t>
      </w:r>
    </w:p>
    <w:tbl>
      <w:tblPr>
        <w:tblW w:w="9629" w:type="dxa"/>
        <w:tblLayout w:type="fixed"/>
        <w:tblLook w:val="04A0" w:firstRow="1" w:lastRow="0" w:firstColumn="1" w:lastColumn="0" w:noHBand="0" w:noVBand="1"/>
      </w:tblPr>
      <w:tblGrid>
        <w:gridCol w:w="1127"/>
        <w:gridCol w:w="6945"/>
        <w:gridCol w:w="1557"/>
      </w:tblGrid>
      <w:tr w:rsidR="00F60DD2" w:rsidRPr="00F60DD2" w14:paraId="4073D05F"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41E014F1" w14:textId="77777777" w:rsidR="00F60DD2" w:rsidRPr="00F60DD2" w:rsidRDefault="00F60DD2" w:rsidP="00F60DD2">
            <w:pPr>
              <w:spacing w:line="240" w:lineRule="auto"/>
              <w:jc w:val="center"/>
              <w:rPr>
                <w:rFonts w:ascii="Times New Roman" w:hAnsi="Times New Roman" w:cs="Times New Roman"/>
                <w:b/>
                <w:bCs/>
                <w:sz w:val="24"/>
                <w:szCs w:val="24"/>
              </w:rPr>
            </w:pPr>
            <w:bookmarkStart w:id="1" w:name="_ix7pg7m7aggh"/>
            <w:bookmarkEnd w:id="1"/>
            <w:r w:rsidRPr="00F60DD2">
              <w:rPr>
                <w:rFonts w:ascii="Times New Roman" w:hAnsi="Times New Roman" w:cs="Times New Roman"/>
                <w:b/>
                <w:bCs/>
                <w:sz w:val="24"/>
                <w:szCs w:val="24"/>
              </w:rPr>
              <w:t>№ п/п</w:t>
            </w:r>
          </w:p>
        </w:tc>
        <w:tc>
          <w:tcPr>
            <w:tcW w:w="6945" w:type="dxa"/>
            <w:tcBorders>
              <w:top w:val="single" w:sz="4" w:space="0" w:color="000000"/>
              <w:left w:val="single" w:sz="4" w:space="0" w:color="000000"/>
              <w:bottom w:val="single" w:sz="4" w:space="0" w:color="000000"/>
              <w:right w:val="single" w:sz="4" w:space="0" w:color="000000"/>
            </w:tcBorders>
            <w:vAlign w:val="center"/>
          </w:tcPr>
          <w:p w14:paraId="4C9035EB" w14:textId="77777777" w:rsidR="00F60DD2" w:rsidRPr="00F60DD2" w:rsidRDefault="00F60DD2" w:rsidP="00F60DD2">
            <w:pPr>
              <w:spacing w:line="240" w:lineRule="auto"/>
              <w:jc w:val="center"/>
              <w:rPr>
                <w:rFonts w:ascii="Times New Roman" w:hAnsi="Times New Roman" w:cs="Times New Roman"/>
                <w:b/>
                <w:bCs/>
                <w:sz w:val="24"/>
                <w:szCs w:val="24"/>
              </w:rPr>
            </w:pPr>
            <w:r w:rsidRPr="00F60DD2">
              <w:rPr>
                <w:rFonts w:ascii="Times New Roman" w:hAnsi="Times New Roman" w:cs="Times New Roman"/>
                <w:b/>
                <w:bCs/>
                <w:sz w:val="24"/>
                <w:szCs w:val="24"/>
              </w:rPr>
              <w:t>Серійний номер</w:t>
            </w:r>
          </w:p>
        </w:tc>
        <w:tc>
          <w:tcPr>
            <w:tcW w:w="1557" w:type="dxa"/>
            <w:tcBorders>
              <w:top w:val="single" w:sz="4" w:space="0" w:color="000000"/>
              <w:left w:val="single" w:sz="4" w:space="0" w:color="000000"/>
              <w:bottom w:val="single" w:sz="4" w:space="0" w:color="000000"/>
              <w:right w:val="single" w:sz="4" w:space="0" w:color="000000"/>
            </w:tcBorders>
          </w:tcPr>
          <w:p w14:paraId="53716671" w14:textId="77777777" w:rsidR="00F60DD2" w:rsidRPr="00F60DD2" w:rsidRDefault="00F60DD2" w:rsidP="00F60DD2">
            <w:pPr>
              <w:spacing w:line="240" w:lineRule="auto"/>
              <w:jc w:val="center"/>
              <w:rPr>
                <w:rFonts w:ascii="Times New Roman" w:hAnsi="Times New Roman" w:cs="Times New Roman"/>
                <w:b/>
                <w:bCs/>
                <w:sz w:val="24"/>
                <w:szCs w:val="24"/>
              </w:rPr>
            </w:pPr>
            <w:r w:rsidRPr="00F60DD2">
              <w:rPr>
                <w:rFonts w:ascii="Times New Roman" w:hAnsi="Times New Roman" w:cs="Times New Roman"/>
                <w:b/>
                <w:bCs/>
                <w:sz w:val="24"/>
                <w:szCs w:val="24"/>
              </w:rPr>
              <w:t>Кількість</w:t>
            </w:r>
          </w:p>
        </w:tc>
      </w:tr>
      <w:tr w:rsidR="00F60DD2" w:rsidRPr="00F60DD2" w14:paraId="483349BC"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60DA5C1"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9C9D67"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Е75053461</w:t>
            </w:r>
          </w:p>
        </w:tc>
        <w:tc>
          <w:tcPr>
            <w:tcW w:w="1557" w:type="dxa"/>
            <w:tcBorders>
              <w:top w:val="single" w:sz="4" w:space="0" w:color="000000"/>
              <w:left w:val="single" w:sz="4" w:space="0" w:color="000000"/>
              <w:bottom w:val="single" w:sz="4" w:space="0" w:color="000000"/>
              <w:right w:val="single" w:sz="4" w:space="0" w:color="000000"/>
            </w:tcBorders>
            <w:vAlign w:val="center"/>
          </w:tcPr>
          <w:p w14:paraId="474F4C6A"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3DECF125"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72A09938"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622F714"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E75053463</w:t>
            </w:r>
          </w:p>
        </w:tc>
        <w:tc>
          <w:tcPr>
            <w:tcW w:w="1557" w:type="dxa"/>
            <w:tcBorders>
              <w:top w:val="single" w:sz="4" w:space="0" w:color="000000"/>
              <w:left w:val="single" w:sz="4" w:space="0" w:color="000000"/>
              <w:bottom w:val="single" w:sz="4" w:space="0" w:color="000000"/>
              <w:right w:val="single" w:sz="4" w:space="0" w:color="000000"/>
            </w:tcBorders>
            <w:vAlign w:val="center"/>
          </w:tcPr>
          <w:p w14:paraId="566D65F3"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28DAE7A3"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45EBF86D"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8A63B3A"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Е75053465</w:t>
            </w:r>
          </w:p>
        </w:tc>
        <w:tc>
          <w:tcPr>
            <w:tcW w:w="1557" w:type="dxa"/>
            <w:tcBorders>
              <w:top w:val="single" w:sz="4" w:space="0" w:color="000000"/>
              <w:left w:val="single" w:sz="4" w:space="0" w:color="000000"/>
              <w:bottom w:val="single" w:sz="4" w:space="0" w:color="000000"/>
              <w:right w:val="single" w:sz="4" w:space="0" w:color="000000"/>
            </w:tcBorders>
            <w:vAlign w:val="center"/>
          </w:tcPr>
          <w:p w14:paraId="6C3ADA70"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23B30928"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70F50FE2"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46F4FBC"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Е75053469</w:t>
            </w:r>
          </w:p>
        </w:tc>
        <w:tc>
          <w:tcPr>
            <w:tcW w:w="1557" w:type="dxa"/>
            <w:tcBorders>
              <w:top w:val="single" w:sz="4" w:space="0" w:color="000000"/>
              <w:left w:val="single" w:sz="4" w:space="0" w:color="000000"/>
              <w:bottom w:val="single" w:sz="4" w:space="0" w:color="000000"/>
              <w:right w:val="single" w:sz="4" w:space="0" w:color="000000"/>
            </w:tcBorders>
            <w:vAlign w:val="center"/>
          </w:tcPr>
          <w:p w14:paraId="3D5291E0"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6A601B6E"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267301A6"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5130709"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Е75053467</w:t>
            </w:r>
          </w:p>
        </w:tc>
        <w:tc>
          <w:tcPr>
            <w:tcW w:w="1557" w:type="dxa"/>
            <w:tcBorders>
              <w:top w:val="single" w:sz="4" w:space="0" w:color="000000"/>
              <w:left w:val="single" w:sz="4" w:space="0" w:color="000000"/>
              <w:bottom w:val="single" w:sz="4" w:space="0" w:color="000000"/>
              <w:right w:val="single" w:sz="4" w:space="0" w:color="000000"/>
            </w:tcBorders>
            <w:vAlign w:val="center"/>
          </w:tcPr>
          <w:p w14:paraId="6601B3EB"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7149F9B9"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04093BBB"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1453691"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E75053479</w:t>
            </w:r>
          </w:p>
        </w:tc>
        <w:tc>
          <w:tcPr>
            <w:tcW w:w="1557" w:type="dxa"/>
            <w:tcBorders>
              <w:top w:val="single" w:sz="4" w:space="0" w:color="000000"/>
              <w:left w:val="single" w:sz="4" w:space="0" w:color="000000"/>
              <w:bottom w:val="single" w:sz="4" w:space="0" w:color="000000"/>
              <w:right w:val="single" w:sz="4" w:space="0" w:color="000000"/>
            </w:tcBorders>
            <w:vAlign w:val="center"/>
          </w:tcPr>
          <w:p w14:paraId="074B5D61"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5875D2D7"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DFE23D8"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9B1F633"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Е75053487</w:t>
            </w:r>
          </w:p>
        </w:tc>
        <w:tc>
          <w:tcPr>
            <w:tcW w:w="1557" w:type="dxa"/>
            <w:tcBorders>
              <w:top w:val="single" w:sz="4" w:space="0" w:color="000000"/>
              <w:left w:val="single" w:sz="4" w:space="0" w:color="000000"/>
              <w:bottom w:val="single" w:sz="4" w:space="0" w:color="000000"/>
              <w:right w:val="single" w:sz="4" w:space="0" w:color="000000"/>
            </w:tcBorders>
            <w:vAlign w:val="center"/>
          </w:tcPr>
          <w:p w14:paraId="1B3EEF7A"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0423A52D"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B2672CC"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D0EDD24"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Е75053489</w:t>
            </w:r>
          </w:p>
        </w:tc>
        <w:tc>
          <w:tcPr>
            <w:tcW w:w="1557" w:type="dxa"/>
            <w:tcBorders>
              <w:top w:val="single" w:sz="4" w:space="0" w:color="000000"/>
              <w:left w:val="single" w:sz="4" w:space="0" w:color="000000"/>
              <w:bottom w:val="single" w:sz="4" w:space="0" w:color="000000"/>
              <w:right w:val="single" w:sz="4" w:space="0" w:color="000000"/>
            </w:tcBorders>
            <w:vAlign w:val="center"/>
          </w:tcPr>
          <w:p w14:paraId="4E469089"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33226BF4"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668454CF"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DB68281"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E75053497</w:t>
            </w:r>
          </w:p>
        </w:tc>
        <w:tc>
          <w:tcPr>
            <w:tcW w:w="1557" w:type="dxa"/>
            <w:tcBorders>
              <w:top w:val="single" w:sz="4" w:space="0" w:color="000000"/>
              <w:left w:val="single" w:sz="4" w:space="0" w:color="000000"/>
              <w:bottom w:val="single" w:sz="4" w:space="0" w:color="000000"/>
              <w:right w:val="single" w:sz="4" w:space="0" w:color="000000"/>
            </w:tcBorders>
            <w:vAlign w:val="center"/>
          </w:tcPr>
          <w:p w14:paraId="5DB991FC"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0A99C3D6"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4A944FB3"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6C25A9F"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Е75053499</w:t>
            </w:r>
          </w:p>
        </w:tc>
        <w:tc>
          <w:tcPr>
            <w:tcW w:w="1557" w:type="dxa"/>
            <w:tcBorders>
              <w:top w:val="single" w:sz="4" w:space="0" w:color="000000"/>
              <w:left w:val="single" w:sz="4" w:space="0" w:color="000000"/>
              <w:bottom w:val="single" w:sz="4" w:space="0" w:color="000000"/>
              <w:right w:val="single" w:sz="4" w:space="0" w:color="000000"/>
            </w:tcBorders>
            <w:vAlign w:val="center"/>
          </w:tcPr>
          <w:p w14:paraId="591B625F"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015C3A1E"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47FA9CBE"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45C011C"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Е75053505</w:t>
            </w:r>
          </w:p>
        </w:tc>
        <w:tc>
          <w:tcPr>
            <w:tcW w:w="1557" w:type="dxa"/>
            <w:tcBorders>
              <w:top w:val="single" w:sz="4" w:space="0" w:color="000000"/>
              <w:left w:val="single" w:sz="4" w:space="0" w:color="000000"/>
              <w:bottom w:val="single" w:sz="4" w:space="0" w:color="000000"/>
              <w:right w:val="single" w:sz="4" w:space="0" w:color="000000"/>
            </w:tcBorders>
            <w:vAlign w:val="center"/>
          </w:tcPr>
          <w:p w14:paraId="08A37215"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3AD9CCC0"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4A2E4400"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BF38931"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Е75053511</w:t>
            </w:r>
          </w:p>
        </w:tc>
        <w:tc>
          <w:tcPr>
            <w:tcW w:w="1557" w:type="dxa"/>
            <w:tcBorders>
              <w:top w:val="single" w:sz="4" w:space="0" w:color="000000"/>
              <w:left w:val="single" w:sz="4" w:space="0" w:color="000000"/>
              <w:bottom w:val="single" w:sz="4" w:space="0" w:color="000000"/>
              <w:right w:val="single" w:sz="4" w:space="0" w:color="000000"/>
            </w:tcBorders>
            <w:vAlign w:val="center"/>
          </w:tcPr>
          <w:p w14:paraId="78E31642"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1E922CED"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5090B572"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A8DAC21"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Е75053513</w:t>
            </w:r>
          </w:p>
        </w:tc>
        <w:tc>
          <w:tcPr>
            <w:tcW w:w="1557" w:type="dxa"/>
            <w:tcBorders>
              <w:top w:val="single" w:sz="4" w:space="0" w:color="000000"/>
              <w:left w:val="single" w:sz="4" w:space="0" w:color="000000"/>
              <w:bottom w:val="single" w:sz="4" w:space="0" w:color="000000"/>
              <w:right w:val="single" w:sz="4" w:space="0" w:color="000000"/>
            </w:tcBorders>
            <w:vAlign w:val="center"/>
          </w:tcPr>
          <w:p w14:paraId="08116667"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0F2DC61A"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68D239B7"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63FD1578"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Е75053515</w:t>
            </w:r>
          </w:p>
        </w:tc>
        <w:tc>
          <w:tcPr>
            <w:tcW w:w="1557" w:type="dxa"/>
            <w:tcBorders>
              <w:top w:val="single" w:sz="4" w:space="0" w:color="000000"/>
              <w:left w:val="single" w:sz="4" w:space="0" w:color="000000"/>
              <w:bottom w:val="single" w:sz="4" w:space="0" w:color="000000"/>
              <w:right w:val="single" w:sz="4" w:space="0" w:color="000000"/>
            </w:tcBorders>
            <w:vAlign w:val="center"/>
          </w:tcPr>
          <w:p w14:paraId="7F2D7D53"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3736C991"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6A158B1D"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786D62A"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Е75053527</w:t>
            </w:r>
          </w:p>
        </w:tc>
        <w:tc>
          <w:tcPr>
            <w:tcW w:w="1557" w:type="dxa"/>
            <w:tcBorders>
              <w:top w:val="single" w:sz="4" w:space="0" w:color="000000"/>
              <w:left w:val="single" w:sz="4" w:space="0" w:color="000000"/>
              <w:bottom w:val="single" w:sz="4" w:space="0" w:color="000000"/>
              <w:right w:val="single" w:sz="4" w:space="0" w:color="000000"/>
            </w:tcBorders>
            <w:vAlign w:val="center"/>
          </w:tcPr>
          <w:p w14:paraId="6AD2E20C"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5FC4E675"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4BDF8608"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925D040"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Е75053533</w:t>
            </w:r>
          </w:p>
        </w:tc>
        <w:tc>
          <w:tcPr>
            <w:tcW w:w="1557" w:type="dxa"/>
            <w:tcBorders>
              <w:top w:val="single" w:sz="4" w:space="0" w:color="000000"/>
              <w:left w:val="single" w:sz="4" w:space="0" w:color="000000"/>
              <w:bottom w:val="single" w:sz="4" w:space="0" w:color="000000"/>
              <w:right w:val="single" w:sz="4" w:space="0" w:color="000000"/>
            </w:tcBorders>
            <w:vAlign w:val="center"/>
          </w:tcPr>
          <w:p w14:paraId="1AB2FDF2"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3DBBE13A"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1FCA0387"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3F61089"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Е75053537</w:t>
            </w:r>
          </w:p>
        </w:tc>
        <w:tc>
          <w:tcPr>
            <w:tcW w:w="1557" w:type="dxa"/>
            <w:tcBorders>
              <w:top w:val="single" w:sz="4" w:space="0" w:color="000000"/>
              <w:left w:val="single" w:sz="4" w:space="0" w:color="000000"/>
              <w:bottom w:val="single" w:sz="4" w:space="0" w:color="000000"/>
              <w:right w:val="single" w:sz="4" w:space="0" w:color="000000"/>
            </w:tcBorders>
            <w:vAlign w:val="center"/>
          </w:tcPr>
          <w:p w14:paraId="31E51DFB"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1A5EB8AF"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6BBC4D01"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1E2FE86"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Е75053541</w:t>
            </w:r>
          </w:p>
        </w:tc>
        <w:tc>
          <w:tcPr>
            <w:tcW w:w="1557" w:type="dxa"/>
            <w:tcBorders>
              <w:top w:val="single" w:sz="4" w:space="0" w:color="000000"/>
              <w:left w:val="single" w:sz="4" w:space="0" w:color="000000"/>
              <w:bottom w:val="single" w:sz="4" w:space="0" w:color="000000"/>
              <w:right w:val="single" w:sz="4" w:space="0" w:color="000000"/>
            </w:tcBorders>
            <w:vAlign w:val="center"/>
          </w:tcPr>
          <w:p w14:paraId="6C4B2887"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17A20F83"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EDFCBF2"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A9FC980"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Е75053545</w:t>
            </w:r>
          </w:p>
        </w:tc>
        <w:tc>
          <w:tcPr>
            <w:tcW w:w="1557" w:type="dxa"/>
            <w:tcBorders>
              <w:top w:val="single" w:sz="4" w:space="0" w:color="000000"/>
              <w:left w:val="single" w:sz="4" w:space="0" w:color="000000"/>
              <w:bottom w:val="single" w:sz="4" w:space="0" w:color="000000"/>
              <w:right w:val="single" w:sz="4" w:space="0" w:color="000000"/>
            </w:tcBorders>
            <w:vAlign w:val="center"/>
          </w:tcPr>
          <w:p w14:paraId="4F01EB05"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253C7F66"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F39CF42"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7D0F96F"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Е75053565</w:t>
            </w:r>
          </w:p>
        </w:tc>
        <w:tc>
          <w:tcPr>
            <w:tcW w:w="1557" w:type="dxa"/>
            <w:tcBorders>
              <w:top w:val="single" w:sz="4" w:space="0" w:color="000000"/>
              <w:left w:val="single" w:sz="4" w:space="0" w:color="000000"/>
              <w:bottom w:val="single" w:sz="4" w:space="0" w:color="000000"/>
              <w:right w:val="single" w:sz="4" w:space="0" w:color="000000"/>
            </w:tcBorders>
            <w:vAlign w:val="center"/>
          </w:tcPr>
          <w:p w14:paraId="16FDE4BA"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45CBAE6B"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1CF03F01"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47ADBFC3"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Е75053573</w:t>
            </w:r>
          </w:p>
        </w:tc>
        <w:tc>
          <w:tcPr>
            <w:tcW w:w="1557" w:type="dxa"/>
            <w:tcBorders>
              <w:top w:val="single" w:sz="4" w:space="0" w:color="000000"/>
              <w:left w:val="single" w:sz="4" w:space="0" w:color="000000"/>
              <w:bottom w:val="single" w:sz="4" w:space="0" w:color="000000"/>
              <w:right w:val="single" w:sz="4" w:space="0" w:color="000000"/>
            </w:tcBorders>
            <w:vAlign w:val="center"/>
          </w:tcPr>
          <w:p w14:paraId="6FA270BB"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05156F45"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1EF1BB5"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D06CA9E"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Е75053575</w:t>
            </w:r>
          </w:p>
        </w:tc>
        <w:tc>
          <w:tcPr>
            <w:tcW w:w="1557" w:type="dxa"/>
            <w:tcBorders>
              <w:top w:val="single" w:sz="4" w:space="0" w:color="000000"/>
              <w:left w:val="single" w:sz="4" w:space="0" w:color="000000"/>
              <w:bottom w:val="single" w:sz="4" w:space="0" w:color="000000"/>
              <w:right w:val="single" w:sz="4" w:space="0" w:color="000000"/>
            </w:tcBorders>
            <w:vAlign w:val="center"/>
          </w:tcPr>
          <w:p w14:paraId="4897DD66"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76A06355"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225A5C0C"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F89F1C0"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Е75053583</w:t>
            </w:r>
          </w:p>
        </w:tc>
        <w:tc>
          <w:tcPr>
            <w:tcW w:w="1557" w:type="dxa"/>
            <w:tcBorders>
              <w:top w:val="single" w:sz="4" w:space="0" w:color="000000"/>
              <w:left w:val="single" w:sz="4" w:space="0" w:color="000000"/>
              <w:bottom w:val="single" w:sz="4" w:space="0" w:color="000000"/>
              <w:right w:val="single" w:sz="4" w:space="0" w:color="000000"/>
            </w:tcBorders>
            <w:vAlign w:val="center"/>
          </w:tcPr>
          <w:p w14:paraId="6A0C5832"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401F2AB8"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020FA6AC"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D79D274"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Е75053585</w:t>
            </w:r>
          </w:p>
        </w:tc>
        <w:tc>
          <w:tcPr>
            <w:tcW w:w="1557" w:type="dxa"/>
            <w:tcBorders>
              <w:top w:val="single" w:sz="4" w:space="0" w:color="000000"/>
              <w:left w:val="single" w:sz="4" w:space="0" w:color="000000"/>
              <w:bottom w:val="single" w:sz="4" w:space="0" w:color="000000"/>
              <w:right w:val="single" w:sz="4" w:space="0" w:color="000000"/>
            </w:tcBorders>
            <w:vAlign w:val="center"/>
          </w:tcPr>
          <w:p w14:paraId="358B67F0"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3C38CB2D"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06B6A818"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85B4CA1"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Е75053587</w:t>
            </w:r>
          </w:p>
        </w:tc>
        <w:tc>
          <w:tcPr>
            <w:tcW w:w="1557" w:type="dxa"/>
            <w:tcBorders>
              <w:top w:val="single" w:sz="4" w:space="0" w:color="000000"/>
              <w:left w:val="single" w:sz="4" w:space="0" w:color="000000"/>
              <w:bottom w:val="single" w:sz="4" w:space="0" w:color="000000"/>
              <w:right w:val="single" w:sz="4" w:space="0" w:color="000000"/>
            </w:tcBorders>
            <w:vAlign w:val="center"/>
          </w:tcPr>
          <w:p w14:paraId="519780E6"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57F11187"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69D74C18"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38F3141"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Е75053589</w:t>
            </w:r>
          </w:p>
        </w:tc>
        <w:tc>
          <w:tcPr>
            <w:tcW w:w="1557" w:type="dxa"/>
            <w:tcBorders>
              <w:top w:val="single" w:sz="4" w:space="0" w:color="000000"/>
              <w:left w:val="single" w:sz="4" w:space="0" w:color="000000"/>
              <w:bottom w:val="single" w:sz="4" w:space="0" w:color="000000"/>
              <w:right w:val="single" w:sz="4" w:space="0" w:color="000000"/>
            </w:tcBorders>
            <w:vAlign w:val="center"/>
          </w:tcPr>
          <w:p w14:paraId="276139BF"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5F722BB9"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563A4A46"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5403E4B"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Е75053593</w:t>
            </w:r>
          </w:p>
        </w:tc>
        <w:tc>
          <w:tcPr>
            <w:tcW w:w="1557" w:type="dxa"/>
            <w:tcBorders>
              <w:top w:val="single" w:sz="4" w:space="0" w:color="000000"/>
              <w:left w:val="single" w:sz="4" w:space="0" w:color="000000"/>
              <w:bottom w:val="single" w:sz="4" w:space="0" w:color="000000"/>
              <w:right w:val="single" w:sz="4" w:space="0" w:color="000000"/>
            </w:tcBorders>
            <w:vAlign w:val="center"/>
          </w:tcPr>
          <w:p w14:paraId="5CA27512"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60E7FA55"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A043F89"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00630C0"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Е75053597</w:t>
            </w:r>
          </w:p>
        </w:tc>
        <w:tc>
          <w:tcPr>
            <w:tcW w:w="1557" w:type="dxa"/>
            <w:tcBorders>
              <w:top w:val="single" w:sz="4" w:space="0" w:color="000000"/>
              <w:left w:val="single" w:sz="4" w:space="0" w:color="000000"/>
              <w:bottom w:val="single" w:sz="4" w:space="0" w:color="000000"/>
              <w:right w:val="single" w:sz="4" w:space="0" w:color="000000"/>
            </w:tcBorders>
            <w:vAlign w:val="center"/>
          </w:tcPr>
          <w:p w14:paraId="1889289E"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20BF928D"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E7B6CEA"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200E2547"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Е75053607</w:t>
            </w:r>
          </w:p>
        </w:tc>
        <w:tc>
          <w:tcPr>
            <w:tcW w:w="1557" w:type="dxa"/>
            <w:tcBorders>
              <w:top w:val="single" w:sz="4" w:space="0" w:color="000000"/>
              <w:left w:val="single" w:sz="4" w:space="0" w:color="000000"/>
              <w:bottom w:val="single" w:sz="4" w:space="0" w:color="000000"/>
              <w:right w:val="single" w:sz="4" w:space="0" w:color="000000"/>
            </w:tcBorders>
            <w:vAlign w:val="center"/>
          </w:tcPr>
          <w:p w14:paraId="59B8C738"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4ED41FEF"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7065F194"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1F1AA1D"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E75053615</w:t>
            </w:r>
          </w:p>
        </w:tc>
        <w:tc>
          <w:tcPr>
            <w:tcW w:w="1557" w:type="dxa"/>
            <w:tcBorders>
              <w:top w:val="single" w:sz="4" w:space="0" w:color="000000"/>
              <w:left w:val="single" w:sz="4" w:space="0" w:color="000000"/>
              <w:bottom w:val="single" w:sz="4" w:space="0" w:color="000000"/>
              <w:right w:val="single" w:sz="4" w:space="0" w:color="000000"/>
            </w:tcBorders>
            <w:vAlign w:val="center"/>
          </w:tcPr>
          <w:p w14:paraId="7F17CB03"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01580DEF"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AD9F8C1"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728D14A"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Е75053617</w:t>
            </w:r>
          </w:p>
        </w:tc>
        <w:tc>
          <w:tcPr>
            <w:tcW w:w="1557" w:type="dxa"/>
            <w:tcBorders>
              <w:top w:val="single" w:sz="4" w:space="0" w:color="000000"/>
              <w:left w:val="single" w:sz="4" w:space="0" w:color="000000"/>
              <w:bottom w:val="single" w:sz="4" w:space="0" w:color="000000"/>
              <w:right w:val="single" w:sz="4" w:space="0" w:color="000000"/>
            </w:tcBorders>
            <w:vAlign w:val="center"/>
          </w:tcPr>
          <w:p w14:paraId="53F1E12B"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63F1573B"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2A1B3F1A"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250818A"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Е75053625</w:t>
            </w:r>
          </w:p>
        </w:tc>
        <w:tc>
          <w:tcPr>
            <w:tcW w:w="1557" w:type="dxa"/>
            <w:tcBorders>
              <w:top w:val="single" w:sz="4" w:space="0" w:color="000000"/>
              <w:left w:val="single" w:sz="4" w:space="0" w:color="000000"/>
              <w:bottom w:val="single" w:sz="4" w:space="0" w:color="000000"/>
              <w:right w:val="single" w:sz="4" w:space="0" w:color="000000"/>
            </w:tcBorders>
            <w:vAlign w:val="center"/>
          </w:tcPr>
          <w:p w14:paraId="15868036"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2E518F12"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3CAC5471"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3A303D01"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Е75053629</w:t>
            </w:r>
          </w:p>
        </w:tc>
        <w:tc>
          <w:tcPr>
            <w:tcW w:w="1557" w:type="dxa"/>
            <w:tcBorders>
              <w:top w:val="single" w:sz="4" w:space="0" w:color="000000"/>
              <w:left w:val="single" w:sz="4" w:space="0" w:color="000000"/>
              <w:bottom w:val="single" w:sz="4" w:space="0" w:color="000000"/>
              <w:right w:val="single" w:sz="4" w:space="0" w:color="000000"/>
            </w:tcBorders>
            <w:vAlign w:val="center"/>
          </w:tcPr>
          <w:p w14:paraId="67A133EA"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4E48A9C5"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09EA7112"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200769E"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Е75053635</w:t>
            </w:r>
          </w:p>
        </w:tc>
        <w:tc>
          <w:tcPr>
            <w:tcW w:w="1557" w:type="dxa"/>
            <w:tcBorders>
              <w:top w:val="single" w:sz="4" w:space="0" w:color="000000"/>
              <w:left w:val="single" w:sz="4" w:space="0" w:color="000000"/>
              <w:bottom w:val="single" w:sz="4" w:space="0" w:color="000000"/>
              <w:right w:val="single" w:sz="4" w:space="0" w:color="000000"/>
            </w:tcBorders>
            <w:vAlign w:val="center"/>
          </w:tcPr>
          <w:p w14:paraId="66D32BEA"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34CDB960"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54A5BB6A"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7513AAF8"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Е75053641</w:t>
            </w:r>
          </w:p>
        </w:tc>
        <w:tc>
          <w:tcPr>
            <w:tcW w:w="1557" w:type="dxa"/>
            <w:tcBorders>
              <w:top w:val="single" w:sz="4" w:space="0" w:color="000000"/>
              <w:left w:val="single" w:sz="4" w:space="0" w:color="000000"/>
              <w:bottom w:val="single" w:sz="4" w:space="0" w:color="000000"/>
              <w:right w:val="single" w:sz="4" w:space="0" w:color="000000"/>
            </w:tcBorders>
            <w:vAlign w:val="center"/>
          </w:tcPr>
          <w:p w14:paraId="0E92E7A7"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266D2A89"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534D6B32"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5C163667"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Е75053643</w:t>
            </w:r>
          </w:p>
        </w:tc>
        <w:tc>
          <w:tcPr>
            <w:tcW w:w="1557" w:type="dxa"/>
            <w:tcBorders>
              <w:top w:val="single" w:sz="4" w:space="0" w:color="000000"/>
              <w:left w:val="single" w:sz="4" w:space="0" w:color="000000"/>
              <w:bottom w:val="single" w:sz="4" w:space="0" w:color="000000"/>
              <w:right w:val="single" w:sz="4" w:space="0" w:color="000000"/>
            </w:tcBorders>
            <w:vAlign w:val="center"/>
          </w:tcPr>
          <w:p w14:paraId="5B31F412"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3D8E361C"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450594FF"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0231E291"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Е75053649</w:t>
            </w:r>
          </w:p>
        </w:tc>
        <w:tc>
          <w:tcPr>
            <w:tcW w:w="1557" w:type="dxa"/>
            <w:tcBorders>
              <w:top w:val="single" w:sz="4" w:space="0" w:color="000000"/>
              <w:left w:val="single" w:sz="4" w:space="0" w:color="000000"/>
              <w:bottom w:val="single" w:sz="4" w:space="0" w:color="000000"/>
              <w:right w:val="single" w:sz="4" w:space="0" w:color="000000"/>
            </w:tcBorders>
            <w:vAlign w:val="center"/>
          </w:tcPr>
          <w:p w14:paraId="4ECD85AE"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52773372"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13BEAF1C"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6" w:space="0" w:color="CCCCCC"/>
              <w:left w:val="single" w:sz="6" w:space="0" w:color="000000"/>
              <w:bottom w:val="single" w:sz="6" w:space="0" w:color="000000"/>
              <w:right w:val="single" w:sz="6" w:space="0" w:color="000000"/>
            </w:tcBorders>
            <w:shd w:val="clear" w:color="auto" w:fill="FFFFFF"/>
            <w:vAlign w:val="center"/>
          </w:tcPr>
          <w:p w14:paraId="15507DF8"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Е75053653</w:t>
            </w:r>
          </w:p>
        </w:tc>
        <w:tc>
          <w:tcPr>
            <w:tcW w:w="1557" w:type="dxa"/>
            <w:tcBorders>
              <w:top w:val="single" w:sz="4" w:space="0" w:color="000000"/>
              <w:left w:val="single" w:sz="4" w:space="0" w:color="000000"/>
              <w:bottom w:val="single" w:sz="4" w:space="0" w:color="000000"/>
              <w:right w:val="single" w:sz="4" w:space="0" w:color="000000"/>
            </w:tcBorders>
            <w:vAlign w:val="center"/>
          </w:tcPr>
          <w:p w14:paraId="4BFD60CB"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3BB4FB6C"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41FD853D"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536C"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Е75053551</w:t>
            </w:r>
          </w:p>
        </w:tc>
        <w:tc>
          <w:tcPr>
            <w:tcW w:w="1557" w:type="dxa"/>
            <w:tcBorders>
              <w:top w:val="single" w:sz="4" w:space="0" w:color="000000"/>
              <w:left w:val="single" w:sz="4" w:space="0" w:color="000000"/>
              <w:bottom w:val="single" w:sz="4" w:space="0" w:color="000000"/>
              <w:right w:val="single" w:sz="4" w:space="0" w:color="000000"/>
            </w:tcBorders>
            <w:vAlign w:val="center"/>
          </w:tcPr>
          <w:p w14:paraId="6CA61D0A"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r w:rsidR="00F60DD2" w:rsidRPr="00F60DD2" w14:paraId="28F8085C" w14:textId="77777777" w:rsidTr="00E57939">
        <w:trPr>
          <w:trHeight w:val="300"/>
        </w:trPr>
        <w:tc>
          <w:tcPr>
            <w:tcW w:w="1127" w:type="dxa"/>
            <w:tcBorders>
              <w:top w:val="single" w:sz="4" w:space="0" w:color="000000"/>
              <w:left w:val="single" w:sz="4" w:space="0" w:color="000000"/>
              <w:bottom w:val="single" w:sz="4" w:space="0" w:color="000000"/>
              <w:right w:val="single" w:sz="4" w:space="0" w:color="000000"/>
            </w:tcBorders>
            <w:vAlign w:val="center"/>
          </w:tcPr>
          <w:p w14:paraId="291E4291" w14:textId="77777777" w:rsidR="00F60DD2" w:rsidRPr="00F60DD2" w:rsidRDefault="00F60DD2" w:rsidP="00F60DD2">
            <w:pPr>
              <w:pStyle w:val="a3"/>
              <w:widowControl w:val="0"/>
              <w:numPr>
                <w:ilvl w:val="0"/>
                <w:numId w:val="21"/>
              </w:numPr>
              <w:spacing w:after="0" w:line="240" w:lineRule="auto"/>
              <w:rPr>
                <w:rFonts w:ascii="Times New Roman" w:hAnsi="Times New Roman" w:cs="Times New Roman"/>
                <w:sz w:val="24"/>
                <w:szCs w:val="24"/>
                <w:lang w:val="uk-UA" w:eastAsia="uk-UA"/>
              </w:rPr>
            </w:pPr>
          </w:p>
        </w:tc>
        <w:tc>
          <w:tcPr>
            <w:tcW w:w="69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C7079" w14:textId="77777777" w:rsidR="00F60DD2" w:rsidRPr="00F60DD2" w:rsidRDefault="00F60DD2" w:rsidP="00F60DD2">
            <w:pPr>
              <w:spacing w:line="240" w:lineRule="auto"/>
              <w:rPr>
                <w:rFonts w:ascii="Times New Roman" w:hAnsi="Times New Roman" w:cs="Times New Roman"/>
                <w:sz w:val="24"/>
                <w:szCs w:val="24"/>
              </w:rPr>
            </w:pPr>
            <w:r w:rsidRPr="00F60DD2">
              <w:rPr>
                <w:rFonts w:ascii="Times New Roman" w:hAnsi="Times New Roman" w:cs="Times New Roman"/>
                <w:sz w:val="24"/>
                <w:szCs w:val="24"/>
              </w:rPr>
              <w:t>E75053547</w:t>
            </w:r>
          </w:p>
        </w:tc>
        <w:tc>
          <w:tcPr>
            <w:tcW w:w="1557" w:type="dxa"/>
            <w:tcBorders>
              <w:top w:val="single" w:sz="4" w:space="0" w:color="000000"/>
              <w:left w:val="single" w:sz="4" w:space="0" w:color="000000"/>
              <w:bottom w:val="single" w:sz="4" w:space="0" w:color="000000"/>
              <w:right w:val="single" w:sz="4" w:space="0" w:color="000000"/>
            </w:tcBorders>
            <w:vAlign w:val="center"/>
          </w:tcPr>
          <w:p w14:paraId="71A3837B" w14:textId="77777777" w:rsidR="00F60DD2" w:rsidRPr="00F60DD2" w:rsidRDefault="00F60DD2" w:rsidP="00F60DD2">
            <w:pPr>
              <w:spacing w:line="240" w:lineRule="auto"/>
              <w:jc w:val="center"/>
              <w:rPr>
                <w:rFonts w:ascii="Times New Roman" w:hAnsi="Times New Roman" w:cs="Times New Roman"/>
                <w:sz w:val="24"/>
                <w:szCs w:val="24"/>
              </w:rPr>
            </w:pPr>
            <w:r w:rsidRPr="00F60DD2">
              <w:rPr>
                <w:rFonts w:ascii="Times New Roman" w:hAnsi="Times New Roman" w:cs="Times New Roman"/>
                <w:sz w:val="24"/>
                <w:szCs w:val="24"/>
              </w:rPr>
              <w:t>1</w:t>
            </w:r>
          </w:p>
        </w:tc>
      </w:tr>
    </w:tbl>
    <w:p w14:paraId="4E6582DE" w14:textId="77777777" w:rsidR="00F60DD2" w:rsidRPr="00F60DD2" w:rsidRDefault="00F60DD2" w:rsidP="00F60DD2">
      <w:pPr>
        <w:spacing w:after="200" w:line="240" w:lineRule="auto"/>
        <w:ind w:left="567"/>
        <w:rPr>
          <w:rFonts w:ascii="Times New Roman" w:hAnsi="Times New Roman" w:cs="Times New Roman"/>
          <w:b/>
          <w:sz w:val="24"/>
          <w:szCs w:val="24"/>
        </w:rPr>
      </w:pPr>
      <w:bookmarkStart w:id="2" w:name="_8lhjtjsyighw"/>
      <w:bookmarkEnd w:id="2"/>
    </w:p>
    <w:p w14:paraId="275A697F" w14:textId="77777777" w:rsidR="00F60DD2" w:rsidRPr="00F60DD2" w:rsidRDefault="00F60DD2" w:rsidP="00F60DD2">
      <w:pPr>
        <w:spacing w:after="200" w:line="240" w:lineRule="auto"/>
        <w:ind w:left="567"/>
        <w:rPr>
          <w:rFonts w:ascii="Times New Roman" w:hAnsi="Times New Roman" w:cs="Times New Roman"/>
          <w:b/>
          <w:sz w:val="24"/>
          <w:szCs w:val="24"/>
        </w:rPr>
      </w:pPr>
      <w:r w:rsidRPr="00F60DD2">
        <w:rPr>
          <w:rFonts w:ascii="Times New Roman" w:hAnsi="Times New Roman" w:cs="Times New Roman"/>
          <w:b/>
          <w:sz w:val="24"/>
          <w:szCs w:val="24"/>
        </w:rPr>
        <w:t>3. Перелік послуг технічного обслуговування та періодичність їх виконання:</w:t>
      </w:r>
    </w:p>
    <w:tbl>
      <w:tblPr>
        <w:tblW w:w="9918" w:type="dxa"/>
        <w:tblLayout w:type="fixed"/>
        <w:tblLook w:val="0000" w:firstRow="0" w:lastRow="0" w:firstColumn="0" w:lastColumn="0" w:noHBand="0" w:noVBand="0"/>
      </w:tblPr>
      <w:tblGrid>
        <w:gridCol w:w="6677"/>
        <w:gridCol w:w="3241"/>
      </w:tblGrid>
      <w:tr w:rsidR="00F60DD2" w:rsidRPr="00F60DD2" w14:paraId="67C4BC11" w14:textId="77777777" w:rsidTr="00E57939">
        <w:tc>
          <w:tcPr>
            <w:tcW w:w="6676" w:type="dxa"/>
            <w:tcBorders>
              <w:top w:val="single" w:sz="4" w:space="0" w:color="00000A"/>
              <w:left w:val="single" w:sz="4" w:space="0" w:color="00000A"/>
              <w:bottom w:val="single" w:sz="4" w:space="0" w:color="00000A"/>
              <w:right w:val="single" w:sz="4" w:space="0" w:color="00000A"/>
            </w:tcBorders>
            <w:vAlign w:val="center"/>
          </w:tcPr>
          <w:p w14:paraId="528E07B9" w14:textId="77777777" w:rsidR="00F60DD2" w:rsidRPr="00F60DD2" w:rsidRDefault="00F60DD2" w:rsidP="00F60DD2">
            <w:pPr>
              <w:spacing w:after="200" w:line="240" w:lineRule="auto"/>
              <w:ind w:left="176"/>
              <w:jc w:val="center"/>
              <w:rPr>
                <w:rFonts w:ascii="Times New Roman" w:hAnsi="Times New Roman" w:cs="Times New Roman"/>
                <w:b/>
                <w:sz w:val="24"/>
                <w:szCs w:val="24"/>
              </w:rPr>
            </w:pPr>
            <w:bookmarkStart w:id="3" w:name="_hwckevvgb07n"/>
            <w:bookmarkEnd w:id="3"/>
            <w:r w:rsidRPr="00F60DD2">
              <w:rPr>
                <w:rFonts w:ascii="Times New Roman" w:hAnsi="Times New Roman" w:cs="Times New Roman"/>
                <w:b/>
                <w:sz w:val="24"/>
                <w:szCs w:val="24"/>
              </w:rPr>
              <w:t>Вид технічного обслуговування та перелік операцій, що виконуються</w:t>
            </w:r>
          </w:p>
        </w:tc>
        <w:tc>
          <w:tcPr>
            <w:tcW w:w="3241" w:type="dxa"/>
            <w:tcBorders>
              <w:top w:val="single" w:sz="4" w:space="0" w:color="00000A"/>
              <w:left w:val="single" w:sz="4" w:space="0" w:color="00000A"/>
              <w:bottom w:val="single" w:sz="4" w:space="0" w:color="00000A"/>
              <w:right w:val="single" w:sz="4" w:space="0" w:color="00000A"/>
            </w:tcBorders>
            <w:vAlign w:val="center"/>
          </w:tcPr>
          <w:p w14:paraId="2DCB3533" w14:textId="77777777" w:rsidR="00F60DD2" w:rsidRPr="00F60DD2" w:rsidRDefault="00F60DD2" w:rsidP="00F60DD2">
            <w:pPr>
              <w:spacing w:after="200" w:line="240" w:lineRule="auto"/>
              <w:ind w:left="176"/>
              <w:jc w:val="center"/>
              <w:rPr>
                <w:rFonts w:ascii="Times New Roman" w:hAnsi="Times New Roman" w:cs="Times New Roman"/>
                <w:b/>
                <w:sz w:val="24"/>
                <w:szCs w:val="24"/>
              </w:rPr>
            </w:pPr>
            <w:r w:rsidRPr="00F60DD2">
              <w:rPr>
                <w:rFonts w:ascii="Times New Roman" w:hAnsi="Times New Roman" w:cs="Times New Roman"/>
                <w:b/>
                <w:sz w:val="24"/>
                <w:szCs w:val="24"/>
              </w:rPr>
              <w:t>Періодичність проведення</w:t>
            </w:r>
          </w:p>
        </w:tc>
      </w:tr>
      <w:tr w:rsidR="00F60DD2" w:rsidRPr="00F60DD2" w14:paraId="399F007D" w14:textId="77777777" w:rsidTr="00E57939">
        <w:trPr>
          <w:trHeight w:val="553"/>
        </w:trPr>
        <w:tc>
          <w:tcPr>
            <w:tcW w:w="9917" w:type="dxa"/>
            <w:gridSpan w:val="2"/>
            <w:tcBorders>
              <w:top w:val="single" w:sz="4" w:space="0" w:color="00000A"/>
              <w:left w:val="single" w:sz="4" w:space="0" w:color="00000A"/>
              <w:bottom w:val="single" w:sz="4" w:space="0" w:color="00000A"/>
              <w:right w:val="single" w:sz="4" w:space="0" w:color="00000A"/>
            </w:tcBorders>
            <w:vAlign w:val="center"/>
          </w:tcPr>
          <w:p w14:paraId="016FD084" w14:textId="77777777" w:rsidR="00F60DD2" w:rsidRPr="00F60DD2" w:rsidRDefault="00F60DD2" w:rsidP="00F60DD2">
            <w:pPr>
              <w:spacing w:after="200" w:line="240" w:lineRule="auto"/>
              <w:ind w:left="176" w:firstLine="709"/>
              <w:contextualSpacing/>
              <w:jc w:val="center"/>
              <w:rPr>
                <w:rFonts w:ascii="Times New Roman" w:hAnsi="Times New Roman" w:cs="Times New Roman"/>
                <w:sz w:val="24"/>
                <w:szCs w:val="24"/>
              </w:rPr>
            </w:pPr>
            <w:r w:rsidRPr="00F60DD2">
              <w:rPr>
                <w:rFonts w:ascii="Times New Roman" w:hAnsi="Times New Roman" w:cs="Times New Roman"/>
                <w:b/>
                <w:sz w:val="24"/>
                <w:szCs w:val="24"/>
              </w:rPr>
              <w:t xml:space="preserve">Цілодобовий моніторинг роботи усіх систем комплексу </w:t>
            </w:r>
            <w:r w:rsidRPr="00F60DD2">
              <w:rPr>
                <w:rFonts w:ascii="Times New Roman" w:hAnsi="Times New Roman" w:cs="Times New Roman"/>
                <w:b/>
                <w:bCs/>
                <w:sz w:val="24"/>
                <w:szCs w:val="24"/>
              </w:rPr>
              <w:t>«</w:t>
            </w:r>
            <w:r w:rsidRPr="00F60DD2">
              <w:rPr>
                <w:rFonts w:ascii="Times New Roman" w:eastAsia="Calibri" w:hAnsi="Times New Roman" w:cs="Times New Roman"/>
                <w:bCs/>
                <w:sz w:val="24"/>
                <w:szCs w:val="24"/>
              </w:rPr>
              <w:t>EXPERT-FS</w:t>
            </w:r>
            <w:r w:rsidRPr="00F60DD2">
              <w:rPr>
                <w:rFonts w:ascii="Times New Roman" w:hAnsi="Times New Roman" w:cs="Times New Roman"/>
                <w:b/>
                <w:bCs/>
                <w:sz w:val="24"/>
                <w:szCs w:val="24"/>
              </w:rPr>
              <w:t>».</w:t>
            </w:r>
          </w:p>
        </w:tc>
      </w:tr>
      <w:tr w:rsidR="00F60DD2" w:rsidRPr="00F60DD2" w14:paraId="58F82E28" w14:textId="77777777" w:rsidTr="00E57939">
        <w:trPr>
          <w:trHeight w:val="1008"/>
        </w:trPr>
        <w:tc>
          <w:tcPr>
            <w:tcW w:w="6676" w:type="dxa"/>
            <w:tcBorders>
              <w:top w:val="single" w:sz="4" w:space="0" w:color="00000A"/>
              <w:left w:val="single" w:sz="4" w:space="0" w:color="00000A"/>
              <w:bottom w:val="single" w:sz="4" w:space="0" w:color="00000A"/>
              <w:right w:val="single" w:sz="4" w:space="0" w:color="00000A"/>
            </w:tcBorders>
            <w:vAlign w:val="center"/>
          </w:tcPr>
          <w:p w14:paraId="23E29F84" w14:textId="77777777" w:rsidR="00F60DD2" w:rsidRPr="00F60DD2" w:rsidRDefault="00F60DD2" w:rsidP="00F60DD2">
            <w:pPr>
              <w:shd w:val="clear" w:color="auto" w:fill="FFFFFF"/>
              <w:spacing w:after="200" w:line="240" w:lineRule="auto"/>
              <w:ind w:left="176"/>
              <w:contextualSpacing/>
              <w:rPr>
                <w:rFonts w:ascii="Times New Roman" w:hAnsi="Times New Roman" w:cs="Times New Roman"/>
                <w:sz w:val="24"/>
                <w:szCs w:val="24"/>
              </w:rPr>
            </w:pPr>
            <w:r w:rsidRPr="00F60DD2">
              <w:rPr>
                <w:rFonts w:ascii="Times New Roman" w:hAnsi="Times New Roman" w:cs="Times New Roman"/>
                <w:bCs/>
                <w:sz w:val="24"/>
                <w:szCs w:val="24"/>
              </w:rPr>
              <w:t>Ц</w:t>
            </w:r>
            <w:r w:rsidRPr="00F60DD2">
              <w:rPr>
                <w:rFonts w:ascii="Times New Roman" w:hAnsi="Times New Roman" w:cs="Times New Roman"/>
                <w:sz w:val="24"/>
                <w:szCs w:val="24"/>
              </w:rPr>
              <w:t xml:space="preserve">ілодобовий моніторинг роботи  усіх систем комплексу </w:t>
            </w:r>
            <w:r w:rsidRPr="00F60DD2">
              <w:rPr>
                <w:rFonts w:ascii="Times New Roman" w:hAnsi="Times New Roman" w:cs="Times New Roman"/>
                <w:bCs/>
                <w:sz w:val="24"/>
                <w:szCs w:val="24"/>
              </w:rPr>
              <w:t>«</w:t>
            </w:r>
            <w:r w:rsidRPr="00F60DD2">
              <w:rPr>
                <w:rFonts w:ascii="Times New Roman" w:eastAsia="Calibri" w:hAnsi="Times New Roman" w:cs="Times New Roman"/>
                <w:bCs/>
                <w:sz w:val="24"/>
                <w:szCs w:val="24"/>
              </w:rPr>
              <w:t>EXPERT-FS</w:t>
            </w:r>
            <w:r w:rsidRPr="00F60DD2">
              <w:rPr>
                <w:rFonts w:ascii="Times New Roman" w:hAnsi="Times New Roman" w:cs="Times New Roman"/>
                <w:bCs/>
                <w:sz w:val="24"/>
                <w:szCs w:val="24"/>
              </w:rPr>
              <w:t>»</w:t>
            </w:r>
            <w:r w:rsidRPr="00F60DD2">
              <w:rPr>
                <w:rFonts w:ascii="Times New Roman" w:hAnsi="Times New Roman" w:cs="Times New Roman"/>
                <w:sz w:val="24"/>
                <w:szCs w:val="24"/>
              </w:rPr>
              <w:t xml:space="preserve"> (далі — цілодобовий моніторинг) проводиться в усіх режимах роботи з автоматичною генерацією аварійних повідомлень. Він включає перевіряння показників функціонування систем комплексу у штатному режимі:</w:t>
            </w:r>
          </w:p>
          <w:p w14:paraId="480E63AB" w14:textId="77777777" w:rsidR="00F60DD2" w:rsidRPr="00F60DD2" w:rsidRDefault="00F60DD2" w:rsidP="00F60DD2">
            <w:pPr>
              <w:widowControl w:val="0"/>
              <w:numPr>
                <w:ilvl w:val="0"/>
                <w:numId w:val="19"/>
              </w:numPr>
              <w:suppressAutoHyphens/>
              <w:spacing w:after="0" w:line="240" w:lineRule="auto"/>
              <w:ind w:left="176" w:hanging="12"/>
              <w:contextualSpacing/>
              <w:rPr>
                <w:rFonts w:ascii="Times New Roman" w:hAnsi="Times New Roman" w:cs="Times New Roman"/>
                <w:sz w:val="24"/>
                <w:szCs w:val="24"/>
              </w:rPr>
            </w:pPr>
            <w:r w:rsidRPr="00F60DD2">
              <w:rPr>
                <w:rFonts w:ascii="Times New Roman" w:hAnsi="Times New Roman" w:cs="Times New Roman"/>
                <w:sz w:val="24"/>
                <w:szCs w:val="24"/>
              </w:rPr>
              <w:t>системи мережевого електроживлення;</w:t>
            </w:r>
          </w:p>
          <w:p w14:paraId="6B12735B" w14:textId="77777777" w:rsidR="00F60DD2" w:rsidRPr="00F60DD2" w:rsidRDefault="00F60DD2" w:rsidP="00F60DD2">
            <w:pPr>
              <w:widowControl w:val="0"/>
              <w:numPr>
                <w:ilvl w:val="0"/>
                <w:numId w:val="19"/>
              </w:numPr>
              <w:suppressAutoHyphens/>
              <w:spacing w:after="0" w:line="240" w:lineRule="auto"/>
              <w:ind w:left="176" w:hanging="12"/>
              <w:contextualSpacing/>
              <w:rPr>
                <w:rFonts w:ascii="Times New Roman" w:hAnsi="Times New Roman" w:cs="Times New Roman"/>
                <w:sz w:val="24"/>
                <w:szCs w:val="24"/>
              </w:rPr>
            </w:pPr>
            <w:r w:rsidRPr="00F60DD2">
              <w:rPr>
                <w:rFonts w:ascii="Times New Roman" w:hAnsi="Times New Roman" w:cs="Times New Roman"/>
                <w:sz w:val="24"/>
                <w:szCs w:val="24"/>
              </w:rPr>
              <w:t>системи обігріву АКБ;</w:t>
            </w:r>
          </w:p>
          <w:p w14:paraId="3DE05AE7" w14:textId="77777777" w:rsidR="00F60DD2" w:rsidRPr="00F60DD2" w:rsidRDefault="00F60DD2" w:rsidP="00F60DD2">
            <w:pPr>
              <w:widowControl w:val="0"/>
              <w:numPr>
                <w:ilvl w:val="0"/>
                <w:numId w:val="19"/>
              </w:numPr>
              <w:suppressAutoHyphens/>
              <w:spacing w:after="0" w:line="240" w:lineRule="auto"/>
              <w:ind w:left="176" w:hanging="12"/>
              <w:contextualSpacing/>
              <w:rPr>
                <w:rFonts w:ascii="Times New Roman" w:hAnsi="Times New Roman" w:cs="Times New Roman"/>
                <w:sz w:val="24"/>
                <w:szCs w:val="24"/>
              </w:rPr>
            </w:pPr>
            <w:r w:rsidRPr="00F60DD2">
              <w:rPr>
                <w:rFonts w:ascii="Times New Roman" w:hAnsi="Times New Roman" w:cs="Times New Roman"/>
                <w:sz w:val="24"/>
                <w:szCs w:val="24"/>
              </w:rPr>
              <w:t>системи резервного електроживлення від АКБ;</w:t>
            </w:r>
          </w:p>
          <w:p w14:paraId="630C18AC" w14:textId="77777777" w:rsidR="00F60DD2" w:rsidRPr="00F60DD2" w:rsidRDefault="00F60DD2" w:rsidP="00F60DD2">
            <w:pPr>
              <w:widowControl w:val="0"/>
              <w:numPr>
                <w:ilvl w:val="0"/>
                <w:numId w:val="19"/>
              </w:numPr>
              <w:suppressAutoHyphens/>
              <w:spacing w:after="0" w:line="240" w:lineRule="auto"/>
              <w:ind w:left="176" w:hanging="12"/>
              <w:contextualSpacing/>
              <w:rPr>
                <w:rFonts w:ascii="Times New Roman" w:hAnsi="Times New Roman" w:cs="Times New Roman"/>
                <w:sz w:val="24"/>
                <w:szCs w:val="24"/>
              </w:rPr>
            </w:pPr>
            <w:r w:rsidRPr="00F60DD2">
              <w:rPr>
                <w:rFonts w:ascii="Times New Roman" w:hAnsi="Times New Roman" w:cs="Times New Roman"/>
                <w:sz w:val="24"/>
                <w:szCs w:val="24"/>
              </w:rPr>
              <w:t>багатофункціональної дорожньої камери (БФДК);</w:t>
            </w:r>
          </w:p>
          <w:p w14:paraId="621B66A2" w14:textId="77777777" w:rsidR="00F60DD2" w:rsidRPr="00F60DD2" w:rsidRDefault="00F60DD2" w:rsidP="00F60DD2">
            <w:pPr>
              <w:widowControl w:val="0"/>
              <w:numPr>
                <w:ilvl w:val="0"/>
                <w:numId w:val="19"/>
              </w:numPr>
              <w:shd w:val="clear" w:color="auto" w:fill="FFFFFF"/>
              <w:suppressAutoHyphens/>
              <w:spacing w:after="0" w:line="240" w:lineRule="auto"/>
              <w:ind w:left="176" w:hanging="12"/>
              <w:contextualSpacing/>
              <w:rPr>
                <w:rFonts w:ascii="Times New Roman" w:hAnsi="Times New Roman" w:cs="Times New Roman"/>
                <w:sz w:val="24"/>
                <w:szCs w:val="24"/>
              </w:rPr>
            </w:pPr>
            <w:r w:rsidRPr="00F60DD2">
              <w:rPr>
                <w:rFonts w:ascii="Times New Roman" w:hAnsi="Times New Roman" w:cs="Times New Roman"/>
                <w:sz w:val="24"/>
                <w:szCs w:val="24"/>
              </w:rPr>
              <w:t>каналів зв’язку між комплексом та центром обробки даних.</w:t>
            </w:r>
          </w:p>
        </w:tc>
        <w:tc>
          <w:tcPr>
            <w:tcW w:w="3241" w:type="dxa"/>
            <w:tcBorders>
              <w:top w:val="single" w:sz="4" w:space="0" w:color="00000A"/>
              <w:left w:val="single" w:sz="4" w:space="0" w:color="00000A"/>
              <w:bottom w:val="single" w:sz="4" w:space="0" w:color="00000A"/>
              <w:right w:val="single" w:sz="4" w:space="0" w:color="00000A"/>
            </w:tcBorders>
            <w:vAlign w:val="center"/>
          </w:tcPr>
          <w:p w14:paraId="503D411F" w14:textId="77777777" w:rsidR="00F60DD2" w:rsidRPr="00F60DD2" w:rsidRDefault="00F60DD2" w:rsidP="00F60DD2">
            <w:pPr>
              <w:shd w:val="clear" w:color="auto" w:fill="FFFFFF"/>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Цілодобово</w:t>
            </w:r>
          </w:p>
        </w:tc>
      </w:tr>
      <w:tr w:rsidR="00F60DD2" w:rsidRPr="00F60DD2" w14:paraId="653F98F9" w14:textId="77777777" w:rsidTr="00E57939">
        <w:trPr>
          <w:trHeight w:val="583"/>
        </w:trPr>
        <w:tc>
          <w:tcPr>
            <w:tcW w:w="6676" w:type="dxa"/>
            <w:tcBorders>
              <w:top w:val="single" w:sz="4" w:space="0" w:color="00000A"/>
              <w:left w:val="single" w:sz="4" w:space="0" w:color="00000A"/>
              <w:bottom w:val="single" w:sz="4" w:space="0" w:color="00000A"/>
              <w:right w:val="single" w:sz="4" w:space="0" w:color="00000A"/>
            </w:tcBorders>
            <w:vAlign w:val="center"/>
          </w:tcPr>
          <w:p w14:paraId="440FA3F3" w14:textId="77777777" w:rsidR="00F60DD2" w:rsidRPr="00F60DD2" w:rsidRDefault="00F60DD2" w:rsidP="00F60DD2">
            <w:pPr>
              <w:shd w:val="clear" w:color="auto" w:fill="FFFFFF"/>
              <w:spacing w:after="200" w:line="240" w:lineRule="auto"/>
              <w:ind w:left="176"/>
              <w:contextualSpacing/>
              <w:rPr>
                <w:rFonts w:ascii="Times New Roman" w:hAnsi="Times New Roman" w:cs="Times New Roman"/>
                <w:bCs/>
                <w:sz w:val="24"/>
                <w:szCs w:val="24"/>
              </w:rPr>
            </w:pPr>
            <w:r w:rsidRPr="00F60DD2">
              <w:rPr>
                <w:rFonts w:ascii="Times New Roman" w:hAnsi="Times New Roman" w:cs="Times New Roman"/>
                <w:bCs/>
                <w:sz w:val="24"/>
                <w:szCs w:val="24"/>
              </w:rPr>
              <w:t xml:space="preserve">Відстеження і усунення помилок і збоїв у роботі системи </w:t>
            </w:r>
          </w:p>
        </w:tc>
        <w:tc>
          <w:tcPr>
            <w:tcW w:w="3241" w:type="dxa"/>
            <w:tcBorders>
              <w:top w:val="single" w:sz="4" w:space="0" w:color="00000A"/>
              <w:left w:val="single" w:sz="4" w:space="0" w:color="00000A"/>
              <w:bottom w:val="single" w:sz="4" w:space="0" w:color="00000A"/>
              <w:right w:val="single" w:sz="4" w:space="0" w:color="00000A"/>
            </w:tcBorders>
            <w:vAlign w:val="center"/>
          </w:tcPr>
          <w:p w14:paraId="27117EF1" w14:textId="77777777" w:rsidR="00F60DD2" w:rsidRPr="00F60DD2" w:rsidRDefault="00F60DD2" w:rsidP="00F60DD2">
            <w:pPr>
              <w:shd w:val="clear" w:color="auto" w:fill="FFFFFF"/>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Цілодобово</w:t>
            </w:r>
          </w:p>
        </w:tc>
      </w:tr>
      <w:tr w:rsidR="00F60DD2" w:rsidRPr="00F60DD2" w14:paraId="4BA20D87" w14:textId="77777777" w:rsidTr="00E57939">
        <w:trPr>
          <w:trHeight w:val="456"/>
        </w:trPr>
        <w:tc>
          <w:tcPr>
            <w:tcW w:w="9917" w:type="dxa"/>
            <w:gridSpan w:val="2"/>
            <w:tcBorders>
              <w:top w:val="single" w:sz="4" w:space="0" w:color="00000A"/>
              <w:left w:val="single" w:sz="4" w:space="0" w:color="00000A"/>
              <w:bottom w:val="single" w:sz="4" w:space="0" w:color="00000A"/>
              <w:right w:val="single" w:sz="4" w:space="0" w:color="00000A"/>
            </w:tcBorders>
            <w:vAlign w:val="center"/>
          </w:tcPr>
          <w:p w14:paraId="53DC75DA" w14:textId="77777777" w:rsidR="00F60DD2" w:rsidRPr="00F60DD2" w:rsidRDefault="00F60DD2" w:rsidP="00F60DD2">
            <w:pPr>
              <w:shd w:val="clear" w:color="auto" w:fill="FFFFFF"/>
              <w:spacing w:after="200" w:line="240" w:lineRule="auto"/>
              <w:contextualSpacing/>
              <w:jc w:val="center"/>
              <w:rPr>
                <w:rFonts w:ascii="Times New Roman" w:hAnsi="Times New Roman" w:cs="Times New Roman"/>
                <w:b/>
                <w:sz w:val="24"/>
                <w:szCs w:val="24"/>
              </w:rPr>
            </w:pPr>
            <w:r w:rsidRPr="00F60DD2">
              <w:rPr>
                <w:rFonts w:ascii="Times New Roman" w:hAnsi="Times New Roman" w:cs="Times New Roman"/>
                <w:b/>
                <w:sz w:val="24"/>
                <w:szCs w:val="24"/>
              </w:rPr>
              <w:t xml:space="preserve">Технічний (контрольний) огляд та обстеження </w:t>
            </w:r>
          </w:p>
        </w:tc>
      </w:tr>
      <w:tr w:rsidR="00F60DD2" w:rsidRPr="00F60DD2" w14:paraId="1448B60E" w14:textId="77777777" w:rsidTr="00E57939">
        <w:trPr>
          <w:trHeight w:val="42"/>
        </w:trPr>
        <w:tc>
          <w:tcPr>
            <w:tcW w:w="6676" w:type="dxa"/>
            <w:tcBorders>
              <w:top w:val="single" w:sz="4" w:space="0" w:color="00000A"/>
              <w:left w:val="single" w:sz="4" w:space="0" w:color="00000A"/>
              <w:bottom w:val="single" w:sz="4" w:space="0" w:color="00000A"/>
              <w:right w:val="single" w:sz="4" w:space="0" w:color="00000A"/>
            </w:tcBorders>
            <w:vAlign w:val="center"/>
          </w:tcPr>
          <w:p w14:paraId="22EDCC03" w14:textId="77777777" w:rsidR="00F60DD2" w:rsidRPr="00F60DD2" w:rsidRDefault="00F60DD2" w:rsidP="00F60DD2">
            <w:pPr>
              <w:shd w:val="clear" w:color="auto" w:fill="FFFFFF"/>
              <w:spacing w:after="200" w:line="240" w:lineRule="auto"/>
              <w:ind w:left="176"/>
              <w:contextualSpacing/>
              <w:rPr>
                <w:rFonts w:ascii="Times New Roman" w:hAnsi="Times New Roman" w:cs="Times New Roman"/>
                <w:sz w:val="24"/>
                <w:szCs w:val="24"/>
              </w:rPr>
            </w:pPr>
            <w:r w:rsidRPr="00F60DD2">
              <w:rPr>
                <w:rFonts w:ascii="Times New Roman" w:hAnsi="Times New Roman" w:cs="Times New Roman"/>
                <w:sz w:val="24"/>
                <w:szCs w:val="24"/>
              </w:rPr>
              <w:t>1. Візуальний контроль наявності та цілісності зовнішніх антенних пристроїв, пломб</w:t>
            </w:r>
          </w:p>
        </w:tc>
        <w:tc>
          <w:tcPr>
            <w:tcW w:w="3241" w:type="dxa"/>
            <w:tcBorders>
              <w:top w:val="single" w:sz="4" w:space="0" w:color="00000A"/>
              <w:left w:val="single" w:sz="4" w:space="0" w:color="00000A"/>
              <w:bottom w:val="single" w:sz="4" w:space="0" w:color="00000A"/>
              <w:right w:val="single" w:sz="4" w:space="0" w:color="00000A"/>
            </w:tcBorders>
            <w:vAlign w:val="center"/>
          </w:tcPr>
          <w:p w14:paraId="17B84C02" w14:textId="77777777" w:rsidR="00F60DD2" w:rsidRPr="00F60DD2" w:rsidRDefault="00F60DD2" w:rsidP="00F60DD2">
            <w:pPr>
              <w:shd w:val="clear" w:color="auto" w:fill="FFFFFF"/>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1654FE93" w14:textId="77777777" w:rsidTr="00E57939">
        <w:trPr>
          <w:trHeight w:val="42"/>
        </w:trPr>
        <w:tc>
          <w:tcPr>
            <w:tcW w:w="6676" w:type="dxa"/>
            <w:tcBorders>
              <w:top w:val="single" w:sz="4" w:space="0" w:color="00000A"/>
              <w:left w:val="single" w:sz="4" w:space="0" w:color="00000A"/>
              <w:bottom w:val="single" w:sz="4" w:space="0" w:color="00000A"/>
              <w:right w:val="single" w:sz="4" w:space="0" w:color="00000A"/>
            </w:tcBorders>
            <w:vAlign w:val="center"/>
          </w:tcPr>
          <w:p w14:paraId="447CFBF2" w14:textId="77777777" w:rsidR="00F60DD2" w:rsidRPr="00F60DD2" w:rsidRDefault="00F60DD2" w:rsidP="00F60DD2">
            <w:pPr>
              <w:shd w:val="clear" w:color="auto" w:fill="FFFFFF"/>
              <w:spacing w:after="200" w:line="240" w:lineRule="auto"/>
              <w:ind w:left="176"/>
              <w:contextualSpacing/>
              <w:rPr>
                <w:rFonts w:ascii="Times New Roman" w:hAnsi="Times New Roman" w:cs="Times New Roman"/>
                <w:sz w:val="24"/>
                <w:szCs w:val="24"/>
              </w:rPr>
            </w:pPr>
            <w:r w:rsidRPr="00F60DD2">
              <w:rPr>
                <w:rFonts w:ascii="Times New Roman" w:hAnsi="Times New Roman" w:cs="Times New Roman"/>
                <w:sz w:val="24"/>
                <w:szCs w:val="24"/>
              </w:rPr>
              <w:t xml:space="preserve">2. Візуальний контроль цілісності сигнальних кабелів, кабелів електроживлення, заземлення та елементів грозозахисту </w:t>
            </w:r>
          </w:p>
        </w:tc>
        <w:tc>
          <w:tcPr>
            <w:tcW w:w="3241" w:type="dxa"/>
            <w:tcBorders>
              <w:top w:val="single" w:sz="4" w:space="0" w:color="00000A"/>
              <w:left w:val="single" w:sz="4" w:space="0" w:color="00000A"/>
              <w:bottom w:val="single" w:sz="4" w:space="0" w:color="00000A"/>
              <w:right w:val="single" w:sz="4" w:space="0" w:color="00000A"/>
            </w:tcBorders>
            <w:vAlign w:val="center"/>
          </w:tcPr>
          <w:p w14:paraId="09DA49FC" w14:textId="77777777" w:rsidR="00F60DD2" w:rsidRPr="00F60DD2" w:rsidRDefault="00F60DD2" w:rsidP="00F60DD2">
            <w:pPr>
              <w:shd w:val="clear" w:color="auto" w:fill="FFFFFF"/>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6872EBDD" w14:textId="77777777" w:rsidTr="00E57939">
        <w:trPr>
          <w:trHeight w:val="507"/>
        </w:trPr>
        <w:tc>
          <w:tcPr>
            <w:tcW w:w="9917" w:type="dxa"/>
            <w:gridSpan w:val="2"/>
            <w:tcBorders>
              <w:top w:val="single" w:sz="4" w:space="0" w:color="00000A"/>
              <w:left w:val="single" w:sz="4" w:space="0" w:color="00000A"/>
              <w:bottom w:val="single" w:sz="4" w:space="0" w:color="00000A"/>
              <w:right w:val="single" w:sz="4" w:space="0" w:color="00000A"/>
            </w:tcBorders>
            <w:vAlign w:val="center"/>
          </w:tcPr>
          <w:p w14:paraId="55B6FF74" w14:textId="77777777" w:rsidR="00F60DD2" w:rsidRPr="00F60DD2" w:rsidRDefault="00F60DD2" w:rsidP="00F60DD2">
            <w:pPr>
              <w:shd w:val="clear" w:color="auto" w:fill="FFFFFF"/>
              <w:spacing w:after="200" w:line="240" w:lineRule="auto"/>
              <w:contextualSpacing/>
              <w:jc w:val="center"/>
              <w:rPr>
                <w:rFonts w:ascii="Times New Roman" w:hAnsi="Times New Roman" w:cs="Times New Roman"/>
                <w:b/>
                <w:sz w:val="24"/>
                <w:szCs w:val="24"/>
              </w:rPr>
            </w:pPr>
            <w:r w:rsidRPr="00F60DD2">
              <w:rPr>
                <w:rFonts w:ascii="Times New Roman" w:hAnsi="Times New Roman" w:cs="Times New Roman"/>
                <w:b/>
                <w:sz w:val="24"/>
                <w:szCs w:val="24"/>
              </w:rPr>
              <w:lastRenderedPageBreak/>
              <w:t xml:space="preserve">Технічне обслуговування </w:t>
            </w:r>
          </w:p>
        </w:tc>
      </w:tr>
      <w:tr w:rsidR="00F60DD2" w:rsidRPr="00F60DD2" w14:paraId="62C69160" w14:textId="77777777" w:rsidTr="00E57939">
        <w:tc>
          <w:tcPr>
            <w:tcW w:w="6676" w:type="dxa"/>
            <w:tcBorders>
              <w:top w:val="single" w:sz="4" w:space="0" w:color="00000A"/>
              <w:left w:val="single" w:sz="4" w:space="0" w:color="00000A"/>
              <w:bottom w:val="single" w:sz="4" w:space="0" w:color="00000A"/>
              <w:right w:val="single" w:sz="4" w:space="0" w:color="00000A"/>
            </w:tcBorders>
            <w:vAlign w:val="center"/>
          </w:tcPr>
          <w:p w14:paraId="1BCF7E9D" w14:textId="77777777" w:rsidR="00F60DD2" w:rsidRPr="00F60DD2" w:rsidRDefault="00F60DD2" w:rsidP="00F60DD2">
            <w:pPr>
              <w:tabs>
                <w:tab w:val="left" w:pos="459"/>
              </w:tabs>
              <w:spacing w:after="200" w:line="240" w:lineRule="auto"/>
              <w:ind w:left="176"/>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1. Детальний огляд та чистки блоків всієї апаратури без розтину блоків, захисних боксів, конструкцій, кріплень, перемикачів, роз'ємів і т.п., видалення пилу та забруднення внаслідок природних факторів та зносу</w:t>
            </w:r>
          </w:p>
        </w:tc>
        <w:tc>
          <w:tcPr>
            <w:tcW w:w="3241" w:type="dxa"/>
            <w:tcBorders>
              <w:top w:val="single" w:sz="4" w:space="0" w:color="00000A"/>
              <w:left w:val="single" w:sz="4" w:space="0" w:color="00000A"/>
              <w:bottom w:val="single" w:sz="4" w:space="0" w:color="00000A"/>
              <w:right w:val="single" w:sz="4" w:space="0" w:color="00000A"/>
            </w:tcBorders>
            <w:vAlign w:val="center"/>
          </w:tcPr>
          <w:p w14:paraId="02391425"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460151B2" w14:textId="77777777" w:rsidTr="00E57939">
        <w:trPr>
          <w:trHeight w:val="929"/>
        </w:trPr>
        <w:tc>
          <w:tcPr>
            <w:tcW w:w="6676" w:type="dxa"/>
            <w:tcBorders>
              <w:top w:val="single" w:sz="4" w:space="0" w:color="00000A"/>
              <w:left w:val="single" w:sz="4" w:space="0" w:color="00000A"/>
              <w:bottom w:val="single" w:sz="4" w:space="0" w:color="00000A"/>
              <w:right w:val="single" w:sz="4" w:space="0" w:color="00000A"/>
            </w:tcBorders>
            <w:vAlign w:val="center"/>
          </w:tcPr>
          <w:p w14:paraId="76C40A15" w14:textId="77777777" w:rsidR="00F60DD2" w:rsidRPr="00F60DD2" w:rsidRDefault="00F60DD2" w:rsidP="00F60DD2">
            <w:pPr>
              <w:tabs>
                <w:tab w:val="left" w:pos="459"/>
              </w:tabs>
              <w:spacing w:after="200" w:line="240" w:lineRule="auto"/>
              <w:ind w:left="176"/>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2. Перевірка працездатності комплектуючих виробів у всіх режимах з використанням програмного забезпечення системи контролю та оновлення функціональних можливостей згідно з Сертифікатом перевірки типу № UA.TR.001 84-20 Rev. 1 від 24.09.2021 (за необхідності), виконання контрольного кадру</w:t>
            </w:r>
          </w:p>
        </w:tc>
        <w:tc>
          <w:tcPr>
            <w:tcW w:w="3241" w:type="dxa"/>
            <w:tcBorders>
              <w:top w:val="single" w:sz="4" w:space="0" w:color="00000A"/>
              <w:left w:val="single" w:sz="4" w:space="0" w:color="00000A"/>
              <w:bottom w:val="single" w:sz="4" w:space="0" w:color="00000A"/>
              <w:right w:val="single" w:sz="4" w:space="0" w:color="00000A"/>
            </w:tcBorders>
            <w:vAlign w:val="center"/>
          </w:tcPr>
          <w:p w14:paraId="59C3C249"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247F357E" w14:textId="77777777" w:rsidTr="00E57939">
        <w:trPr>
          <w:trHeight w:val="558"/>
        </w:trPr>
        <w:tc>
          <w:tcPr>
            <w:tcW w:w="6676" w:type="dxa"/>
            <w:tcBorders>
              <w:top w:val="single" w:sz="4" w:space="0" w:color="00000A"/>
              <w:left w:val="single" w:sz="4" w:space="0" w:color="00000A"/>
              <w:bottom w:val="single" w:sz="4" w:space="0" w:color="00000A"/>
              <w:right w:val="single" w:sz="4" w:space="0" w:color="00000A"/>
            </w:tcBorders>
            <w:vAlign w:val="center"/>
          </w:tcPr>
          <w:p w14:paraId="3BA7F813" w14:textId="77777777" w:rsidR="00F60DD2" w:rsidRPr="00F60DD2" w:rsidRDefault="00F60DD2" w:rsidP="00F60DD2">
            <w:pPr>
              <w:tabs>
                <w:tab w:val="left" w:pos="459"/>
              </w:tabs>
              <w:spacing w:line="240" w:lineRule="auto"/>
              <w:ind w:left="176"/>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3241" w:type="dxa"/>
            <w:tcBorders>
              <w:top w:val="single" w:sz="4" w:space="0" w:color="00000A"/>
              <w:left w:val="single" w:sz="4" w:space="0" w:color="00000A"/>
              <w:bottom w:val="single" w:sz="4" w:space="0" w:color="00000A"/>
              <w:right w:val="single" w:sz="4" w:space="0" w:color="00000A"/>
            </w:tcBorders>
            <w:vAlign w:val="center"/>
          </w:tcPr>
          <w:p w14:paraId="35E4C5A6"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71B710B8" w14:textId="77777777" w:rsidTr="00E57939">
        <w:trPr>
          <w:trHeight w:val="134"/>
        </w:trPr>
        <w:tc>
          <w:tcPr>
            <w:tcW w:w="6676" w:type="dxa"/>
            <w:tcBorders>
              <w:top w:val="single" w:sz="4" w:space="0" w:color="00000A"/>
              <w:left w:val="single" w:sz="4" w:space="0" w:color="00000A"/>
              <w:bottom w:val="single" w:sz="4" w:space="0" w:color="00000A"/>
              <w:right w:val="single" w:sz="4" w:space="0" w:color="00000A"/>
            </w:tcBorders>
            <w:vAlign w:val="center"/>
          </w:tcPr>
          <w:p w14:paraId="3F33E17D" w14:textId="77777777" w:rsidR="00F60DD2" w:rsidRPr="00F60DD2" w:rsidRDefault="00F60DD2" w:rsidP="00F60DD2">
            <w:pPr>
              <w:shd w:val="clear" w:color="auto" w:fill="FFFFFF"/>
              <w:tabs>
                <w:tab w:val="left" w:pos="459"/>
              </w:tabs>
              <w:spacing w:line="240" w:lineRule="auto"/>
              <w:ind w:left="176"/>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4. Контрольне вимірювання заряду-розряду батарейних комплектів</w:t>
            </w:r>
          </w:p>
        </w:tc>
        <w:tc>
          <w:tcPr>
            <w:tcW w:w="3241" w:type="dxa"/>
            <w:tcBorders>
              <w:top w:val="single" w:sz="4" w:space="0" w:color="00000A"/>
              <w:left w:val="single" w:sz="4" w:space="0" w:color="00000A"/>
              <w:bottom w:val="single" w:sz="4" w:space="0" w:color="00000A"/>
              <w:right w:val="single" w:sz="4" w:space="0" w:color="00000A"/>
            </w:tcBorders>
            <w:vAlign w:val="center"/>
          </w:tcPr>
          <w:p w14:paraId="445E5386"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3D2141F6" w14:textId="77777777" w:rsidTr="00E57939">
        <w:trPr>
          <w:trHeight w:val="112"/>
        </w:trPr>
        <w:tc>
          <w:tcPr>
            <w:tcW w:w="6676" w:type="dxa"/>
            <w:tcBorders>
              <w:top w:val="single" w:sz="4" w:space="0" w:color="00000A"/>
              <w:left w:val="single" w:sz="4" w:space="0" w:color="00000A"/>
              <w:bottom w:val="single" w:sz="4" w:space="0" w:color="00000A"/>
              <w:right w:val="single" w:sz="4" w:space="0" w:color="00000A"/>
            </w:tcBorders>
            <w:vAlign w:val="center"/>
          </w:tcPr>
          <w:p w14:paraId="17096945" w14:textId="77777777" w:rsidR="00F60DD2" w:rsidRPr="00F60DD2" w:rsidRDefault="00F60DD2" w:rsidP="00F60DD2">
            <w:pPr>
              <w:shd w:val="clear" w:color="auto" w:fill="FFFFFF"/>
              <w:tabs>
                <w:tab w:val="left" w:pos="459"/>
              </w:tabs>
              <w:spacing w:line="240" w:lineRule="auto"/>
              <w:ind w:left="176"/>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5. Перевірка стану джерел живлення електроенергією,   дистанційного управління та сигналізації</w:t>
            </w:r>
          </w:p>
        </w:tc>
        <w:tc>
          <w:tcPr>
            <w:tcW w:w="3241" w:type="dxa"/>
            <w:tcBorders>
              <w:top w:val="single" w:sz="4" w:space="0" w:color="00000A"/>
              <w:left w:val="single" w:sz="4" w:space="0" w:color="00000A"/>
              <w:bottom w:val="single" w:sz="4" w:space="0" w:color="00000A"/>
              <w:right w:val="single" w:sz="4" w:space="0" w:color="00000A"/>
            </w:tcBorders>
            <w:vAlign w:val="center"/>
          </w:tcPr>
          <w:p w14:paraId="5F182A72"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7A5AD715" w14:textId="77777777" w:rsidTr="00E57939">
        <w:trPr>
          <w:trHeight w:val="112"/>
        </w:trPr>
        <w:tc>
          <w:tcPr>
            <w:tcW w:w="6676" w:type="dxa"/>
            <w:tcBorders>
              <w:top w:val="single" w:sz="4" w:space="0" w:color="00000A"/>
              <w:left w:val="single" w:sz="4" w:space="0" w:color="00000A"/>
              <w:bottom w:val="single" w:sz="4" w:space="0" w:color="00000A"/>
              <w:right w:val="single" w:sz="4" w:space="0" w:color="00000A"/>
            </w:tcBorders>
          </w:tcPr>
          <w:p w14:paraId="3FEC5F72" w14:textId="77777777" w:rsidR="00F60DD2" w:rsidRPr="00F60DD2" w:rsidRDefault="00F60DD2" w:rsidP="00F60DD2">
            <w:pPr>
              <w:shd w:val="clear" w:color="auto" w:fill="FFFFFF"/>
              <w:tabs>
                <w:tab w:val="left" w:pos="459"/>
              </w:tabs>
              <w:spacing w:line="240" w:lineRule="auto"/>
              <w:ind w:left="176"/>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6. Чистка  оптичних елементів та інфрачервоних прожекторів комплексу</w:t>
            </w:r>
          </w:p>
        </w:tc>
        <w:tc>
          <w:tcPr>
            <w:tcW w:w="3241" w:type="dxa"/>
            <w:tcBorders>
              <w:top w:val="single" w:sz="4" w:space="0" w:color="00000A"/>
              <w:left w:val="single" w:sz="4" w:space="0" w:color="00000A"/>
              <w:bottom w:val="single" w:sz="4" w:space="0" w:color="00000A"/>
              <w:right w:val="single" w:sz="4" w:space="0" w:color="00000A"/>
            </w:tcBorders>
            <w:vAlign w:val="center"/>
          </w:tcPr>
          <w:p w14:paraId="6A167386"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При потребі</w:t>
            </w:r>
          </w:p>
        </w:tc>
      </w:tr>
      <w:tr w:rsidR="00F60DD2" w:rsidRPr="00F60DD2" w14:paraId="35F3C9C8" w14:textId="77777777" w:rsidTr="00E57939">
        <w:trPr>
          <w:trHeight w:val="112"/>
        </w:trPr>
        <w:tc>
          <w:tcPr>
            <w:tcW w:w="6676" w:type="dxa"/>
            <w:tcBorders>
              <w:top w:val="single" w:sz="4" w:space="0" w:color="00000A"/>
              <w:left w:val="single" w:sz="4" w:space="0" w:color="00000A"/>
              <w:bottom w:val="single" w:sz="4" w:space="0" w:color="00000A"/>
              <w:right w:val="single" w:sz="4" w:space="0" w:color="00000A"/>
            </w:tcBorders>
          </w:tcPr>
          <w:p w14:paraId="09FA470E" w14:textId="77777777" w:rsidR="00F60DD2" w:rsidRPr="00F60DD2" w:rsidRDefault="00F60DD2" w:rsidP="00F60DD2">
            <w:pPr>
              <w:tabs>
                <w:tab w:val="left" w:pos="459"/>
              </w:tabs>
              <w:spacing w:line="240" w:lineRule="auto"/>
              <w:ind w:left="176"/>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7.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методики</w:t>
            </w:r>
          </w:p>
        </w:tc>
        <w:tc>
          <w:tcPr>
            <w:tcW w:w="3241" w:type="dxa"/>
            <w:tcBorders>
              <w:top w:val="single" w:sz="4" w:space="0" w:color="00000A"/>
              <w:left w:val="single" w:sz="4" w:space="0" w:color="00000A"/>
              <w:bottom w:val="single" w:sz="4" w:space="0" w:color="00000A"/>
              <w:right w:val="single" w:sz="4" w:space="0" w:color="00000A"/>
            </w:tcBorders>
            <w:vAlign w:val="center"/>
          </w:tcPr>
          <w:p w14:paraId="61849277"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0DD5C62C" w14:textId="77777777" w:rsidTr="00E57939">
        <w:trPr>
          <w:trHeight w:val="112"/>
        </w:trPr>
        <w:tc>
          <w:tcPr>
            <w:tcW w:w="6676" w:type="dxa"/>
            <w:tcBorders>
              <w:top w:val="single" w:sz="4" w:space="0" w:color="00000A"/>
              <w:left w:val="single" w:sz="4" w:space="0" w:color="00000A"/>
              <w:bottom w:val="single" w:sz="4" w:space="0" w:color="00000A"/>
              <w:right w:val="single" w:sz="4" w:space="0" w:color="00000A"/>
            </w:tcBorders>
          </w:tcPr>
          <w:p w14:paraId="6490BC5F" w14:textId="77777777" w:rsidR="00F60DD2" w:rsidRPr="00F60DD2" w:rsidRDefault="00F60DD2" w:rsidP="00F60DD2">
            <w:pPr>
              <w:shd w:val="clear" w:color="auto" w:fill="FFFFFF"/>
              <w:tabs>
                <w:tab w:val="left" w:pos="459"/>
              </w:tabs>
              <w:spacing w:line="240" w:lineRule="auto"/>
              <w:ind w:left="176"/>
              <w:contextualSpacing/>
              <w:jc w:val="both"/>
              <w:rPr>
                <w:rFonts w:ascii="Times New Roman" w:eastAsia="Calibri" w:hAnsi="Times New Roman" w:cs="Times New Roman"/>
                <w:b/>
                <w:sz w:val="24"/>
                <w:szCs w:val="24"/>
              </w:rPr>
            </w:pPr>
            <w:r w:rsidRPr="00F60DD2">
              <w:rPr>
                <w:rFonts w:ascii="Times New Roman" w:eastAsia="Calibri" w:hAnsi="Times New Roman" w:cs="Times New Roman"/>
                <w:sz w:val="24"/>
                <w:szCs w:val="24"/>
              </w:rPr>
              <w:t>8. Заміна елементів та вузлів комплексу, герметичних прокладок та інших матеріалів, що мають обмежений термін служби. Надання Замовнику для огляду з метою контролю зламаних, зношених та/або морально застарілих складових комплексу</w:t>
            </w:r>
          </w:p>
        </w:tc>
        <w:tc>
          <w:tcPr>
            <w:tcW w:w="3241" w:type="dxa"/>
            <w:tcBorders>
              <w:top w:val="single" w:sz="4" w:space="0" w:color="00000A"/>
              <w:left w:val="single" w:sz="4" w:space="0" w:color="00000A"/>
              <w:bottom w:val="single" w:sz="4" w:space="0" w:color="00000A"/>
              <w:right w:val="single" w:sz="4" w:space="0" w:color="00000A"/>
            </w:tcBorders>
            <w:vAlign w:val="center"/>
          </w:tcPr>
          <w:p w14:paraId="1F9763A0"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bookmarkStart w:id="4" w:name="__DdeLink__3409_1807735482"/>
            <w:r w:rsidRPr="00F60DD2">
              <w:rPr>
                <w:rFonts w:ascii="Times New Roman" w:hAnsi="Times New Roman" w:cs="Times New Roman"/>
                <w:sz w:val="24"/>
                <w:szCs w:val="24"/>
              </w:rPr>
              <w:t>При потребі</w:t>
            </w:r>
            <w:bookmarkEnd w:id="4"/>
          </w:p>
        </w:tc>
      </w:tr>
      <w:tr w:rsidR="00F60DD2" w:rsidRPr="00F60DD2" w14:paraId="2C6C1D73" w14:textId="77777777" w:rsidTr="00E57939">
        <w:trPr>
          <w:trHeight w:val="112"/>
        </w:trPr>
        <w:tc>
          <w:tcPr>
            <w:tcW w:w="6676" w:type="dxa"/>
            <w:tcBorders>
              <w:top w:val="single" w:sz="4" w:space="0" w:color="00000A"/>
              <w:left w:val="single" w:sz="4" w:space="0" w:color="00000A"/>
              <w:bottom w:val="single" w:sz="4" w:space="0" w:color="00000A"/>
              <w:right w:val="single" w:sz="4" w:space="0" w:color="00000A"/>
            </w:tcBorders>
            <w:vAlign w:val="center"/>
          </w:tcPr>
          <w:p w14:paraId="5D203FAD" w14:textId="77777777" w:rsidR="00F60DD2" w:rsidRPr="00F60DD2" w:rsidRDefault="00F60DD2" w:rsidP="00F60DD2">
            <w:pPr>
              <w:shd w:val="clear" w:color="auto" w:fill="FFFFFF"/>
              <w:tabs>
                <w:tab w:val="left" w:pos="459"/>
              </w:tabs>
              <w:spacing w:line="240" w:lineRule="auto"/>
              <w:ind w:left="176"/>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9. Заключне вимірювання параметрів і характеристик апаратури і доведення їх, при необхідності, до встановлених норм</w:t>
            </w:r>
          </w:p>
        </w:tc>
        <w:tc>
          <w:tcPr>
            <w:tcW w:w="3241" w:type="dxa"/>
            <w:tcBorders>
              <w:top w:val="single" w:sz="4" w:space="0" w:color="00000A"/>
              <w:left w:val="single" w:sz="4" w:space="0" w:color="00000A"/>
              <w:bottom w:val="single" w:sz="4" w:space="0" w:color="00000A"/>
              <w:right w:val="single" w:sz="4" w:space="0" w:color="00000A"/>
            </w:tcBorders>
            <w:vAlign w:val="center"/>
          </w:tcPr>
          <w:p w14:paraId="3937CACE"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3BBF807B" w14:textId="77777777" w:rsidTr="00E57939">
        <w:trPr>
          <w:trHeight w:val="78"/>
        </w:trPr>
        <w:tc>
          <w:tcPr>
            <w:tcW w:w="6676" w:type="dxa"/>
            <w:tcBorders>
              <w:top w:val="single" w:sz="4" w:space="0" w:color="00000A"/>
              <w:left w:val="single" w:sz="4" w:space="0" w:color="00000A"/>
              <w:bottom w:val="single" w:sz="4" w:space="0" w:color="00000A"/>
              <w:right w:val="single" w:sz="4" w:space="0" w:color="00000A"/>
            </w:tcBorders>
            <w:vAlign w:val="center"/>
          </w:tcPr>
          <w:p w14:paraId="4AB28BBC" w14:textId="77777777" w:rsidR="00F60DD2" w:rsidRPr="00F60DD2" w:rsidRDefault="00F60DD2" w:rsidP="00F60DD2">
            <w:pPr>
              <w:tabs>
                <w:tab w:val="left" w:pos="459"/>
              </w:tabs>
              <w:spacing w:line="240" w:lineRule="auto"/>
              <w:ind w:left="176"/>
              <w:contextualSpacing/>
              <w:jc w:val="both"/>
              <w:rPr>
                <w:rFonts w:ascii="Times New Roman" w:eastAsia="Calibri" w:hAnsi="Times New Roman" w:cs="Times New Roman"/>
                <w:sz w:val="24"/>
                <w:szCs w:val="24"/>
                <w:highlight w:val="yellow"/>
              </w:rPr>
            </w:pPr>
            <w:r w:rsidRPr="00F60DD2">
              <w:rPr>
                <w:rFonts w:ascii="Times New Roman" w:eastAsia="Calibri" w:hAnsi="Times New Roman" w:cs="Times New Roman"/>
                <w:sz w:val="24"/>
                <w:szCs w:val="24"/>
              </w:rPr>
              <w:t>10. Аналіз відповідності поточного навантаження апаратному забезпеченню, що використовується, тестування продуктивності окремих операцій</w:t>
            </w:r>
          </w:p>
        </w:tc>
        <w:tc>
          <w:tcPr>
            <w:tcW w:w="3241" w:type="dxa"/>
            <w:tcBorders>
              <w:top w:val="single" w:sz="4" w:space="0" w:color="00000A"/>
              <w:left w:val="single" w:sz="4" w:space="0" w:color="00000A"/>
              <w:bottom w:val="single" w:sz="4" w:space="0" w:color="00000A"/>
              <w:right w:val="single" w:sz="4" w:space="0" w:color="00000A"/>
            </w:tcBorders>
            <w:vAlign w:val="center"/>
          </w:tcPr>
          <w:p w14:paraId="3EA785A9"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highlight w:val="yellow"/>
              </w:rPr>
            </w:pPr>
            <w:r w:rsidRPr="00F60DD2">
              <w:rPr>
                <w:rFonts w:ascii="Times New Roman" w:hAnsi="Times New Roman" w:cs="Times New Roman"/>
                <w:sz w:val="24"/>
                <w:szCs w:val="24"/>
              </w:rPr>
              <w:t>Щомісяця</w:t>
            </w:r>
          </w:p>
        </w:tc>
      </w:tr>
      <w:tr w:rsidR="00F60DD2" w:rsidRPr="00F60DD2" w14:paraId="59EEF8DB" w14:textId="77777777" w:rsidTr="00E57939">
        <w:trPr>
          <w:trHeight w:val="116"/>
        </w:trPr>
        <w:tc>
          <w:tcPr>
            <w:tcW w:w="6676" w:type="dxa"/>
            <w:tcBorders>
              <w:top w:val="single" w:sz="4" w:space="0" w:color="00000A"/>
              <w:left w:val="single" w:sz="4" w:space="0" w:color="00000A"/>
              <w:bottom w:val="single" w:sz="4" w:space="0" w:color="00000A"/>
              <w:right w:val="single" w:sz="4" w:space="0" w:color="00000A"/>
            </w:tcBorders>
          </w:tcPr>
          <w:p w14:paraId="3CB0D197" w14:textId="77777777" w:rsidR="00F60DD2" w:rsidRPr="00F60DD2" w:rsidRDefault="00F60DD2" w:rsidP="00F60DD2">
            <w:pPr>
              <w:tabs>
                <w:tab w:val="left" w:pos="459"/>
              </w:tabs>
              <w:spacing w:after="200" w:line="240" w:lineRule="auto"/>
              <w:ind w:left="176"/>
              <w:jc w:val="both"/>
              <w:rPr>
                <w:rFonts w:ascii="Times New Roman" w:hAnsi="Times New Roman" w:cs="Times New Roman"/>
                <w:sz w:val="24"/>
                <w:szCs w:val="24"/>
              </w:rPr>
            </w:pPr>
            <w:r w:rsidRPr="00F60DD2">
              <w:rPr>
                <w:rFonts w:ascii="Times New Roman" w:hAnsi="Times New Roman" w:cs="Times New Roman"/>
                <w:sz w:val="24"/>
                <w:szCs w:val="24"/>
              </w:rPr>
              <w:t>11. Встановлення критичних оновлень та/або профілактика системного програмного забезпечення</w:t>
            </w:r>
          </w:p>
        </w:tc>
        <w:tc>
          <w:tcPr>
            <w:tcW w:w="3241" w:type="dxa"/>
            <w:tcBorders>
              <w:top w:val="single" w:sz="4" w:space="0" w:color="00000A"/>
              <w:left w:val="single" w:sz="4" w:space="0" w:color="00000A"/>
              <w:bottom w:val="single" w:sz="4" w:space="0" w:color="00000A"/>
              <w:right w:val="single" w:sz="4" w:space="0" w:color="00000A"/>
            </w:tcBorders>
            <w:vAlign w:val="center"/>
          </w:tcPr>
          <w:p w14:paraId="66655EB3"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При потребі</w:t>
            </w:r>
          </w:p>
        </w:tc>
      </w:tr>
      <w:tr w:rsidR="00F60DD2" w:rsidRPr="00F60DD2" w14:paraId="69B1A0BD" w14:textId="77777777" w:rsidTr="00E57939">
        <w:trPr>
          <w:trHeight w:val="772"/>
        </w:trPr>
        <w:tc>
          <w:tcPr>
            <w:tcW w:w="6676" w:type="dxa"/>
            <w:tcBorders>
              <w:top w:val="single" w:sz="4" w:space="0" w:color="00000A"/>
              <w:left w:val="single" w:sz="4" w:space="0" w:color="00000A"/>
              <w:bottom w:val="single" w:sz="4" w:space="0" w:color="00000A"/>
              <w:right w:val="single" w:sz="4" w:space="0" w:color="00000A"/>
            </w:tcBorders>
          </w:tcPr>
          <w:p w14:paraId="3FCDBEC1" w14:textId="77777777" w:rsidR="00F60DD2" w:rsidRPr="00F60DD2" w:rsidRDefault="00F60DD2" w:rsidP="00F60DD2">
            <w:pPr>
              <w:shd w:val="clear" w:color="auto" w:fill="FFFFFF"/>
              <w:tabs>
                <w:tab w:val="left" w:pos="459"/>
              </w:tabs>
              <w:spacing w:line="240" w:lineRule="auto"/>
              <w:ind w:left="176"/>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12. Тестування відновлення працездатності під час збоїв окремих компонентів ПЗ без втрати даних</w:t>
            </w:r>
          </w:p>
        </w:tc>
        <w:tc>
          <w:tcPr>
            <w:tcW w:w="3241" w:type="dxa"/>
            <w:tcBorders>
              <w:top w:val="single" w:sz="4" w:space="0" w:color="00000A"/>
              <w:left w:val="single" w:sz="4" w:space="0" w:color="00000A"/>
              <w:bottom w:val="single" w:sz="4" w:space="0" w:color="00000A"/>
              <w:right w:val="single" w:sz="4" w:space="0" w:color="00000A"/>
            </w:tcBorders>
            <w:vAlign w:val="center"/>
          </w:tcPr>
          <w:p w14:paraId="531BB9BE"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highlight w:val="green"/>
              </w:rPr>
            </w:pPr>
            <w:r w:rsidRPr="00F60DD2">
              <w:rPr>
                <w:rFonts w:ascii="Times New Roman" w:hAnsi="Times New Roman" w:cs="Times New Roman"/>
                <w:sz w:val="24"/>
                <w:szCs w:val="24"/>
              </w:rPr>
              <w:t>При потребі</w:t>
            </w:r>
          </w:p>
        </w:tc>
      </w:tr>
      <w:tr w:rsidR="00F60DD2" w:rsidRPr="00F60DD2" w14:paraId="36E88E3C" w14:textId="77777777" w:rsidTr="00E57939">
        <w:trPr>
          <w:trHeight w:val="358"/>
        </w:trPr>
        <w:tc>
          <w:tcPr>
            <w:tcW w:w="6676" w:type="dxa"/>
            <w:tcBorders>
              <w:top w:val="single" w:sz="4" w:space="0" w:color="00000A"/>
              <w:left w:val="single" w:sz="4" w:space="0" w:color="00000A"/>
              <w:bottom w:val="single" w:sz="4" w:space="0" w:color="00000A"/>
              <w:right w:val="single" w:sz="4" w:space="0" w:color="00000A"/>
            </w:tcBorders>
            <w:vAlign w:val="center"/>
          </w:tcPr>
          <w:p w14:paraId="5E705005"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r w:rsidRPr="00F60DD2">
              <w:rPr>
                <w:rFonts w:ascii="Times New Roman" w:hAnsi="Times New Roman" w:cs="Times New Roman"/>
                <w:sz w:val="24"/>
                <w:szCs w:val="24"/>
              </w:rPr>
              <w:t>13. Періодичне оновлення програмного забезпечення, зокрема, в частині розпізнавання індивідуальних номерних знаків для досягнення показника з ймовірністю не гірше ніж 95 % (відсотків)</w:t>
            </w:r>
          </w:p>
        </w:tc>
        <w:tc>
          <w:tcPr>
            <w:tcW w:w="3241" w:type="dxa"/>
            <w:tcBorders>
              <w:top w:val="single" w:sz="4" w:space="0" w:color="00000A"/>
              <w:left w:val="single" w:sz="4" w:space="0" w:color="00000A"/>
              <w:bottom w:val="single" w:sz="4" w:space="0" w:color="00000A"/>
              <w:right w:val="single" w:sz="4" w:space="0" w:color="00000A"/>
            </w:tcBorders>
            <w:vAlign w:val="center"/>
          </w:tcPr>
          <w:p w14:paraId="15BAB619"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 та при потребі Замовника</w:t>
            </w:r>
          </w:p>
        </w:tc>
      </w:tr>
      <w:tr w:rsidR="00F60DD2" w:rsidRPr="00F60DD2" w14:paraId="0D47101C" w14:textId="77777777" w:rsidTr="00E57939">
        <w:trPr>
          <w:trHeight w:val="396"/>
        </w:trPr>
        <w:tc>
          <w:tcPr>
            <w:tcW w:w="6676" w:type="dxa"/>
            <w:tcBorders>
              <w:top w:val="single" w:sz="4" w:space="0" w:color="00000A"/>
              <w:left w:val="single" w:sz="4" w:space="0" w:color="00000A"/>
              <w:bottom w:val="single" w:sz="4" w:space="0" w:color="00000A"/>
              <w:right w:val="single" w:sz="4" w:space="0" w:color="00000A"/>
            </w:tcBorders>
            <w:vAlign w:val="center"/>
          </w:tcPr>
          <w:p w14:paraId="12A573A2"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r w:rsidRPr="00F60DD2">
              <w:rPr>
                <w:rFonts w:ascii="Times New Roman" w:hAnsi="Times New Roman" w:cs="Times New Roman"/>
                <w:sz w:val="24"/>
                <w:szCs w:val="24"/>
              </w:rPr>
              <w:t xml:space="preserve">14. Ведення експлуатаційної документації </w:t>
            </w:r>
          </w:p>
        </w:tc>
        <w:tc>
          <w:tcPr>
            <w:tcW w:w="3241" w:type="dxa"/>
            <w:tcBorders>
              <w:top w:val="single" w:sz="4" w:space="0" w:color="00000A"/>
              <w:left w:val="single" w:sz="4" w:space="0" w:color="00000A"/>
              <w:bottom w:val="single" w:sz="4" w:space="0" w:color="00000A"/>
              <w:right w:val="single" w:sz="4" w:space="0" w:color="00000A"/>
            </w:tcBorders>
            <w:vAlign w:val="center"/>
          </w:tcPr>
          <w:p w14:paraId="7051CD8A"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Щомісяця</w:t>
            </w:r>
          </w:p>
        </w:tc>
      </w:tr>
      <w:tr w:rsidR="00F60DD2" w:rsidRPr="00F60DD2" w14:paraId="130B7B51" w14:textId="77777777" w:rsidTr="00E57939">
        <w:trPr>
          <w:trHeight w:val="1241"/>
        </w:trPr>
        <w:tc>
          <w:tcPr>
            <w:tcW w:w="6676" w:type="dxa"/>
            <w:tcBorders>
              <w:top w:val="single" w:sz="4" w:space="0" w:color="00000A"/>
              <w:left w:val="single" w:sz="4" w:space="0" w:color="00000A"/>
              <w:bottom w:val="single" w:sz="4" w:space="0" w:color="00000A"/>
              <w:right w:val="single" w:sz="4" w:space="0" w:color="00000A"/>
            </w:tcBorders>
            <w:vAlign w:val="center"/>
          </w:tcPr>
          <w:p w14:paraId="7A41C814"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r w:rsidRPr="00F60DD2">
              <w:rPr>
                <w:rFonts w:ascii="Times New Roman" w:hAnsi="Times New Roman" w:cs="Times New Roman"/>
                <w:sz w:val="24"/>
                <w:szCs w:val="24"/>
              </w:rPr>
              <w:t xml:space="preserve">15. </w:t>
            </w:r>
            <w:r w:rsidRPr="00F60DD2">
              <w:rPr>
                <w:rFonts w:ascii="Times New Roman" w:eastAsia="Calibri" w:hAnsi="Times New Roman" w:cs="Times New Roman"/>
                <w:sz w:val="24"/>
                <w:szCs w:val="24"/>
              </w:rPr>
              <w:t>Очищення від забруднення зовнішніх елементів ІЧ прожектора, елементів радару, мийка корпусу та скла відеодатчика. Очищення від снігу та бруду комплексу</w:t>
            </w:r>
          </w:p>
        </w:tc>
        <w:tc>
          <w:tcPr>
            <w:tcW w:w="3241" w:type="dxa"/>
            <w:tcBorders>
              <w:top w:val="single" w:sz="4" w:space="0" w:color="00000A"/>
              <w:left w:val="single" w:sz="4" w:space="0" w:color="00000A"/>
              <w:bottom w:val="single" w:sz="4" w:space="0" w:color="00000A"/>
              <w:right w:val="single" w:sz="4" w:space="0" w:color="00000A"/>
            </w:tcBorders>
            <w:vAlign w:val="center"/>
          </w:tcPr>
          <w:p w14:paraId="48A5932A" w14:textId="77777777" w:rsidR="00F60DD2" w:rsidRPr="00F60DD2" w:rsidRDefault="00F60DD2" w:rsidP="00F60DD2">
            <w:pPr>
              <w:shd w:val="clear" w:color="auto" w:fill="FFFFFF"/>
              <w:tabs>
                <w:tab w:val="left" w:pos="459"/>
              </w:tabs>
              <w:spacing w:after="200" w:line="240" w:lineRule="auto"/>
              <w:ind w:left="176"/>
              <w:jc w:val="center"/>
              <w:rPr>
                <w:rFonts w:ascii="Times New Roman" w:hAnsi="Times New Roman" w:cs="Times New Roman"/>
                <w:sz w:val="24"/>
                <w:szCs w:val="24"/>
              </w:rPr>
            </w:pPr>
            <w:r w:rsidRPr="00F60DD2">
              <w:rPr>
                <w:rFonts w:ascii="Times New Roman" w:hAnsi="Times New Roman" w:cs="Times New Roman"/>
                <w:sz w:val="24"/>
                <w:szCs w:val="24"/>
              </w:rPr>
              <w:t>При потребі</w:t>
            </w:r>
          </w:p>
        </w:tc>
      </w:tr>
      <w:tr w:rsidR="00F60DD2" w:rsidRPr="00F60DD2" w14:paraId="565E59FE" w14:textId="77777777" w:rsidTr="00E57939">
        <w:trPr>
          <w:trHeight w:val="396"/>
        </w:trPr>
        <w:tc>
          <w:tcPr>
            <w:tcW w:w="9917" w:type="dxa"/>
            <w:gridSpan w:val="2"/>
            <w:tcBorders>
              <w:top w:val="single" w:sz="4" w:space="0" w:color="00000A"/>
              <w:left w:val="single" w:sz="4" w:space="0" w:color="00000A"/>
              <w:bottom w:val="single" w:sz="4" w:space="0" w:color="00000A"/>
              <w:right w:val="single" w:sz="4" w:space="0" w:color="00000A"/>
            </w:tcBorders>
          </w:tcPr>
          <w:p w14:paraId="3A8689B9" w14:textId="77777777" w:rsidR="00F60DD2" w:rsidRPr="00F60DD2" w:rsidRDefault="00F60DD2" w:rsidP="00F60DD2">
            <w:pPr>
              <w:spacing w:line="240" w:lineRule="auto"/>
              <w:ind w:left="309"/>
              <w:jc w:val="center"/>
              <w:rPr>
                <w:rFonts w:ascii="Times New Roman" w:hAnsi="Times New Roman" w:cs="Times New Roman"/>
                <w:sz w:val="24"/>
                <w:szCs w:val="24"/>
              </w:rPr>
            </w:pPr>
            <w:r w:rsidRPr="00F60DD2">
              <w:rPr>
                <w:rFonts w:ascii="Times New Roman" w:hAnsi="Times New Roman" w:cs="Times New Roman"/>
                <w:b/>
                <w:sz w:val="24"/>
                <w:szCs w:val="24"/>
              </w:rPr>
              <w:t>Технічна підтримка</w:t>
            </w:r>
          </w:p>
        </w:tc>
      </w:tr>
      <w:tr w:rsidR="00F60DD2" w:rsidRPr="00F60DD2" w14:paraId="3272792F" w14:textId="77777777" w:rsidTr="00E57939">
        <w:trPr>
          <w:trHeight w:val="396"/>
        </w:trPr>
        <w:tc>
          <w:tcPr>
            <w:tcW w:w="6676" w:type="dxa"/>
            <w:tcBorders>
              <w:top w:val="single" w:sz="4" w:space="0" w:color="00000A"/>
              <w:left w:val="single" w:sz="4" w:space="0" w:color="00000A"/>
              <w:bottom w:val="single" w:sz="4" w:space="0" w:color="00000A"/>
              <w:right w:val="single" w:sz="4" w:space="0" w:color="00000A"/>
            </w:tcBorders>
          </w:tcPr>
          <w:p w14:paraId="7CAF52AA"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b/>
                <w:sz w:val="24"/>
                <w:szCs w:val="24"/>
              </w:rPr>
            </w:pPr>
            <w:r w:rsidRPr="00F60DD2">
              <w:rPr>
                <w:rFonts w:ascii="Times New Roman" w:hAnsi="Times New Roman" w:cs="Times New Roman"/>
                <w:sz w:val="24"/>
                <w:szCs w:val="24"/>
              </w:rPr>
              <w:lastRenderedPageBreak/>
              <w:t>Забезпечення виокремленим менеджером з обробки заявок і звернень</w:t>
            </w:r>
          </w:p>
        </w:tc>
        <w:tc>
          <w:tcPr>
            <w:tcW w:w="3241" w:type="dxa"/>
            <w:tcBorders>
              <w:top w:val="single" w:sz="4" w:space="0" w:color="00000A"/>
              <w:left w:val="single" w:sz="4" w:space="0" w:color="00000A"/>
              <w:bottom w:val="single" w:sz="4" w:space="0" w:color="00000A"/>
              <w:right w:val="single" w:sz="4" w:space="0" w:color="00000A"/>
            </w:tcBorders>
            <w:vAlign w:val="center"/>
          </w:tcPr>
          <w:p w14:paraId="6D034B73" w14:textId="77777777" w:rsidR="00F60DD2" w:rsidRPr="00F60DD2" w:rsidRDefault="00F60DD2" w:rsidP="00F60DD2">
            <w:pPr>
              <w:spacing w:line="240" w:lineRule="auto"/>
              <w:ind w:left="309"/>
              <w:jc w:val="center"/>
              <w:rPr>
                <w:rFonts w:ascii="Times New Roman" w:hAnsi="Times New Roman" w:cs="Times New Roman"/>
                <w:sz w:val="24"/>
                <w:szCs w:val="24"/>
              </w:rPr>
            </w:pPr>
            <w:r w:rsidRPr="00F60DD2">
              <w:rPr>
                <w:rFonts w:ascii="Times New Roman" w:hAnsi="Times New Roman" w:cs="Times New Roman"/>
                <w:sz w:val="24"/>
                <w:szCs w:val="24"/>
              </w:rPr>
              <w:t>На період виконання договору</w:t>
            </w:r>
          </w:p>
        </w:tc>
      </w:tr>
      <w:tr w:rsidR="00F60DD2" w:rsidRPr="00F60DD2" w14:paraId="027D9FAE" w14:textId="77777777" w:rsidTr="00E57939">
        <w:trPr>
          <w:trHeight w:val="396"/>
        </w:trPr>
        <w:tc>
          <w:tcPr>
            <w:tcW w:w="6676" w:type="dxa"/>
            <w:tcBorders>
              <w:top w:val="single" w:sz="4" w:space="0" w:color="00000A"/>
              <w:left w:val="single" w:sz="4" w:space="0" w:color="00000A"/>
              <w:bottom w:val="single" w:sz="4" w:space="0" w:color="00000A"/>
              <w:right w:val="single" w:sz="4" w:space="0" w:color="00000A"/>
            </w:tcBorders>
          </w:tcPr>
          <w:p w14:paraId="6C9FC408"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r w:rsidRPr="00F60DD2">
              <w:rPr>
                <w:rFonts w:ascii="Times New Roman" w:hAnsi="Times New Roman" w:cs="Times New Roman"/>
                <w:sz w:val="24"/>
                <w:szCs w:val="24"/>
              </w:rPr>
              <w:t>Віддалене усунення аварій та збоїв. Співпраця зі службами по відновленню електроживлення на точках підключення комплексів</w:t>
            </w:r>
          </w:p>
        </w:tc>
        <w:tc>
          <w:tcPr>
            <w:tcW w:w="3241" w:type="dxa"/>
            <w:tcBorders>
              <w:top w:val="single" w:sz="4" w:space="0" w:color="00000A"/>
              <w:left w:val="single" w:sz="4" w:space="0" w:color="00000A"/>
              <w:bottom w:val="single" w:sz="4" w:space="0" w:color="00000A"/>
              <w:right w:val="single" w:sz="4" w:space="0" w:color="00000A"/>
            </w:tcBorders>
          </w:tcPr>
          <w:p w14:paraId="48305D71" w14:textId="77777777" w:rsidR="00F60DD2" w:rsidRPr="00F60DD2" w:rsidRDefault="00F60DD2" w:rsidP="00F60DD2">
            <w:pPr>
              <w:spacing w:line="240" w:lineRule="auto"/>
              <w:ind w:left="309"/>
              <w:jc w:val="center"/>
              <w:rPr>
                <w:rFonts w:ascii="Times New Roman" w:hAnsi="Times New Roman" w:cs="Times New Roman"/>
                <w:sz w:val="24"/>
                <w:szCs w:val="24"/>
              </w:rPr>
            </w:pPr>
            <w:r w:rsidRPr="00F60DD2">
              <w:rPr>
                <w:rFonts w:ascii="Times New Roman" w:hAnsi="Times New Roman" w:cs="Times New Roman"/>
                <w:sz w:val="24"/>
                <w:szCs w:val="24"/>
              </w:rPr>
              <w:t>При потребі</w:t>
            </w:r>
          </w:p>
        </w:tc>
      </w:tr>
      <w:tr w:rsidR="00F60DD2" w:rsidRPr="00F60DD2" w14:paraId="4A60F15D" w14:textId="77777777" w:rsidTr="00E57939">
        <w:trPr>
          <w:trHeight w:val="1530"/>
        </w:trPr>
        <w:tc>
          <w:tcPr>
            <w:tcW w:w="6676" w:type="dxa"/>
            <w:vMerge w:val="restart"/>
            <w:tcBorders>
              <w:top w:val="single" w:sz="4" w:space="0" w:color="00000A"/>
              <w:left w:val="single" w:sz="4" w:space="0" w:color="00000A"/>
              <w:bottom w:val="single" w:sz="4" w:space="0" w:color="00000A"/>
              <w:right w:val="single" w:sz="4" w:space="0" w:color="00000A"/>
            </w:tcBorders>
          </w:tcPr>
          <w:p w14:paraId="286391B5"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r w:rsidRPr="00F60DD2">
              <w:rPr>
                <w:rFonts w:ascii="Times New Roman" w:hAnsi="Times New Roman" w:cs="Times New Roman"/>
                <w:sz w:val="24"/>
                <w:szCs w:val="24"/>
              </w:rPr>
              <w:t>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SSD, роутера та інших складових комплексу, для заміни яких не потрібен демонтаж комплексу (дрібний ремонт без залучення сервісного центру). При вартості складових, що становить менше 3000,00 грн з ПДВ, за рахунок Виконавця, при вартості, що становить більше 3000,00 грн з ПДВ – за рахунок Замовника.</w:t>
            </w:r>
          </w:p>
        </w:tc>
        <w:tc>
          <w:tcPr>
            <w:tcW w:w="3241" w:type="dxa"/>
            <w:tcBorders>
              <w:top w:val="single" w:sz="4" w:space="0" w:color="00000A"/>
              <w:left w:val="single" w:sz="4" w:space="0" w:color="00000A"/>
              <w:bottom w:val="single" w:sz="4" w:space="0" w:color="00000A"/>
              <w:right w:val="single" w:sz="4" w:space="0" w:color="00000A"/>
            </w:tcBorders>
          </w:tcPr>
          <w:p w14:paraId="0ED988C7" w14:textId="77777777" w:rsidR="00F60DD2" w:rsidRPr="00F60DD2" w:rsidRDefault="00F60DD2" w:rsidP="00F60DD2">
            <w:pPr>
              <w:spacing w:line="240" w:lineRule="auto"/>
              <w:ind w:left="309"/>
              <w:jc w:val="center"/>
              <w:rPr>
                <w:rFonts w:ascii="Times New Roman" w:hAnsi="Times New Roman" w:cs="Times New Roman"/>
                <w:sz w:val="24"/>
                <w:szCs w:val="24"/>
              </w:rPr>
            </w:pPr>
            <w:r w:rsidRPr="00F60DD2">
              <w:rPr>
                <w:rFonts w:ascii="Times New Roman" w:hAnsi="Times New Roman" w:cs="Times New Roman"/>
                <w:sz w:val="24"/>
                <w:szCs w:val="24"/>
              </w:rPr>
              <w:t>Відновлення роботи комплексу протягом та максимум трьох діб з моменту виявлення непрацездатності</w:t>
            </w:r>
          </w:p>
        </w:tc>
      </w:tr>
      <w:tr w:rsidR="00F60DD2" w:rsidRPr="00F60DD2" w14:paraId="5781D22E" w14:textId="77777777" w:rsidTr="00E57939">
        <w:trPr>
          <w:trHeight w:val="915"/>
        </w:trPr>
        <w:tc>
          <w:tcPr>
            <w:tcW w:w="6676" w:type="dxa"/>
            <w:vMerge/>
            <w:tcBorders>
              <w:top w:val="single" w:sz="4" w:space="0" w:color="00000A"/>
              <w:left w:val="single" w:sz="4" w:space="0" w:color="00000A"/>
              <w:bottom w:val="single" w:sz="4" w:space="0" w:color="00000A"/>
              <w:right w:val="single" w:sz="4" w:space="0" w:color="00000A"/>
            </w:tcBorders>
          </w:tcPr>
          <w:p w14:paraId="04186A09"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p>
        </w:tc>
        <w:tc>
          <w:tcPr>
            <w:tcW w:w="3241" w:type="dxa"/>
            <w:tcBorders>
              <w:top w:val="single" w:sz="4" w:space="0" w:color="00000A"/>
              <w:left w:val="single" w:sz="4" w:space="0" w:color="00000A"/>
              <w:bottom w:val="single" w:sz="4" w:space="0" w:color="00000A"/>
              <w:right w:val="single" w:sz="4" w:space="0" w:color="00000A"/>
            </w:tcBorders>
            <w:vAlign w:val="center"/>
          </w:tcPr>
          <w:p w14:paraId="37A8884D" w14:textId="77777777" w:rsidR="00F60DD2" w:rsidRPr="00F60DD2" w:rsidRDefault="00F60DD2" w:rsidP="00F60DD2">
            <w:pPr>
              <w:spacing w:line="240" w:lineRule="auto"/>
              <w:ind w:left="309"/>
              <w:jc w:val="center"/>
              <w:rPr>
                <w:rFonts w:ascii="Times New Roman" w:hAnsi="Times New Roman" w:cs="Times New Roman"/>
                <w:sz w:val="24"/>
                <w:szCs w:val="24"/>
              </w:rPr>
            </w:pPr>
            <w:r w:rsidRPr="00F60DD2">
              <w:rPr>
                <w:rFonts w:ascii="Times New Roman" w:hAnsi="Times New Roman" w:cs="Times New Roman"/>
                <w:sz w:val="24"/>
                <w:szCs w:val="24"/>
              </w:rPr>
              <w:t>Заміна складових впродовж тижня</w:t>
            </w:r>
          </w:p>
        </w:tc>
      </w:tr>
      <w:tr w:rsidR="00F60DD2" w:rsidRPr="00F60DD2" w14:paraId="47B757E6" w14:textId="77777777" w:rsidTr="00E57939">
        <w:trPr>
          <w:trHeight w:val="915"/>
        </w:trPr>
        <w:tc>
          <w:tcPr>
            <w:tcW w:w="6676" w:type="dxa"/>
            <w:vMerge/>
            <w:tcBorders>
              <w:top w:val="single" w:sz="4" w:space="0" w:color="00000A"/>
              <w:left w:val="single" w:sz="4" w:space="0" w:color="00000A"/>
              <w:bottom w:val="single" w:sz="4" w:space="0" w:color="00000A"/>
              <w:right w:val="single" w:sz="4" w:space="0" w:color="00000A"/>
            </w:tcBorders>
          </w:tcPr>
          <w:p w14:paraId="2A69113E"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p>
        </w:tc>
        <w:tc>
          <w:tcPr>
            <w:tcW w:w="3241" w:type="dxa"/>
            <w:tcBorders>
              <w:top w:val="single" w:sz="4" w:space="0" w:color="00000A"/>
              <w:left w:val="single" w:sz="4" w:space="0" w:color="00000A"/>
              <w:bottom w:val="single" w:sz="4" w:space="0" w:color="00000A"/>
              <w:right w:val="single" w:sz="4" w:space="0" w:color="00000A"/>
            </w:tcBorders>
            <w:vAlign w:val="center"/>
          </w:tcPr>
          <w:p w14:paraId="1BC74BE5" w14:textId="77777777" w:rsidR="00F60DD2" w:rsidRPr="00F60DD2" w:rsidRDefault="00F60DD2" w:rsidP="00F60DD2">
            <w:pPr>
              <w:spacing w:line="240" w:lineRule="auto"/>
              <w:ind w:left="309"/>
              <w:jc w:val="center"/>
              <w:rPr>
                <w:rFonts w:ascii="Times New Roman" w:hAnsi="Times New Roman" w:cs="Times New Roman"/>
                <w:sz w:val="24"/>
                <w:szCs w:val="24"/>
              </w:rPr>
            </w:pPr>
            <w:r w:rsidRPr="00F60DD2">
              <w:rPr>
                <w:rFonts w:ascii="Times New Roman" w:hAnsi="Times New Roman" w:cs="Times New Roman"/>
                <w:sz w:val="24"/>
                <w:szCs w:val="24"/>
              </w:rPr>
              <w:t>Повідомлення офіційним листом Замовнику про потребу в замовленні складових та неможливість вкластися в терміни</w:t>
            </w:r>
          </w:p>
        </w:tc>
      </w:tr>
      <w:tr w:rsidR="00F60DD2" w:rsidRPr="00F60DD2" w14:paraId="2E0CBCB0" w14:textId="77777777" w:rsidTr="00E57939">
        <w:trPr>
          <w:trHeight w:val="1530"/>
        </w:trPr>
        <w:tc>
          <w:tcPr>
            <w:tcW w:w="6676" w:type="dxa"/>
            <w:tcBorders>
              <w:top w:val="single" w:sz="4" w:space="0" w:color="00000A"/>
              <w:left w:val="single" w:sz="4" w:space="0" w:color="00000A"/>
              <w:bottom w:val="single" w:sz="4" w:space="0" w:color="00000A"/>
              <w:right w:val="single" w:sz="4" w:space="0" w:color="00000A"/>
            </w:tcBorders>
          </w:tcPr>
          <w:p w14:paraId="5FB3E5E0"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r w:rsidRPr="00F60DD2">
              <w:rPr>
                <w:rFonts w:ascii="Times New Roman" w:hAnsi="Times New Roman" w:cs="Times New Roman"/>
                <w:sz w:val="24"/>
                <w:szCs w:val="24"/>
              </w:rPr>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3241" w:type="dxa"/>
            <w:tcBorders>
              <w:top w:val="single" w:sz="4" w:space="0" w:color="00000A"/>
              <w:left w:val="single" w:sz="4" w:space="0" w:color="00000A"/>
              <w:bottom w:val="single" w:sz="4" w:space="0" w:color="00000A"/>
              <w:right w:val="single" w:sz="4" w:space="0" w:color="00000A"/>
            </w:tcBorders>
            <w:vAlign w:val="center"/>
          </w:tcPr>
          <w:p w14:paraId="13869B9E" w14:textId="77777777" w:rsidR="00F60DD2" w:rsidRPr="00F60DD2" w:rsidRDefault="00F60DD2" w:rsidP="00F60DD2">
            <w:pPr>
              <w:spacing w:line="240" w:lineRule="auto"/>
              <w:ind w:left="309"/>
              <w:jc w:val="center"/>
              <w:rPr>
                <w:rFonts w:ascii="Times New Roman" w:hAnsi="Times New Roman" w:cs="Times New Roman"/>
                <w:sz w:val="24"/>
                <w:szCs w:val="24"/>
              </w:rPr>
            </w:pPr>
            <w:r w:rsidRPr="00F60DD2">
              <w:rPr>
                <w:rFonts w:ascii="Times New Roman" w:hAnsi="Times New Roman" w:cs="Times New Roman"/>
                <w:sz w:val="24"/>
                <w:szCs w:val="24"/>
              </w:rPr>
              <w:t>При потребі в ремонті, здійсненні демонтажу</w:t>
            </w:r>
          </w:p>
        </w:tc>
      </w:tr>
      <w:tr w:rsidR="00F60DD2" w:rsidRPr="00F60DD2" w14:paraId="4F6D3DA6" w14:textId="77777777" w:rsidTr="00E57939">
        <w:trPr>
          <w:trHeight w:val="1530"/>
        </w:trPr>
        <w:tc>
          <w:tcPr>
            <w:tcW w:w="6676" w:type="dxa"/>
            <w:tcBorders>
              <w:top w:val="single" w:sz="4" w:space="0" w:color="00000A"/>
              <w:left w:val="single" w:sz="4" w:space="0" w:color="00000A"/>
              <w:bottom w:val="single" w:sz="4" w:space="0" w:color="00000A"/>
              <w:right w:val="single" w:sz="4" w:space="0" w:color="00000A"/>
            </w:tcBorders>
          </w:tcPr>
          <w:p w14:paraId="39AF7FEF"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highlight w:val="yellow"/>
              </w:rPr>
            </w:pPr>
            <w:r w:rsidRPr="00F60DD2">
              <w:rPr>
                <w:rFonts w:ascii="Times New Roman" w:hAnsi="Times New Roman" w:cs="Times New Roman"/>
                <w:sz w:val="24"/>
                <w:szCs w:val="24"/>
              </w:rPr>
              <w:t>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3241" w:type="dxa"/>
            <w:tcBorders>
              <w:top w:val="single" w:sz="4" w:space="0" w:color="00000A"/>
              <w:left w:val="single" w:sz="4" w:space="0" w:color="00000A"/>
              <w:bottom w:val="single" w:sz="4" w:space="0" w:color="00000A"/>
              <w:right w:val="single" w:sz="4" w:space="0" w:color="00000A"/>
            </w:tcBorders>
            <w:vAlign w:val="center"/>
          </w:tcPr>
          <w:p w14:paraId="1CCBBF0E" w14:textId="77777777" w:rsidR="00F60DD2" w:rsidRPr="00F60DD2" w:rsidRDefault="00F60DD2" w:rsidP="00F60DD2">
            <w:pPr>
              <w:spacing w:line="240" w:lineRule="auto"/>
              <w:ind w:left="309"/>
              <w:jc w:val="center"/>
              <w:rPr>
                <w:rFonts w:ascii="Times New Roman" w:hAnsi="Times New Roman" w:cs="Times New Roman"/>
                <w:sz w:val="24"/>
                <w:szCs w:val="24"/>
                <w:highlight w:val="yellow"/>
              </w:rPr>
            </w:pPr>
            <w:r w:rsidRPr="00F60DD2">
              <w:rPr>
                <w:rFonts w:ascii="Times New Roman" w:hAnsi="Times New Roman" w:cs="Times New Roman"/>
                <w:sz w:val="24"/>
                <w:szCs w:val="24"/>
              </w:rPr>
              <w:t>При заміні складових впродовж тижня (або більше тижня при повідомленні Замовника про причини протермінування) або при ремонті комплексу</w:t>
            </w:r>
          </w:p>
        </w:tc>
      </w:tr>
      <w:tr w:rsidR="00F60DD2" w:rsidRPr="00F60DD2" w14:paraId="16D1F862" w14:textId="77777777" w:rsidTr="00E57939">
        <w:trPr>
          <w:trHeight w:val="499"/>
        </w:trPr>
        <w:tc>
          <w:tcPr>
            <w:tcW w:w="9917" w:type="dxa"/>
            <w:gridSpan w:val="2"/>
            <w:tcBorders>
              <w:top w:val="single" w:sz="4" w:space="0" w:color="00000A"/>
              <w:left w:val="single" w:sz="4" w:space="0" w:color="00000A"/>
              <w:bottom w:val="single" w:sz="4" w:space="0" w:color="00000A"/>
              <w:right w:val="single" w:sz="4" w:space="0" w:color="00000A"/>
            </w:tcBorders>
          </w:tcPr>
          <w:p w14:paraId="2CE2E0AC" w14:textId="77777777" w:rsidR="00F60DD2" w:rsidRPr="00F60DD2" w:rsidRDefault="00F60DD2" w:rsidP="00F60DD2">
            <w:pPr>
              <w:spacing w:line="240" w:lineRule="auto"/>
              <w:ind w:left="309"/>
              <w:jc w:val="center"/>
              <w:rPr>
                <w:rFonts w:ascii="Times New Roman" w:hAnsi="Times New Roman" w:cs="Times New Roman"/>
                <w:b/>
                <w:sz w:val="24"/>
                <w:szCs w:val="24"/>
              </w:rPr>
            </w:pPr>
            <w:r w:rsidRPr="00F60DD2">
              <w:rPr>
                <w:rFonts w:ascii="Times New Roman" w:hAnsi="Times New Roman" w:cs="Times New Roman"/>
                <w:b/>
                <w:sz w:val="24"/>
                <w:szCs w:val="24"/>
              </w:rPr>
              <w:t>Демонтаж та діагностика у сервісному центрі</w:t>
            </w:r>
          </w:p>
        </w:tc>
      </w:tr>
      <w:tr w:rsidR="00F60DD2" w:rsidRPr="00F60DD2" w14:paraId="2357DFBB" w14:textId="77777777" w:rsidTr="00E57939">
        <w:trPr>
          <w:trHeight w:val="705"/>
        </w:trPr>
        <w:tc>
          <w:tcPr>
            <w:tcW w:w="6676" w:type="dxa"/>
            <w:tcBorders>
              <w:top w:val="single" w:sz="4" w:space="0" w:color="00000A"/>
              <w:left w:val="single" w:sz="4" w:space="0" w:color="00000A"/>
              <w:bottom w:val="single" w:sz="4" w:space="0" w:color="00000A"/>
              <w:right w:val="single" w:sz="4" w:space="0" w:color="00000A"/>
            </w:tcBorders>
          </w:tcPr>
          <w:p w14:paraId="10328F89"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r w:rsidRPr="00F60DD2">
              <w:rPr>
                <w:rFonts w:ascii="Times New Roman" w:hAnsi="Times New Roman" w:cs="Times New Roman"/>
                <w:sz w:val="24"/>
                <w:szCs w:val="24"/>
              </w:rPr>
              <w:t>Демонтаж (при неможливості відновити роботу комплексу на місці встановлення)</w:t>
            </w:r>
          </w:p>
        </w:tc>
        <w:tc>
          <w:tcPr>
            <w:tcW w:w="3241" w:type="dxa"/>
            <w:tcBorders>
              <w:top w:val="single" w:sz="4" w:space="0" w:color="00000A"/>
              <w:left w:val="single" w:sz="4" w:space="0" w:color="00000A"/>
              <w:bottom w:val="single" w:sz="4" w:space="0" w:color="00000A"/>
              <w:right w:val="single" w:sz="4" w:space="0" w:color="00000A"/>
            </w:tcBorders>
            <w:vAlign w:val="center"/>
          </w:tcPr>
          <w:p w14:paraId="7EB93CA1" w14:textId="77777777" w:rsidR="00F60DD2" w:rsidRPr="00F60DD2" w:rsidRDefault="00F60DD2" w:rsidP="00F60DD2">
            <w:pPr>
              <w:spacing w:line="240" w:lineRule="auto"/>
              <w:ind w:left="309"/>
              <w:jc w:val="center"/>
              <w:rPr>
                <w:rFonts w:ascii="Times New Roman" w:hAnsi="Times New Roman" w:cs="Times New Roman"/>
                <w:sz w:val="24"/>
                <w:szCs w:val="24"/>
              </w:rPr>
            </w:pPr>
            <w:r w:rsidRPr="00F60DD2">
              <w:rPr>
                <w:rFonts w:ascii="Times New Roman" w:hAnsi="Times New Roman" w:cs="Times New Roman"/>
                <w:sz w:val="24"/>
                <w:szCs w:val="24"/>
                <w:lang w:eastAsia="uk-UA"/>
              </w:rPr>
              <w:t>При потребі</w:t>
            </w:r>
          </w:p>
        </w:tc>
      </w:tr>
      <w:tr w:rsidR="00F60DD2" w:rsidRPr="00F60DD2" w14:paraId="3BACC3E9" w14:textId="77777777" w:rsidTr="00E57939">
        <w:trPr>
          <w:trHeight w:val="389"/>
        </w:trPr>
        <w:tc>
          <w:tcPr>
            <w:tcW w:w="6676" w:type="dxa"/>
            <w:tcBorders>
              <w:top w:val="single" w:sz="4" w:space="0" w:color="00000A"/>
              <w:left w:val="single" w:sz="4" w:space="0" w:color="00000A"/>
              <w:bottom w:val="single" w:sz="4" w:space="0" w:color="00000A"/>
              <w:right w:val="single" w:sz="4" w:space="0" w:color="00000A"/>
            </w:tcBorders>
          </w:tcPr>
          <w:p w14:paraId="7D2ECA7E" w14:textId="77777777" w:rsidR="00F60DD2" w:rsidRPr="00F60DD2" w:rsidRDefault="00F60DD2" w:rsidP="00F60DD2">
            <w:pPr>
              <w:shd w:val="clear" w:color="auto" w:fill="FFFFFF"/>
              <w:tabs>
                <w:tab w:val="left" w:pos="459"/>
              </w:tabs>
              <w:spacing w:after="200" w:line="240" w:lineRule="auto"/>
              <w:ind w:left="176"/>
              <w:jc w:val="both"/>
              <w:rPr>
                <w:rFonts w:ascii="Times New Roman" w:hAnsi="Times New Roman" w:cs="Times New Roman"/>
                <w:sz w:val="24"/>
                <w:szCs w:val="24"/>
              </w:rPr>
            </w:pPr>
            <w:r w:rsidRPr="00F60DD2">
              <w:rPr>
                <w:rFonts w:ascii="Times New Roman" w:hAnsi="Times New Roman" w:cs="Times New Roman"/>
                <w:sz w:val="24"/>
                <w:szCs w:val="24"/>
              </w:rPr>
              <w:t>Діагностика в сервісному центрі</w:t>
            </w:r>
          </w:p>
        </w:tc>
        <w:tc>
          <w:tcPr>
            <w:tcW w:w="3241" w:type="dxa"/>
            <w:tcBorders>
              <w:top w:val="single" w:sz="4" w:space="0" w:color="00000A"/>
              <w:left w:val="single" w:sz="4" w:space="0" w:color="00000A"/>
              <w:bottom w:val="single" w:sz="4" w:space="0" w:color="00000A"/>
              <w:right w:val="single" w:sz="4" w:space="0" w:color="00000A"/>
            </w:tcBorders>
            <w:vAlign w:val="center"/>
          </w:tcPr>
          <w:p w14:paraId="071B4182" w14:textId="77777777" w:rsidR="00F60DD2" w:rsidRPr="00F60DD2" w:rsidRDefault="00F60DD2" w:rsidP="00F60DD2">
            <w:pPr>
              <w:spacing w:line="240" w:lineRule="auto"/>
              <w:ind w:left="309"/>
              <w:jc w:val="center"/>
              <w:rPr>
                <w:rFonts w:ascii="Times New Roman" w:hAnsi="Times New Roman" w:cs="Times New Roman"/>
                <w:sz w:val="24"/>
                <w:szCs w:val="24"/>
              </w:rPr>
            </w:pPr>
            <w:r w:rsidRPr="00F60DD2">
              <w:rPr>
                <w:rFonts w:ascii="Times New Roman" w:hAnsi="Times New Roman" w:cs="Times New Roman"/>
                <w:sz w:val="24"/>
                <w:szCs w:val="24"/>
                <w:lang w:eastAsia="uk-UA"/>
              </w:rPr>
              <w:t>Після здійсненого демонтажу</w:t>
            </w:r>
          </w:p>
        </w:tc>
      </w:tr>
    </w:tbl>
    <w:p w14:paraId="6DE49783" w14:textId="77777777" w:rsidR="00F60DD2" w:rsidRPr="00F60DD2" w:rsidRDefault="00F60DD2" w:rsidP="00F60DD2">
      <w:pPr>
        <w:spacing w:after="200" w:line="240" w:lineRule="auto"/>
        <w:ind w:left="360"/>
        <w:rPr>
          <w:rFonts w:ascii="Times New Roman" w:hAnsi="Times New Roman" w:cs="Times New Roman"/>
          <w:b/>
          <w:bCs/>
          <w:sz w:val="24"/>
          <w:szCs w:val="24"/>
        </w:rPr>
      </w:pPr>
    </w:p>
    <w:p w14:paraId="75955C92" w14:textId="77777777" w:rsidR="00F60DD2" w:rsidRPr="00F60DD2" w:rsidRDefault="00F60DD2" w:rsidP="00F60DD2">
      <w:pPr>
        <w:spacing w:after="200" w:line="240" w:lineRule="auto"/>
        <w:ind w:left="360"/>
        <w:rPr>
          <w:rFonts w:ascii="Times New Roman" w:hAnsi="Times New Roman" w:cs="Times New Roman"/>
          <w:b/>
          <w:sz w:val="24"/>
          <w:szCs w:val="24"/>
        </w:rPr>
      </w:pPr>
      <w:r w:rsidRPr="00F60DD2">
        <w:rPr>
          <w:rFonts w:ascii="Times New Roman" w:hAnsi="Times New Roman" w:cs="Times New Roman"/>
          <w:b/>
          <w:sz w:val="24"/>
          <w:szCs w:val="24"/>
        </w:rPr>
        <w:t>4. Вимоги до послуг із супроводження та технічного обслуговування</w:t>
      </w:r>
      <w:r w:rsidRPr="00F60DD2">
        <w:rPr>
          <w:rFonts w:ascii="Times New Roman" w:hAnsi="Times New Roman" w:cs="Times New Roman"/>
          <w:sz w:val="24"/>
          <w:szCs w:val="24"/>
        </w:rPr>
        <w:t xml:space="preserve"> </w:t>
      </w:r>
      <w:r w:rsidRPr="00F60DD2">
        <w:rPr>
          <w:rFonts w:ascii="Times New Roman" w:hAnsi="Times New Roman" w:cs="Times New Roman"/>
          <w:b/>
          <w:sz w:val="24"/>
          <w:szCs w:val="24"/>
        </w:rPr>
        <w:t xml:space="preserve">Комплексів автоматичної фото/відеофіксації правопорушень у сфері безпеки дорожнього руху </w:t>
      </w:r>
      <w:r w:rsidRPr="00F60DD2">
        <w:rPr>
          <w:rFonts w:ascii="Times New Roman" w:hAnsi="Times New Roman" w:cs="Times New Roman"/>
          <w:sz w:val="24"/>
          <w:szCs w:val="24"/>
        </w:rPr>
        <w:t xml:space="preserve"> </w:t>
      </w:r>
      <w:r w:rsidRPr="00F60DD2">
        <w:rPr>
          <w:rFonts w:ascii="Times New Roman" w:hAnsi="Times New Roman" w:cs="Times New Roman"/>
          <w:b/>
          <w:bCs/>
          <w:sz w:val="24"/>
          <w:szCs w:val="24"/>
        </w:rPr>
        <w:t>«</w:t>
      </w:r>
      <w:r w:rsidRPr="00F60DD2">
        <w:rPr>
          <w:rFonts w:ascii="Times New Roman" w:eastAsia="Calibri" w:hAnsi="Times New Roman" w:cs="Times New Roman"/>
          <w:b/>
          <w:bCs/>
          <w:sz w:val="24"/>
          <w:szCs w:val="24"/>
        </w:rPr>
        <w:t>EXPERT-FS</w:t>
      </w:r>
      <w:r w:rsidRPr="00F60DD2">
        <w:rPr>
          <w:rFonts w:ascii="Times New Roman" w:hAnsi="Times New Roman" w:cs="Times New Roman"/>
          <w:b/>
          <w:bCs/>
          <w:sz w:val="24"/>
          <w:szCs w:val="24"/>
        </w:rPr>
        <w:t>»</w:t>
      </w:r>
      <w:r w:rsidRPr="00F60DD2">
        <w:rPr>
          <w:rFonts w:ascii="Times New Roman" w:hAnsi="Times New Roman" w:cs="Times New Roman"/>
          <w:b/>
          <w:sz w:val="24"/>
          <w:szCs w:val="24"/>
        </w:rPr>
        <w:t>.</w:t>
      </w:r>
    </w:p>
    <w:p w14:paraId="7E0D4119" w14:textId="77777777" w:rsidR="00F60DD2" w:rsidRPr="00F60DD2" w:rsidRDefault="00F60DD2" w:rsidP="00F60DD2">
      <w:pPr>
        <w:numPr>
          <w:ilvl w:val="0"/>
          <w:numId w:val="20"/>
        </w:numPr>
        <w:suppressAutoHyphens/>
        <w:spacing w:after="200" w:line="240" w:lineRule="auto"/>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shd w:val="clear" w:color="auto" w:fill="FFFFFF"/>
        </w:rPr>
        <w:t>Технічне обслуговування Комплексів «</w:t>
      </w:r>
      <w:r w:rsidRPr="00F60DD2">
        <w:rPr>
          <w:rFonts w:ascii="Times New Roman" w:eastAsia="Calibri" w:hAnsi="Times New Roman" w:cs="Times New Roman"/>
          <w:bCs/>
          <w:sz w:val="24"/>
          <w:szCs w:val="24"/>
        </w:rPr>
        <w:t>EXPERT-FS</w:t>
      </w:r>
      <w:r w:rsidRPr="00F60DD2">
        <w:rPr>
          <w:rFonts w:ascii="Times New Roman" w:eastAsia="Calibri" w:hAnsi="Times New Roman" w:cs="Times New Roman"/>
          <w:sz w:val="24"/>
          <w:szCs w:val="24"/>
          <w:shd w:val="clear" w:color="auto" w:fill="FFFFFF"/>
        </w:rPr>
        <w:t>» здійснюють уповноважені кваліфіковані фахівці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w:t>
      </w:r>
      <w:r w:rsidRPr="00F60DD2">
        <w:rPr>
          <w:rFonts w:ascii="Times New Roman" w:eastAsia="Calibri" w:hAnsi="Times New Roman" w:cs="Times New Roman"/>
          <w:bCs/>
          <w:sz w:val="24"/>
          <w:szCs w:val="24"/>
        </w:rPr>
        <w:t>EXPERT-FS</w:t>
      </w:r>
      <w:r w:rsidRPr="00F60DD2">
        <w:rPr>
          <w:rFonts w:ascii="Times New Roman" w:eastAsia="Calibri" w:hAnsi="Times New Roman" w:cs="Times New Roman"/>
          <w:sz w:val="24"/>
          <w:szCs w:val="24"/>
          <w:shd w:val="clear" w:color="auto" w:fill="FFFFFF"/>
        </w:rPr>
        <w:t>».</w:t>
      </w:r>
    </w:p>
    <w:p w14:paraId="5D876A38" w14:textId="77777777" w:rsidR="00F60DD2" w:rsidRPr="00F60DD2" w:rsidRDefault="00F60DD2" w:rsidP="00F60DD2">
      <w:pPr>
        <w:numPr>
          <w:ilvl w:val="0"/>
          <w:numId w:val="20"/>
        </w:numPr>
        <w:suppressAutoHyphens/>
        <w:spacing w:after="200" w:line="240" w:lineRule="auto"/>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rPr>
        <w:t xml:space="preserve">При виконанні демонтажу комплексу, Виконавець здійснює передачу комплексу Замовнику за адресою: вул. Володимира Сікевича, 28, м. Київ. </w:t>
      </w:r>
    </w:p>
    <w:p w14:paraId="2F02D637" w14:textId="77777777" w:rsidR="00F60DD2" w:rsidRPr="00F60DD2" w:rsidRDefault="00F60DD2" w:rsidP="00F60DD2">
      <w:pPr>
        <w:numPr>
          <w:ilvl w:val="0"/>
          <w:numId w:val="20"/>
        </w:numPr>
        <w:suppressAutoHyphens/>
        <w:spacing w:after="200" w:line="240" w:lineRule="auto"/>
        <w:contextualSpacing/>
        <w:jc w:val="both"/>
        <w:rPr>
          <w:rFonts w:ascii="Times New Roman" w:eastAsia="Calibri" w:hAnsi="Times New Roman" w:cs="Times New Roman"/>
          <w:sz w:val="24"/>
          <w:szCs w:val="24"/>
        </w:rPr>
      </w:pPr>
      <w:r w:rsidRPr="00F60DD2">
        <w:rPr>
          <w:rFonts w:ascii="Times New Roman" w:hAnsi="Times New Roman" w:cs="Times New Roman"/>
          <w:sz w:val="24"/>
          <w:szCs w:val="24"/>
        </w:rPr>
        <w:lastRenderedPageBreak/>
        <w:t xml:space="preserve">Під час </w:t>
      </w:r>
      <w:r w:rsidRPr="00F60DD2">
        <w:rPr>
          <w:rFonts w:ascii="Times New Roman" w:eastAsia="Calibri" w:hAnsi="Times New Roman" w:cs="Times New Roman"/>
          <w:sz w:val="24"/>
          <w:szCs w:val="24"/>
          <w:shd w:val="clear" w:color="auto" w:fill="FFFFFF"/>
        </w:rPr>
        <w:t>надання послуг з технічного обслуговування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w:t>
      </w:r>
      <w:r w:rsidRPr="00F60DD2">
        <w:rPr>
          <w:rFonts w:ascii="Times New Roman" w:eastAsia="Calibri" w:hAnsi="Times New Roman" w:cs="Times New Roman"/>
          <w:bCs/>
          <w:sz w:val="24"/>
          <w:szCs w:val="24"/>
        </w:rPr>
        <w:t>EXPERT-FS</w:t>
      </w:r>
      <w:r w:rsidRPr="00F60DD2">
        <w:rPr>
          <w:rFonts w:ascii="Times New Roman" w:eastAsia="Calibri" w:hAnsi="Times New Roman" w:cs="Times New Roman"/>
          <w:sz w:val="24"/>
          <w:szCs w:val="24"/>
          <w:shd w:val="clear" w:color="auto" w:fill="FFFFFF"/>
        </w:rPr>
        <w:t>», відповідно до технічної та експлуатаційної документації.</w:t>
      </w:r>
    </w:p>
    <w:p w14:paraId="1AE0B6BA" w14:textId="77777777" w:rsidR="00F60DD2" w:rsidRPr="00F60DD2" w:rsidRDefault="00F60DD2" w:rsidP="00F60DD2">
      <w:pPr>
        <w:numPr>
          <w:ilvl w:val="0"/>
          <w:numId w:val="20"/>
        </w:numPr>
        <w:shd w:val="clear" w:color="auto" w:fill="FFFFFF"/>
        <w:suppressAutoHyphens/>
        <w:spacing w:after="150" w:line="240" w:lineRule="auto"/>
        <w:contextualSpacing/>
        <w:jc w:val="both"/>
        <w:rPr>
          <w:rFonts w:ascii="Times New Roman" w:hAnsi="Times New Roman" w:cs="Times New Roman"/>
          <w:sz w:val="24"/>
          <w:szCs w:val="24"/>
        </w:rPr>
      </w:pPr>
      <w:r w:rsidRPr="00F60DD2">
        <w:rPr>
          <w:rFonts w:ascii="Times New Roman" w:eastAsia="Calibri" w:hAnsi="Times New Roman" w:cs="Times New Roman"/>
          <w:sz w:val="24"/>
          <w:szCs w:val="24"/>
          <w:shd w:val="clear" w:color="auto" w:fill="FFFFFF"/>
        </w:rPr>
        <w:t xml:space="preserve">Результати послуг заносяться в журнали технічного стану (формуляр). </w:t>
      </w:r>
    </w:p>
    <w:p w14:paraId="39CEC0A2" w14:textId="77777777" w:rsidR="00F60DD2" w:rsidRPr="00F60DD2" w:rsidRDefault="00F60DD2" w:rsidP="00F60DD2">
      <w:pPr>
        <w:numPr>
          <w:ilvl w:val="0"/>
          <w:numId w:val="20"/>
        </w:numPr>
        <w:shd w:val="clear" w:color="auto" w:fill="FFFFFF"/>
        <w:suppressAutoHyphens/>
        <w:spacing w:after="150" w:line="240" w:lineRule="auto"/>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shd w:val="clear" w:color="auto" w:fill="FFFFFF"/>
        </w:rPr>
        <w:t>По результатам виконаних послуг Виконавець надає Замовнику Акт обстеження з інформацією стосовно кожного Комплексу «</w:t>
      </w:r>
      <w:r w:rsidRPr="00F60DD2">
        <w:rPr>
          <w:rFonts w:ascii="Times New Roman" w:eastAsia="Calibri" w:hAnsi="Times New Roman" w:cs="Times New Roman"/>
          <w:bCs/>
          <w:sz w:val="24"/>
          <w:szCs w:val="24"/>
        </w:rPr>
        <w:t>EXPERT-FS</w:t>
      </w:r>
      <w:r w:rsidRPr="00F60DD2">
        <w:rPr>
          <w:rFonts w:ascii="Times New Roman" w:eastAsia="Calibri" w:hAnsi="Times New Roman" w:cs="Times New Roman"/>
          <w:sz w:val="24"/>
          <w:szCs w:val="24"/>
          <w:shd w:val="clear" w:color="auto" w:fill="FFFFFF"/>
        </w:rPr>
        <w:t>»:</w:t>
      </w:r>
    </w:p>
    <w:p w14:paraId="4BC0D022" w14:textId="77777777" w:rsidR="00F60DD2" w:rsidRPr="00F60DD2" w:rsidRDefault="00F60DD2" w:rsidP="00F60DD2">
      <w:pPr>
        <w:shd w:val="clear" w:color="auto" w:fill="FFFFFF"/>
        <w:spacing w:after="150" w:line="240" w:lineRule="auto"/>
        <w:ind w:left="709"/>
        <w:contextualSpacing/>
        <w:jc w:val="both"/>
        <w:rPr>
          <w:rFonts w:ascii="Times New Roman" w:hAnsi="Times New Roman" w:cs="Times New Roman"/>
          <w:sz w:val="24"/>
          <w:szCs w:val="24"/>
        </w:rPr>
      </w:pPr>
      <w:r w:rsidRPr="00F60DD2">
        <w:rPr>
          <w:rFonts w:ascii="Times New Roman" w:eastAsia="Calibri" w:hAnsi="Times New Roman" w:cs="Times New Roman"/>
          <w:sz w:val="24"/>
          <w:szCs w:val="24"/>
          <w:shd w:val="clear" w:color="auto" w:fill="FFFFFF"/>
        </w:rPr>
        <w:t xml:space="preserve">- </w:t>
      </w:r>
      <w:r w:rsidRPr="00F60DD2">
        <w:rPr>
          <w:rFonts w:ascii="Times New Roman" w:hAnsi="Times New Roman" w:cs="Times New Roman"/>
          <w:sz w:val="24"/>
          <w:szCs w:val="24"/>
        </w:rPr>
        <w:t>результати технічного обстеження;</w:t>
      </w:r>
    </w:p>
    <w:p w14:paraId="3EFD748E" w14:textId="77777777" w:rsidR="00F60DD2" w:rsidRPr="00F60DD2" w:rsidRDefault="00F60DD2" w:rsidP="00F60DD2">
      <w:pPr>
        <w:shd w:val="clear" w:color="auto" w:fill="FFFFFF"/>
        <w:spacing w:after="150" w:line="240" w:lineRule="auto"/>
        <w:ind w:left="709"/>
        <w:contextualSpacing/>
        <w:jc w:val="both"/>
        <w:rPr>
          <w:rFonts w:ascii="Times New Roman" w:hAnsi="Times New Roman" w:cs="Times New Roman"/>
          <w:sz w:val="24"/>
          <w:szCs w:val="24"/>
        </w:rPr>
      </w:pPr>
      <w:r w:rsidRPr="00F60DD2">
        <w:rPr>
          <w:rFonts w:ascii="Times New Roman" w:hAnsi="Times New Roman" w:cs="Times New Roman"/>
          <w:sz w:val="24"/>
          <w:szCs w:val="24"/>
        </w:rPr>
        <w:t>- оцінка технічного стану;</w:t>
      </w:r>
    </w:p>
    <w:p w14:paraId="1C6D3B03" w14:textId="77777777" w:rsidR="00F60DD2" w:rsidRPr="00F60DD2" w:rsidRDefault="00F60DD2" w:rsidP="00F60DD2">
      <w:pPr>
        <w:shd w:val="clear" w:color="auto" w:fill="FFFFFF"/>
        <w:spacing w:after="150" w:line="240" w:lineRule="auto"/>
        <w:ind w:left="709"/>
        <w:contextualSpacing/>
        <w:jc w:val="both"/>
        <w:rPr>
          <w:rFonts w:ascii="Times New Roman" w:hAnsi="Times New Roman" w:cs="Times New Roman"/>
          <w:sz w:val="24"/>
          <w:szCs w:val="24"/>
        </w:rPr>
      </w:pPr>
      <w:r w:rsidRPr="00F60DD2">
        <w:rPr>
          <w:rFonts w:ascii="Times New Roman" w:hAnsi="Times New Roman" w:cs="Times New Roman"/>
          <w:sz w:val="24"/>
          <w:szCs w:val="24"/>
        </w:rPr>
        <w:t>- рекомендації щодо подальшої експлуатації, ремонту, реконструкції, відновлення, оновлення, заміни або виведення з експлуатації.</w:t>
      </w:r>
    </w:p>
    <w:p w14:paraId="257DAA3F" w14:textId="77777777" w:rsidR="00F60DD2" w:rsidRPr="00F60DD2" w:rsidRDefault="00F60DD2" w:rsidP="00F60DD2">
      <w:pPr>
        <w:numPr>
          <w:ilvl w:val="0"/>
          <w:numId w:val="20"/>
        </w:numPr>
        <w:suppressAutoHyphens/>
        <w:spacing w:after="200" w:line="240" w:lineRule="auto"/>
        <w:contextualSpacing/>
        <w:jc w:val="both"/>
        <w:rPr>
          <w:rFonts w:ascii="Times New Roman" w:eastAsia="Calibri" w:hAnsi="Times New Roman" w:cs="Times New Roman"/>
          <w:sz w:val="24"/>
          <w:szCs w:val="24"/>
        </w:rPr>
      </w:pPr>
      <w:r w:rsidRPr="00F60DD2">
        <w:rPr>
          <w:rFonts w:ascii="Times New Roman" w:eastAsia="Calibri" w:hAnsi="Times New Roman" w:cs="Times New Roman"/>
          <w:sz w:val="24"/>
          <w:szCs w:val="24"/>
          <w:shd w:val="clear" w:color="auto" w:fill="FFFFFF"/>
        </w:rPr>
        <w:t>Усі послуги з технічної експлуатації виконуються з дотриманням </w:t>
      </w:r>
      <w:hyperlink r:id="rId8" w:tgtFrame="https://zakon.rada.gov.ua/laws/show/z0093-98">
        <w:r w:rsidRPr="00F60DD2">
          <w:rPr>
            <w:rFonts w:ascii="Times New Roman" w:eastAsia="Calibri" w:hAnsi="Times New Roman" w:cs="Times New Roman"/>
            <w:sz w:val="24"/>
            <w:szCs w:val="24"/>
            <w:shd w:val="clear" w:color="auto" w:fill="FFFFFF"/>
          </w:rPr>
          <w:t>Правил безпечної експлуатації електроустановок споживачів</w:t>
        </w:r>
      </w:hyperlink>
      <w:r w:rsidRPr="00F60DD2">
        <w:rPr>
          <w:rFonts w:ascii="Times New Roman" w:eastAsia="Calibri" w:hAnsi="Times New Roman" w:cs="Times New Roman"/>
          <w:sz w:val="24"/>
          <w:szCs w:val="24"/>
          <w:shd w:val="clear" w:color="auto" w:fill="FFFFFF"/>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sidRPr="00F60DD2">
        <w:rPr>
          <w:rFonts w:ascii="Times New Roman" w:eastAsia="Calibri" w:hAnsi="Times New Roman" w:cs="Times New Roman"/>
          <w:sz w:val="24"/>
          <w:szCs w:val="24"/>
          <w:shd w:val="clear" w:color="auto" w:fill="FFFFFF"/>
        </w:rPr>
        <w:br/>
        <w:t>№ 93/2533, </w:t>
      </w:r>
      <w:hyperlink r:id="rId9" w:anchor="_blank" w:history="1">
        <w:r w:rsidRPr="00F60DD2">
          <w:rPr>
            <w:rFonts w:ascii="Times New Roman" w:eastAsia="Calibri" w:hAnsi="Times New Roman" w:cs="Times New Roman"/>
            <w:sz w:val="24"/>
            <w:szCs w:val="24"/>
          </w:rPr>
          <w:t>Правил пожежної безпеки в Україні</w:t>
        </w:r>
      </w:hyperlink>
      <w:r w:rsidRPr="00F60DD2">
        <w:rPr>
          <w:rFonts w:ascii="Times New Roman" w:eastAsia="Calibri" w:hAnsi="Times New Roman" w:cs="Times New Roman"/>
          <w:sz w:val="24"/>
          <w:szCs w:val="24"/>
          <w:shd w:val="clear" w:color="auto" w:fill="FFFFFF"/>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w:t>
      </w:r>
      <w:r w:rsidRPr="00F60DD2">
        <w:rPr>
          <w:rFonts w:ascii="Times New Roman" w:eastAsia="Calibri" w:hAnsi="Times New Roman" w:cs="Times New Roman"/>
          <w:bCs/>
          <w:sz w:val="24"/>
          <w:szCs w:val="24"/>
        </w:rPr>
        <w:t>EXPERT-FS</w:t>
      </w:r>
      <w:r w:rsidRPr="00F60DD2">
        <w:rPr>
          <w:rFonts w:ascii="Times New Roman" w:eastAsia="Calibri" w:hAnsi="Times New Roman" w:cs="Times New Roman"/>
          <w:sz w:val="24"/>
          <w:szCs w:val="24"/>
          <w:shd w:val="clear" w:color="auto" w:fill="FFFFFF"/>
        </w:rPr>
        <w:t>».</w:t>
      </w:r>
    </w:p>
    <w:p w14:paraId="60F909A7" w14:textId="77777777" w:rsidR="00F60DD2" w:rsidRPr="00F60DD2" w:rsidRDefault="00F60DD2" w:rsidP="00F60DD2">
      <w:pPr>
        <w:spacing w:after="200" w:line="240" w:lineRule="auto"/>
        <w:ind w:left="360"/>
        <w:contextualSpacing/>
        <w:jc w:val="both"/>
        <w:rPr>
          <w:rFonts w:ascii="Times New Roman" w:eastAsia="Calibri" w:hAnsi="Times New Roman" w:cs="Times New Roman"/>
          <w:sz w:val="24"/>
          <w:szCs w:val="24"/>
        </w:rPr>
      </w:pPr>
    </w:p>
    <w:p w14:paraId="4CF4328B" w14:textId="77777777" w:rsidR="00F60DD2" w:rsidRPr="00F60DD2" w:rsidRDefault="00F60DD2" w:rsidP="00F60DD2">
      <w:pPr>
        <w:numPr>
          <w:ilvl w:val="0"/>
          <w:numId w:val="20"/>
        </w:numPr>
        <w:suppressAutoHyphens/>
        <w:spacing w:after="200" w:line="240" w:lineRule="auto"/>
        <w:contextualSpacing/>
        <w:jc w:val="both"/>
        <w:rPr>
          <w:rFonts w:ascii="Times New Roman" w:eastAsia="Calibri" w:hAnsi="Times New Roman" w:cs="Times New Roman"/>
          <w:sz w:val="24"/>
          <w:szCs w:val="24"/>
          <w:highlight w:val="white"/>
        </w:rPr>
      </w:pPr>
      <w:r w:rsidRPr="00F60DD2">
        <w:rPr>
          <w:rFonts w:ascii="Times New Roman" w:eastAsia="Calibri" w:hAnsi="Times New Roman" w:cs="Times New Roman"/>
          <w:sz w:val="24"/>
          <w:szCs w:val="24"/>
          <w:shd w:val="clear" w:color="auto" w:fill="FFFFFF"/>
        </w:rPr>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p>
    <w:p w14:paraId="28B83EFB" w14:textId="613EFB39" w:rsidR="00245020" w:rsidRPr="00F90C90" w:rsidRDefault="00245020" w:rsidP="00E558DF">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63994B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81254">
        <w:rPr>
          <w:rFonts w:ascii="Times New Roman" w:eastAsia="Times New Roman" w:hAnsi="Times New Roman" w:cs="Times New Roman"/>
          <w:sz w:val="24"/>
          <w:szCs w:val="24"/>
          <w:lang w:eastAsia="ru-RU"/>
        </w:rPr>
        <w:t>1 160 000,00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81254">
        <w:rPr>
          <w:rFonts w:ascii="Times New Roman" w:eastAsia="Times New Roman" w:hAnsi="Times New Roman" w:cs="Times New Roman"/>
          <w:sz w:val="24"/>
          <w:szCs w:val="24"/>
          <w:lang w:eastAsia="ru-RU"/>
        </w:rPr>
        <w:t>один мільйон сто шістдесят тисяч</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9590D">
        <w:rPr>
          <w:rFonts w:ascii="Times New Roman" w:eastAsia="Times New Roman" w:hAnsi="Times New Roman" w:cs="Times New Roman"/>
          <w:sz w:val="24"/>
          <w:szCs w:val="24"/>
          <w:lang w:eastAsia="ru-RU"/>
        </w:rPr>
        <w:t>56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5A2091AC"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506EE3">
        <w:rPr>
          <w:rFonts w:ascii="Times New Roman" w:eastAsia="Times New Roman" w:hAnsi="Times New Roman" w:cs="Times New Roman"/>
          <w:sz w:val="24"/>
          <w:szCs w:val="24"/>
          <w:lang w:eastAsia="ru-RU"/>
        </w:rPr>
        <w:t xml:space="preserve"> з урахуванням наказу ДУ ЦІТ МВС України від 10.09.2025 № 300</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7B1657B"/>
    <w:multiLevelType w:val="multilevel"/>
    <w:tmpl w:val="CAACD6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C4690C"/>
    <w:multiLevelType w:val="multilevel"/>
    <w:tmpl w:val="650E4DB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E2558B2"/>
    <w:multiLevelType w:val="multilevel"/>
    <w:tmpl w:val="DD56D268"/>
    <w:lvl w:ilvl="0">
      <w:start w:val="1"/>
      <w:numFmt w:val="bullet"/>
      <w:lvlText w:val=""/>
      <w:lvlJc w:val="left"/>
      <w:pPr>
        <w:tabs>
          <w:tab w:val="num" w:pos="0"/>
        </w:tabs>
        <w:ind w:left="1069"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A090276"/>
    <w:multiLevelType w:val="multilevel"/>
    <w:tmpl w:val="419095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1"/>
  </w:num>
  <w:num w:numId="3" w16cid:durableId="556090777">
    <w:abstractNumId w:val="7"/>
  </w:num>
  <w:num w:numId="4" w16cid:durableId="1865628638">
    <w:abstractNumId w:val="9"/>
  </w:num>
  <w:num w:numId="5" w16cid:durableId="522862248">
    <w:abstractNumId w:val="13"/>
  </w:num>
  <w:num w:numId="6" w16cid:durableId="1128400551">
    <w:abstractNumId w:val="2"/>
  </w:num>
  <w:num w:numId="7" w16cid:durableId="1549879148">
    <w:abstractNumId w:val="8"/>
  </w:num>
  <w:num w:numId="8" w16cid:durableId="537087471">
    <w:abstractNumId w:val="12"/>
  </w:num>
  <w:num w:numId="9" w16cid:durableId="632519650">
    <w:abstractNumId w:val="20"/>
  </w:num>
  <w:num w:numId="10" w16cid:durableId="713892545">
    <w:abstractNumId w:val="16"/>
  </w:num>
  <w:num w:numId="11" w16cid:durableId="2031645203">
    <w:abstractNumId w:val="1"/>
  </w:num>
  <w:num w:numId="12" w16cid:durableId="1392928292">
    <w:abstractNumId w:val="6"/>
  </w:num>
  <w:num w:numId="13" w16cid:durableId="502626488">
    <w:abstractNumId w:val="17"/>
  </w:num>
  <w:num w:numId="14" w16cid:durableId="1996909732">
    <w:abstractNumId w:val="14"/>
  </w:num>
  <w:num w:numId="15" w16cid:durableId="2090689452">
    <w:abstractNumId w:val="4"/>
  </w:num>
  <w:num w:numId="16" w16cid:durableId="1185944727">
    <w:abstractNumId w:val="0"/>
  </w:num>
  <w:num w:numId="17" w16cid:durableId="1777020272">
    <w:abstractNumId w:val="3"/>
  </w:num>
  <w:num w:numId="18" w16cid:durableId="786778695">
    <w:abstractNumId w:val="10"/>
  </w:num>
  <w:num w:numId="19" w16cid:durableId="1751729077">
    <w:abstractNumId w:val="18"/>
  </w:num>
  <w:num w:numId="20" w16cid:durableId="1443456574">
    <w:abstractNumId w:val="15"/>
  </w:num>
  <w:num w:numId="21" w16cid:durableId="88548722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45020"/>
    <w:rsid w:val="002924C8"/>
    <w:rsid w:val="00295ECA"/>
    <w:rsid w:val="002D01D5"/>
    <w:rsid w:val="002D4BAA"/>
    <w:rsid w:val="002F7B4B"/>
    <w:rsid w:val="00300469"/>
    <w:rsid w:val="00317AB4"/>
    <w:rsid w:val="00330018"/>
    <w:rsid w:val="00362DEB"/>
    <w:rsid w:val="00372714"/>
    <w:rsid w:val="003819AD"/>
    <w:rsid w:val="00381FCE"/>
    <w:rsid w:val="004037B3"/>
    <w:rsid w:val="00407472"/>
    <w:rsid w:val="00431467"/>
    <w:rsid w:val="004675A8"/>
    <w:rsid w:val="004A340F"/>
    <w:rsid w:val="004B6452"/>
    <w:rsid w:val="004E72F1"/>
    <w:rsid w:val="00506EE3"/>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94833"/>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26AD6"/>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9590D"/>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43870"/>
    <w:rsid w:val="00E558DF"/>
    <w:rsid w:val="00E62993"/>
    <w:rsid w:val="00E80A48"/>
    <w:rsid w:val="00E81254"/>
    <w:rsid w:val="00EA5532"/>
    <w:rsid w:val="00ED61FD"/>
    <w:rsid w:val="00F1103E"/>
    <w:rsid w:val="00F14A71"/>
    <w:rsid w:val="00F360BF"/>
    <w:rsid w:val="00F41442"/>
    <w:rsid w:val="00F4253D"/>
    <w:rsid w:val="00F60A0F"/>
    <w:rsid w:val="00F60DD2"/>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table" w:customStyle="1" w:styleId="26">
    <w:name w:val="Сітка таблиці2"/>
    <w:basedOn w:val="a1"/>
    <w:next w:val="a5"/>
    <w:uiPriority w:val="39"/>
    <w:rsid w:val="00E558D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E558D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5"/>
    <w:uiPriority w:val="39"/>
    <w:rsid w:val="00E558DF"/>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F60DD2"/>
    <w:pPr>
      <w:suppressAutoHyphens/>
      <w:spacing w:after="0" w:line="240" w:lineRule="auto"/>
    </w:pPr>
    <w:rPr>
      <w:sz w:val="20"/>
      <w:szCs w:val="20"/>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1618</Words>
  <Characters>11264</Characters>
  <Application>Microsoft Office Word</Application>
  <DocSecurity>0</DocSecurity>
  <Lines>417</Lines>
  <Paragraphs>262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2025-10-14T11:05:00Z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