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A21356D"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416214" w:rsidRPr="00416214">
        <w:rPr>
          <w:b w:val="0"/>
          <w:bCs w:val="0"/>
          <w:sz w:val="24"/>
          <w:szCs w:val="24"/>
        </w:rPr>
        <w:t>Закупівля програмного забезпечення для захисту від вірусів  за кодом  ДК 021:2015: 48760000-3 Пакети програмного забезпечення для захисту від вірусів</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376FF5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BF2520">
        <w:rPr>
          <w:rFonts w:ascii="Times New Roman" w:hAnsi="Times New Roman" w:cs="Times New Roman"/>
          <w:sz w:val="24"/>
          <w:szCs w:val="24"/>
        </w:rPr>
        <w:t>3</w:t>
      </w:r>
      <w:r w:rsidR="001944C8">
        <w:rPr>
          <w:rFonts w:ascii="Times New Roman" w:hAnsi="Times New Roman" w:cs="Times New Roman"/>
          <w:sz w:val="24"/>
          <w:szCs w:val="24"/>
        </w:rPr>
        <w:t>-</w:t>
      </w:r>
      <w:r w:rsidR="00BF2520">
        <w:rPr>
          <w:rFonts w:ascii="Times New Roman" w:hAnsi="Times New Roman" w:cs="Times New Roman"/>
          <w:sz w:val="24"/>
          <w:szCs w:val="24"/>
        </w:rPr>
        <w:t>27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005844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0C381511"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416214" w:rsidRPr="00416214">
        <w:rPr>
          <w:rFonts w:ascii="Times New Roman" w:hAnsi="Times New Roman" w:cs="Times New Roman"/>
          <w:sz w:val="24"/>
          <w:szCs w:val="24"/>
        </w:rPr>
        <w:t>Закупівля програмного забезпечення для захисту від вірусів  за кодом  ДК 021:2015: 48760000-3 Пакети програмного забезпечення для захисту від вірусів</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0A0F942A" w14:textId="77777777" w:rsidR="001368A9" w:rsidRPr="00416214" w:rsidRDefault="001368A9" w:rsidP="003B0ECA">
      <w:pPr>
        <w:spacing w:after="0" w:line="240" w:lineRule="auto"/>
        <w:ind w:firstLine="357"/>
        <w:jc w:val="center"/>
        <w:rPr>
          <w:rFonts w:ascii="Times New Roman" w:hAnsi="Times New Roman" w:cs="Times New Roman"/>
          <w:b/>
          <w:sz w:val="24"/>
          <w:szCs w:val="24"/>
        </w:rPr>
      </w:pPr>
      <w:r w:rsidRPr="00416214">
        <w:rPr>
          <w:rFonts w:ascii="Times New Roman" w:hAnsi="Times New Roman" w:cs="Times New Roman"/>
          <w:b/>
          <w:sz w:val="24"/>
          <w:szCs w:val="24"/>
        </w:rPr>
        <w:t>ТЕХНІЧНІ ВИМОГИ</w:t>
      </w:r>
    </w:p>
    <w:p w14:paraId="1C7161BB" w14:textId="77777777" w:rsidR="003B0ECA" w:rsidRPr="00416214" w:rsidRDefault="003B0ECA" w:rsidP="003B0ECA">
      <w:pPr>
        <w:spacing w:line="240" w:lineRule="auto"/>
        <w:jc w:val="right"/>
        <w:rPr>
          <w:rFonts w:ascii="Times New Roman" w:hAnsi="Times New Roman" w:cs="Times New Roman"/>
          <w:b/>
          <w:i/>
          <w:iCs/>
          <w:sz w:val="24"/>
          <w:szCs w:val="24"/>
          <w:lang w:eastAsia="uk-UA"/>
        </w:rPr>
      </w:pPr>
    </w:p>
    <w:tbl>
      <w:tblPr>
        <w:tblStyle w:val="a5"/>
        <w:tblW w:w="9634" w:type="dxa"/>
        <w:tblLayout w:type="fixed"/>
        <w:tblLook w:val="04A0" w:firstRow="1" w:lastRow="0" w:firstColumn="1" w:lastColumn="0" w:noHBand="0" w:noVBand="1"/>
      </w:tblPr>
      <w:tblGrid>
        <w:gridCol w:w="559"/>
        <w:gridCol w:w="5674"/>
        <w:gridCol w:w="1700"/>
        <w:gridCol w:w="1701"/>
      </w:tblGrid>
      <w:tr w:rsidR="00416214" w:rsidRPr="00416214" w14:paraId="151ED528" w14:textId="77777777" w:rsidTr="00573470">
        <w:tc>
          <w:tcPr>
            <w:tcW w:w="559" w:type="dxa"/>
          </w:tcPr>
          <w:p w14:paraId="3971DA10" w14:textId="77777777" w:rsidR="00416214" w:rsidRPr="00416214" w:rsidRDefault="00416214" w:rsidP="00573470">
            <w:pPr>
              <w:pStyle w:val="a6"/>
              <w:widowControl w:val="0"/>
              <w:jc w:val="center"/>
              <w:rPr>
                <w:b/>
                <w:bCs/>
              </w:rPr>
            </w:pPr>
            <w:r w:rsidRPr="00416214">
              <w:rPr>
                <w:b/>
                <w:bCs/>
              </w:rPr>
              <w:t>№ п/п</w:t>
            </w:r>
          </w:p>
        </w:tc>
        <w:tc>
          <w:tcPr>
            <w:tcW w:w="5674" w:type="dxa"/>
          </w:tcPr>
          <w:p w14:paraId="5FC76942" w14:textId="77777777" w:rsidR="00416214" w:rsidRPr="00416214" w:rsidRDefault="00416214" w:rsidP="00573470">
            <w:pPr>
              <w:pStyle w:val="a6"/>
              <w:widowControl w:val="0"/>
              <w:jc w:val="center"/>
              <w:rPr>
                <w:b/>
                <w:bCs/>
              </w:rPr>
            </w:pPr>
            <w:r w:rsidRPr="00416214">
              <w:rPr>
                <w:b/>
                <w:bCs/>
              </w:rPr>
              <w:t>Назва системи</w:t>
            </w:r>
          </w:p>
        </w:tc>
        <w:tc>
          <w:tcPr>
            <w:tcW w:w="1700" w:type="dxa"/>
          </w:tcPr>
          <w:p w14:paraId="001DF3D4" w14:textId="77777777" w:rsidR="00416214" w:rsidRPr="00416214" w:rsidRDefault="00416214" w:rsidP="00573470">
            <w:pPr>
              <w:pStyle w:val="a6"/>
              <w:widowControl w:val="0"/>
              <w:jc w:val="center"/>
              <w:rPr>
                <w:b/>
                <w:bCs/>
              </w:rPr>
            </w:pPr>
            <w:r w:rsidRPr="00416214">
              <w:rPr>
                <w:b/>
                <w:bCs/>
              </w:rPr>
              <w:t>Одиниця виміру</w:t>
            </w:r>
          </w:p>
        </w:tc>
        <w:tc>
          <w:tcPr>
            <w:tcW w:w="1701" w:type="dxa"/>
          </w:tcPr>
          <w:p w14:paraId="181FC03E" w14:textId="77777777" w:rsidR="00416214" w:rsidRPr="00416214" w:rsidRDefault="00416214" w:rsidP="00573470">
            <w:pPr>
              <w:pStyle w:val="a6"/>
              <w:widowControl w:val="0"/>
              <w:jc w:val="center"/>
              <w:rPr>
                <w:b/>
                <w:bCs/>
              </w:rPr>
            </w:pPr>
            <w:r w:rsidRPr="00416214">
              <w:rPr>
                <w:b/>
                <w:bCs/>
              </w:rPr>
              <w:t>Кількість</w:t>
            </w:r>
          </w:p>
        </w:tc>
      </w:tr>
      <w:tr w:rsidR="00416214" w:rsidRPr="00416214" w14:paraId="58566884" w14:textId="77777777" w:rsidTr="00573470">
        <w:tc>
          <w:tcPr>
            <w:tcW w:w="559" w:type="dxa"/>
          </w:tcPr>
          <w:p w14:paraId="5AE41E14" w14:textId="77777777" w:rsidR="00416214" w:rsidRPr="00416214" w:rsidRDefault="00416214" w:rsidP="00573470">
            <w:pPr>
              <w:pStyle w:val="a6"/>
              <w:widowControl w:val="0"/>
              <w:jc w:val="center"/>
              <w:rPr>
                <w:b/>
                <w:bCs/>
              </w:rPr>
            </w:pPr>
            <w:r w:rsidRPr="00416214">
              <w:rPr>
                <w:b/>
                <w:bCs/>
              </w:rPr>
              <w:t>1</w:t>
            </w:r>
          </w:p>
        </w:tc>
        <w:tc>
          <w:tcPr>
            <w:tcW w:w="5674" w:type="dxa"/>
          </w:tcPr>
          <w:p w14:paraId="7C62BA4A" w14:textId="77777777" w:rsidR="00416214" w:rsidRPr="00416214" w:rsidRDefault="00416214" w:rsidP="00573470">
            <w:pPr>
              <w:pStyle w:val="a6"/>
              <w:widowControl w:val="0"/>
              <w:rPr>
                <w:b/>
                <w:bCs/>
              </w:rPr>
            </w:pPr>
            <w:r w:rsidRPr="00416214">
              <w:rPr>
                <w:b/>
                <w:bCs/>
                <w:color w:val="000000"/>
              </w:rPr>
              <w:t xml:space="preserve">Програмна продукція 'ESET PROTECT </w:t>
            </w:r>
            <w:proofErr w:type="spellStart"/>
            <w:r w:rsidRPr="00416214">
              <w:rPr>
                <w:b/>
                <w:bCs/>
                <w:color w:val="000000"/>
              </w:rPr>
              <w:t>Entry</w:t>
            </w:r>
            <w:proofErr w:type="spellEnd"/>
            <w:r w:rsidRPr="00416214">
              <w:rPr>
                <w:b/>
                <w:bCs/>
                <w:color w:val="000000"/>
              </w:rPr>
              <w:t>' На 1 рік. Для захисту 15 об'єктів.</w:t>
            </w:r>
          </w:p>
        </w:tc>
        <w:tc>
          <w:tcPr>
            <w:tcW w:w="1700" w:type="dxa"/>
            <w:vAlign w:val="center"/>
          </w:tcPr>
          <w:p w14:paraId="729190CE" w14:textId="77777777" w:rsidR="00416214" w:rsidRPr="00416214" w:rsidRDefault="00416214" w:rsidP="00573470">
            <w:pPr>
              <w:pStyle w:val="a6"/>
              <w:widowControl w:val="0"/>
              <w:jc w:val="center"/>
              <w:rPr>
                <w:b/>
                <w:bCs/>
              </w:rPr>
            </w:pPr>
            <w:r w:rsidRPr="00416214">
              <w:rPr>
                <w:b/>
                <w:bCs/>
              </w:rPr>
              <w:t>шт.</w:t>
            </w:r>
          </w:p>
        </w:tc>
        <w:tc>
          <w:tcPr>
            <w:tcW w:w="1701" w:type="dxa"/>
            <w:vAlign w:val="center"/>
          </w:tcPr>
          <w:p w14:paraId="556D2CA4" w14:textId="77777777" w:rsidR="00416214" w:rsidRPr="00416214" w:rsidRDefault="00416214" w:rsidP="00573470">
            <w:pPr>
              <w:pStyle w:val="a6"/>
              <w:widowControl w:val="0"/>
              <w:jc w:val="center"/>
              <w:rPr>
                <w:b/>
                <w:bCs/>
              </w:rPr>
            </w:pPr>
            <w:r w:rsidRPr="00416214">
              <w:rPr>
                <w:b/>
                <w:bCs/>
              </w:rPr>
              <w:t>1</w:t>
            </w:r>
          </w:p>
        </w:tc>
      </w:tr>
    </w:tbl>
    <w:p w14:paraId="03C7B20F" w14:textId="77777777" w:rsidR="003B0ECA" w:rsidRPr="00416214" w:rsidRDefault="003B0ECA" w:rsidP="003B0ECA">
      <w:pPr>
        <w:spacing w:line="240" w:lineRule="auto"/>
        <w:jc w:val="center"/>
        <w:rPr>
          <w:rFonts w:ascii="Times New Roman" w:hAnsi="Times New Roman" w:cs="Times New Roman"/>
          <w:b/>
          <w:sz w:val="24"/>
          <w:szCs w:val="24"/>
          <w:lang w:eastAsia="uk-UA"/>
        </w:rPr>
      </w:pPr>
    </w:p>
    <w:p w14:paraId="1610D714" w14:textId="77777777" w:rsidR="00416214" w:rsidRPr="00416214" w:rsidRDefault="00416214" w:rsidP="00416214">
      <w:pPr>
        <w:jc w:val="both"/>
        <w:rPr>
          <w:rFonts w:ascii="Times New Roman" w:hAnsi="Times New Roman" w:cs="Times New Roman"/>
          <w:b/>
          <w:bCs/>
          <w:i/>
          <w:iCs/>
          <w:sz w:val="24"/>
          <w:szCs w:val="24"/>
        </w:rPr>
      </w:pPr>
      <w:r w:rsidRPr="00416214">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416214">
        <w:rPr>
          <w:rFonts w:ascii="Times New Roman" w:hAnsi="Times New Roman" w:cs="Times New Roman"/>
          <w:b/>
          <w:bCs/>
          <w:i/>
          <w:iCs/>
          <w:sz w:val="24"/>
          <w:szCs w:val="24"/>
        </w:rPr>
        <w:t>проєкту</w:t>
      </w:r>
      <w:proofErr w:type="spellEnd"/>
      <w:r w:rsidRPr="00416214">
        <w:rPr>
          <w:rFonts w:ascii="Times New Roman" w:hAnsi="Times New Roman" w:cs="Times New Roman"/>
          <w:b/>
          <w:bCs/>
          <w:i/>
          <w:iCs/>
          <w:sz w:val="24"/>
          <w:szCs w:val="24"/>
        </w:rPr>
        <w:t xml:space="preserve"> Договору до моменту його повного завершення.</w:t>
      </w:r>
    </w:p>
    <w:p w14:paraId="1F17D709" w14:textId="77777777" w:rsidR="00416214" w:rsidRPr="00416214" w:rsidRDefault="00416214" w:rsidP="00416214">
      <w:pPr>
        <w:jc w:val="both"/>
        <w:rPr>
          <w:rFonts w:ascii="Times New Roman" w:hAnsi="Times New Roman" w:cs="Times New Roman"/>
          <w:bCs/>
          <w:iCs/>
          <w:sz w:val="24"/>
          <w:szCs w:val="24"/>
        </w:rPr>
      </w:pPr>
      <w:r w:rsidRPr="00416214">
        <w:rPr>
          <w:rFonts w:ascii="Times New Roman" w:hAnsi="Times New Roman" w:cs="Times New Roman"/>
          <w:bCs/>
          <w:iCs/>
          <w:sz w:val="24"/>
          <w:szCs w:val="24"/>
        </w:rPr>
        <w:t>Товар повинен відповідати вимогам:</w:t>
      </w:r>
    </w:p>
    <w:p w14:paraId="70A133A8" w14:textId="77777777" w:rsidR="00416214" w:rsidRPr="00416214" w:rsidRDefault="00416214" w:rsidP="00416214">
      <w:pPr>
        <w:jc w:val="both"/>
        <w:rPr>
          <w:rFonts w:ascii="Times New Roman" w:hAnsi="Times New Roman" w:cs="Times New Roman"/>
          <w:bCs/>
          <w:iCs/>
          <w:sz w:val="24"/>
          <w:szCs w:val="24"/>
        </w:rPr>
      </w:pPr>
      <w:r w:rsidRPr="00416214">
        <w:rPr>
          <w:rFonts w:ascii="Times New Roman" w:hAnsi="Times New Roman" w:cs="Times New Roman"/>
          <w:bCs/>
          <w:iCs/>
          <w:sz w:val="24"/>
          <w:szCs w:val="24"/>
        </w:rPr>
        <w:t>- Закону України від 14.08.2014р. № 1644-VІІ «Про санкції»,</w:t>
      </w:r>
    </w:p>
    <w:p w14:paraId="7347A77E" w14:textId="77777777" w:rsidR="00416214" w:rsidRPr="00416214" w:rsidRDefault="00416214" w:rsidP="00416214">
      <w:pPr>
        <w:jc w:val="both"/>
        <w:rPr>
          <w:rFonts w:ascii="Times New Roman" w:hAnsi="Times New Roman" w:cs="Times New Roman"/>
          <w:bCs/>
          <w:iCs/>
          <w:sz w:val="24"/>
          <w:szCs w:val="24"/>
        </w:rPr>
      </w:pPr>
      <w:r w:rsidRPr="00416214">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EF18988" w14:textId="77777777" w:rsidR="00416214" w:rsidRPr="00416214" w:rsidRDefault="00416214" w:rsidP="00416214">
      <w:pPr>
        <w:jc w:val="both"/>
        <w:rPr>
          <w:rFonts w:ascii="Times New Roman" w:hAnsi="Times New Roman" w:cs="Times New Roman"/>
          <w:bCs/>
          <w:iCs/>
          <w:sz w:val="24"/>
          <w:szCs w:val="24"/>
        </w:rPr>
      </w:pPr>
      <w:r w:rsidRPr="00416214">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416214">
        <w:rPr>
          <w:rFonts w:ascii="Times New Roman" w:hAnsi="Times New Roman" w:cs="Times New Roman"/>
          <w:bCs/>
          <w:iCs/>
          <w:sz w:val="24"/>
          <w:szCs w:val="24"/>
        </w:rPr>
        <w:t>закупівель</w:t>
      </w:r>
      <w:proofErr w:type="spellEnd"/>
      <w:r w:rsidRPr="00416214">
        <w:rPr>
          <w:rFonts w:ascii="Times New Roman" w:hAnsi="Times New Roman" w:cs="Times New Roman"/>
          <w:bCs/>
          <w:iCs/>
          <w:sz w:val="24"/>
          <w:szCs w:val="24"/>
        </w:rPr>
        <w:t xml:space="preserve"> товарів, </w:t>
      </w:r>
      <w:r w:rsidRPr="00416214">
        <w:rPr>
          <w:rFonts w:ascii="Times New Roman" w:hAnsi="Times New Roman" w:cs="Times New Roman"/>
          <w:bCs/>
          <w:iCs/>
          <w:sz w:val="24"/>
          <w:szCs w:val="24"/>
        </w:rPr>
        <w:lastRenderedPageBreak/>
        <w:t>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335EA84" w14:textId="77777777" w:rsidR="00416214" w:rsidRPr="00416214" w:rsidRDefault="00416214" w:rsidP="00416214">
      <w:pPr>
        <w:spacing w:after="0" w:line="240" w:lineRule="auto"/>
        <w:ind w:firstLine="567"/>
        <w:jc w:val="both"/>
        <w:rPr>
          <w:rFonts w:ascii="Times New Roman" w:hAnsi="Times New Roman" w:cs="Times New Roman"/>
          <w:sz w:val="24"/>
          <w:szCs w:val="24"/>
          <w:lang w:eastAsia="uk-UA"/>
        </w:rPr>
      </w:pPr>
      <w:r w:rsidRPr="00416214">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416214">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3672A810" w14:textId="77777777" w:rsidR="00416214" w:rsidRPr="00416214" w:rsidRDefault="00416214" w:rsidP="00416214">
      <w:pPr>
        <w:spacing w:after="0" w:line="240" w:lineRule="auto"/>
        <w:jc w:val="both"/>
        <w:rPr>
          <w:rFonts w:ascii="Times New Roman" w:hAnsi="Times New Roman" w:cs="Times New Roman"/>
          <w:sz w:val="24"/>
          <w:szCs w:val="24"/>
          <w:lang w:eastAsia="uk-UA"/>
        </w:rPr>
      </w:pPr>
      <w:r w:rsidRPr="00416214">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67A64D0B" w14:textId="77777777" w:rsidR="00416214" w:rsidRPr="00416214" w:rsidRDefault="00416214" w:rsidP="00416214">
      <w:pPr>
        <w:spacing w:after="0" w:line="240" w:lineRule="auto"/>
        <w:jc w:val="both"/>
        <w:rPr>
          <w:rFonts w:ascii="Times New Roman" w:hAnsi="Times New Roman" w:cs="Times New Roman"/>
          <w:sz w:val="24"/>
          <w:szCs w:val="24"/>
          <w:lang w:eastAsia="uk-UA"/>
        </w:rPr>
      </w:pPr>
      <w:r w:rsidRPr="00416214">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71E69A07" w14:textId="77777777" w:rsidR="00416214" w:rsidRPr="00416214" w:rsidRDefault="00416214" w:rsidP="00416214">
      <w:pPr>
        <w:spacing w:after="0" w:line="240" w:lineRule="auto"/>
        <w:jc w:val="both"/>
        <w:rPr>
          <w:rFonts w:ascii="Times New Roman" w:hAnsi="Times New Roman" w:cs="Times New Roman"/>
          <w:sz w:val="24"/>
          <w:szCs w:val="24"/>
          <w:lang w:eastAsia="uk-UA"/>
        </w:rPr>
      </w:pPr>
      <w:r w:rsidRPr="00416214">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36AFE220" w14:textId="77777777" w:rsidR="00416214" w:rsidRPr="00416214" w:rsidRDefault="00416214" w:rsidP="00416214">
      <w:pPr>
        <w:spacing w:after="0" w:line="240" w:lineRule="auto"/>
        <w:jc w:val="both"/>
        <w:rPr>
          <w:rFonts w:ascii="Times New Roman" w:hAnsi="Times New Roman" w:cs="Times New Roman"/>
          <w:sz w:val="24"/>
          <w:szCs w:val="24"/>
          <w:lang w:eastAsia="uk-UA"/>
        </w:rPr>
      </w:pPr>
      <w:r w:rsidRPr="00416214">
        <w:rPr>
          <w:rFonts w:ascii="Times New Roman" w:hAnsi="Times New Roman" w:cs="Times New Roman"/>
          <w:sz w:val="24"/>
          <w:szCs w:val="24"/>
          <w:lang w:eastAsia="uk-UA"/>
        </w:rPr>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1482A88A" w14:textId="77777777" w:rsidR="00416214" w:rsidRPr="00416214" w:rsidRDefault="00416214" w:rsidP="00416214">
      <w:pPr>
        <w:spacing w:after="0" w:line="240" w:lineRule="auto"/>
        <w:jc w:val="both"/>
        <w:rPr>
          <w:rFonts w:ascii="Times New Roman" w:hAnsi="Times New Roman" w:cs="Times New Roman"/>
          <w:sz w:val="24"/>
          <w:szCs w:val="24"/>
          <w:lang w:eastAsia="ar-SA"/>
        </w:rPr>
      </w:pPr>
      <w:r w:rsidRPr="00416214">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416214">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73887179" w14:textId="77777777" w:rsidR="00416214" w:rsidRPr="00416214" w:rsidRDefault="00416214" w:rsidP="00416214">
      <w:pPr>
        <w:pStyle w:val="ab"/>
        <w:jc w:val="both"/>
        <w:rPr>
          <w:rStyle w:val="T23"/>
          <w:sz w:val="24"/>
          <w:szCs w:val="24"/>
        </w:rPr>
      </w:pPr>
    </w:p>
    <w:p w14:paraId="547629C3" w14:textId="77777777" w:rsidR="00416214" w:rsidRPr="00416214" w:rsidRDefault="00416214" w:rsidP="00416214">
      <w:pPr>
        <w:spacing w:after="0" w:line="240" w:lineRule="auto"/>
        <w:ind w:left="14" w:firstLine="538"/>
        <w:jc w:val="both"/>
        <w:rPr>
          <w:rFonts w:ascii="Times New Roman" w:hAnsi="Times New Roman" w:cs="Times New Roman"/>
          <w:sz w:val="24"/>
          <w:szCs w:val="24"/>
          <w:lang w:eastAsia="ar-SA"/>
        </w:rPr>
      </w:pPr>
      <w:r w:rsidRPr="00416214">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42D12F4" w14:textId="77777777" w:rsidR="00416214" w:rsidRPr="00416214" w:rsidRDefault="00416214" w:rsidP="00416214">
      <w:pPr>
        <w:spacing w:after="0" w:line="240" w:lineRule="auto"/>
        <w:ind w:left="14" w:firstLine="538"/>
        <w:contextualSpacing/>
        <w:jc w:val="center"/>
        <w:rPr>
          <w:rFonts w:ascii="Times New Roman" w:hAnsi="Times New Roman" w:cs="Times New Roman"/>
          <w:b/>
          <w:bCs/>
          <w:sz w:val="24"/>
          <w:szCs w:val="24"/>
          <w:lang w:eastAsia="ar-SA"/>
        </w:rPr>
      </w:pPr>
    </w:p>
    <w:p w14:paraId="603CF0CE" w14:textId="77777777" w:rsidR="00416214" w:rsidRPr="00416214" w:rsidRDefault="00416214" w:rsidP="00416214">
      <w:pPr>
        <w:spacing w:after="0" w:line="240" w:lineRule="auto"/>
        <w:ind w:left="14" w:firstLine="538"/>
        <w:contextualSpacing/>
        <w:jc w:val="center"/>
        <w:rPr>
          <w:rFonts w:ascii="Times New Roman" w:hAnsi="Times New Roman" w:cs="Times New Roman"/>
          <w:b/>
          <w:bCs/>
          <w:sz w:val="24"/>
          <w:szCs w:val="24"/>
          <w:lang w:eastAsia="ar-SA"/>
        </w:rPr>
      </w:pPr>
      <w:r w:rsidRPr="00416214">
        <w:rPr>
          <w:rFonts w:ascii="Times New Roman" w:hAnsi="Times New Roman" w:cs="Times New Roman"/>
          <w:b/>
          <w:bCs/>
          <w:sz w:val="24"/>
          <w:szCs w:val="24"/>
          <w:lang w:eastAsia="ar-SA"/>
        </w:rPr>
        <w:t>Таблиця відповідності</w:t>
      </w:r>
    </w:p>
    <w:p w14:paraId="1CEF0AB2" w14:textId="77777777" w:rsidR="00416214" w:rsidRPr="00416214" w:rsidRDefault="00416214" w:rsidP="00416214">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X="-289" w:tblpY="-62"/>
        <w:tblW w:w="10031" w:type="dxa"/>
        <w:tblLayout w:type="fixed"/>
        <w:tblLook w:val="04A0" w:firstRow="1" w:lastRow="0" w:firstColumn="1" w:lastColumn="0" w:noHBand="0" w:noVBand="1"/>
      </w:tblPr>
      <w:tblGrid>
        <w:gridCol w:w="998"/>
        <w:gridCol w:w="2928"/>
        <w:gridCol w:w="3162"/>
        <w:gridCol w:w="2943"/>
      </w:tblGrid>
      <w:tr w:rsidR="00416214" w:rsidRPr="00416214" w14:paraId="115ED06F" w14:textId="77777777" w:rsidTr="00573470">
        <w:tc>
          <w:tcPr>
            <w:tcW w:w="998" w:type="dxa"/>
            <w:tcBorders>
              <w:top w:val="single" w:sz="4" w:space="0" w:color="000000"/>
              <w:left w:val="single" w:sz="4" w:space="0" w:color="000000"/>
              <w:bottom w:val="single" w:sz="4" w:space="0" w:color="000000"/>
              <w:right w:val="single" w:sz="4" w:space="0" w:color="000000"/>
            </w:tcBorders>
            <w:vAlign w:val="center"/>
          </w:tcPr>
          <w:p w14:paraId="197A0BCF" w14:textId="77777777" w:rsidR="00416214" w:rsidRPr="00416214" w:rsidRDefault="00416214" w:rsidP="00573470">
            <w:pPr>
              <w:spacing w:after="0" w:line="240" w:lineRule="auto"/>
              <w:ind w:left="14" w:firstLine="538"/>
              <w:contextualSpacing/>
              <w:jc w:val="center"/>
              <w:rPr>
                <w:rFonts w:ascii="Times New Roman" w:hAnsi="Times New Roman" w:cs="Times New Roman"/>
                <w:sz w:val="24"/>
                <w:szCs w:val="24"/>
                <w:lang w:eastAsia="ar-SA"/>
              </w:rPr>
            </w:pPr>
            <w:r w:rsidRPr="00416214">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7A23C010" w14:textId="77777777" w:rsidR="00416214" w:rsidRPr="00416214" w:rsidRDefault="00416214" w:rsidP="00573470">
            <w:pPr>
              <w:spacing w:after="0" w:line="240" w:lineRule="auto"/>
              <w:ind w:left="14" w:firstLine="538"/>
              <w:contextualSpacing/>
              <w:jc w:val="center"/>
              <w:rPr>
                <w:rFonts w:ascii="Times New Roman" w:hAnsi="Times New Roman" w:cs="Times New Roman"/>
                <w:bCs/>
                <w:sz w:val="24"/>
                <w:szCs w:val="24"/>
                <w:lang w:eastAsia="ar-SA"/>
              </w:rPr>
            </w:pPr>
            <w:r w:rsidRPr="00416214">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488C2B09" w14:textId="77777777" w:rsidR="00416214" w:rsidRPr="00416214" w:rsidRDefault="00416214" w:rsidP="00573470">
            <w:pPr>
              <w:spacing w:after="0" w:line="240" w:lineRule="auto"/>
              <w:ind w:left="14" w:firstLine="538"/>
              <w:contextualSpacing/>
              <w:jc w:val="center"/>
              <w:rPr>
                <w:rFonts w:ascii="Times New Roman" w:hAnsi="Times New Roman" w:cs="Times New Roman"/>
                <w:sz w:val="24"/>
                <w:szCs w:val="24"/>
                <w:lang w:eastAsia="ar-SA"/>
              </w:rPr>
            </w:pPr>
            <w:r w:rsidRPr="00416214">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445BD09C" w14:textId="77777777" w:rsidR="00416214" w:rsidRPr="00416214" w:rsidRDefault="00416214" w:rsidP="00573470">
            <w:pPr>
              <w:spacing w:after="0" w:line="240" w:lineRule="auto"/>
              <w:ind w:left="14" w:firstLine="538"/>
              <w:contextualSpacing/>
              <w:jc w:val="center"/>
              <w:rPr>
                <w:rFonts w:ascii="Times New Roman" w:hAnsi="Times New Roman" w:cs="Times New Roman"/>
                <w:sz w:val="24"/>
                <w:szCs w:val="24"/>
                <w:lang w:eastAsia="ar-SA"/>
              </w:rPr>
            </w:pPr>
            <w:r w:rsidRPr="00416214">
              <w:rPr>
                <w:rFonts w:ascii="Times New Roman" w:hAnsi="Times New Roman" w:cs="Times New Roman"/>
                <w:bCs/>
                <w:sz w:val="24"/>
                <w:szCs w:val="24"/>
                <w:lang w:eastAsia="ar-SA"/>
              </w:rPr>
              <w:t>Опис технічних вимог, які  пропонуються Учасником</w:t>
            </w:r>
          </w:p>
        </w:tc>
      </w:tr>
    </w:tbl>
    <w:p w14:paraId="7D6EEB0B" w14:textId="77777777" w:rsidR="00416214" w:rsidRPr="00416214" w:rsidRDefault="00416214" w:rsidP="00416214">
      <w:pPr>
        <w:jc w:val="center"/>
        <w:rPr>
          <w:rFonts w:ascii="Times New Roman" w:hAnsi="Times New Roman" w:cs="Times New Roman"/>
          <w:b/>
          <w:bCs/>
          <w:sz w:val="24"/>
          <w:szCs w:val="24"/>
        </w:rPr>
      </w:pPr>
      <w:r w:rsidRPr="00416214">
        <w:rPr>
          <w:rFonts w:ascii="Times New Roman" w:hAnsi="Times New Roman" w:cs="Times New Roman"/>
          <w:b/>
          <w:bCs/>
          <w:sz w:val="24"/>
          <w:szCs w:val="24"/>
        </w:rPr>
        <w:t>СПЕЦИФІКАЦІЯ:</w:t>
      </w:r>
    </w:p>
    <w:p w14:paraId="233BF218"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Програмні продукти, що входять до запропонованого рішення повинні мати діючі позитивні експертні висновки ДССЗЗІ</w:t>
      </w:r>
      <w:r w:rsidRPr="00416214">
        <w:rPr>
          <w:rFonts w:ascii="Times New Roman" w:eastAsia="Calibri" w:hAnsi="Times New Roman" w:cs="Times New Roman"/>
          <w:b/>
          <w:bCs/>
          <w:i/>
          <w:iCs/>
          <w:sz w:val="24"/>
          <w:szCs w:val="24"/>
        </w:rPr>
        <w:t>.(надати копію висновку)</w:t>
      </w:r>
    </w:p>
    <w:p w14:paraId="4DC3482D"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 xml:space="preserve">Запропоноване </w:t>
      </w:r>
      <w:bookmarkStart w:id="0" w:name="_Hlk144805077"/>
      <w:r w:rsidRPr="00416214">
        <w:rPr>
          <w:rFonts w:ascii="Times New Roman" w:eastAsia="Calibri" w:hAnsi="Times New Roman" w:cs="Times New Roman"/>
          <w:sz w:val="24"/>
          <w:szCs w:val="24"/>
        </w:rPr>
        <w:t xml:space="preserve">програмне забезпечення </w:t>
      </w:r>
      <w:bookmarkEnd w:id="0"/>
      <w:r w:rsidRPr="00416214">
        <w:rPr>
          <w:rFonts w:ascii="Times New Roman" w:eastAsia="Calibri" w:hAnsi="Times New Roman" w:cs="Times New Roman"/>
          <w:sz w:val="24"/>
          <w:szCs w:val="24"/>
        </w:rPr>
        <w:t xml:space="preserve">повинно мати на території України центр технічної підтримки, що авторизований виробником. Технічна підтримка повинна відповідати наступним вимогам: </w:t>
      </w:r>
    </w:p>
    <w:p w14:paraId="57B4CECC"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 xml:space="preserve">- обслуговування 24х7х365 - 24 години на добу, 7 днів на тиждень, 365 днів на рік, включаючи святкові, вихідні та неробочі дні, цілодобово; </w:t>
      </w:r>
    </w:p>
    <w:p w14:paraId="4E6E49E4"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 розширені технічні консультації з питань конфігурації та функціонування антивірусного програмного забезпечення по телефону (з можливістю зв’язку з технічними спеціалістами по місцевому  телефону без використання послуг міжнародного телефонного зв'язку) та електронній пошті;</w:t>
      </w:r>
    </w:p>
    <w:p w14:paraId="78158B3D"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 виїзд інженера на місце розташування Замовника у випадках збоїв роботи антивірусного програмного забезпечення.</w:t>
      </w:r>
    </w:p>
    <w:p w14:paraId="6D8B9413"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r w:rsidRPr="00416214">
        <w:rPr>
          <w:rFonts w:ascii="Times New Roman" w:eastAsia="Calibri" w:hAnsi="Times New Roman" w:cs="Times New Roman"/>
          <w:sz w:val="24"/>
          <w:szCs w:val="24"/>
        </w:rPr>
        <w:t>Також запропоноване програмне забезпечення повинно відповідати наведеним нижче технічним вимогам:</w:t>
      </w:r>
    </w:p>
    <w:p w14:paraId="1EBC92EB" w14:textId="77777777" w:rsidR="00416214" w:rsidRPr="00416214" w:rsidRDefault="00416214" w:rsidP="00416214">
      <w:pPr>
        <w:spacing w:after="0" w:line="240" w:lineRule="auto"/>
        <w:ind w:firstLine="709"/>
        <w:jc w:val="both"/>
        <w:rPr>
          <w:rFonts w:ascii="Times New Roman" w:eastAsia="Calibri" w:hAnsi="Times New Roman" w:cs="Times New Roman"/>
          <w:sz w:val="24"/>
          <w:szCs w:val="24"/>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973"/>
        <w:gridCol w:w="5725"/>
      </w:tblGrid>
      <w:tr w:rsidR="00416214" w:rsidRPr="00416214" w14:paraId="524054C2" w14:textId="77777777" w:rsidTr="00573470">
        <w:trPr>
          <w:tblHeader/>
        </w:trPr>
        <w:tc>
          <w:tcPr>
            <w:tcW w:w="942" w:type="dxa"/>
            <w:shd w:val="clear" w:color="auto" w:fill="auto"/>
          </w:tcPr>
          <w:p w14:paraId="435CF825" w14:textId="77777777" w:rsidR="00416214" w:rsidRPr="00416214" w:rsidRDefault="00416214" w:rsidP="00573470">
            <w:pPr>
              <w:jc w:val="center"/>
              <w:rPr>
                <w:rFonts w:ascii="Times New Roman" w:hAnsi="Times New Roman" w:cs="Times New Roman"/>
                <w:sz w:val="24"/>
                <w:szCs w:val="24"/>
              </w:rPr>
            </w:pPr>
            <w:r w:rsidRPr="00416214">
              <w:rPr>
                <w:rFonts w:ascii="Times New Roman" w:hAnsi="Times New Roman" w:cs="Times New Roman"/>
                <w:b/>
                <w:sz w:val="24"/>
                <w:szCs w:val="24"/>
              </w:rPr>
              <w:lastRenderedPageBreak/>
              <w:t>№ п/п</w:t>
            </w:r>
          </w:p>
        </w:tc>
        <w:tc>
          <w:tcPr>
            <w:tcW w:w="2973" w:type="dxa"/>
            <w:shd w:val="clear" w:color="auto" w:fill="auto"/>
          </w:tcPr>
          <w:p w14:paraId="60A874D0" w14:textId="77777777" w:rsidR="00416214" w:rsidRPr="00416214" w:rsidRDefault="00416214" w:rsidP="00573470">
            <w:pPr>
              <w:jc w:val="center"/>
              <w:rPr>
                <w:rFonts w:ascii="Times New Roman" w:hAnsi="Times New Roman" w:cs="Times New Roman"/>
                <w:b/>
                <w:sz w:val="24"/>
                <w:szCs w:val="24"/>
              </w:rPr>
            </w:pPr>
            <w:r w:rsidRPr="00416214">
              <w:rPr>
                <w:rFonts w:ascii="Times New Roman" w:hAnsi="Times New Roman" w:cs="Times New Roman"/>
                <w:b/>
                <w:sz w:val="24"/>
                <w:szCs w:val="24"/>
              </w:rPr>
              <w:t>Функціонал захисту робочої станції</w:t>
            </w:r>
          </w:p>
        </w:tc>
        <w:tc>
          <w:tcPr>
            <w:tcW w:w="5725" w:type="dxa"/>
            <w:shd w:val="clear" w:color="auto" w:fill="auto"/>
          </w:tcPr>
          <w:p w14:paraId="39963371" w14:textId="77777777" w:rsidR="00416214" w:rsidRPr="00416214" w:rsidRDefault="00416214" w:rsidP="00573470">
            <w:pPr>
              <w:jc w:val="center"/>
              <w:rPr>
                <w:rFonts w:ascii="Times New Roman" w:hAnsi="Times New Roman" w:cs="Times New Roman"/>
                <w:sz w:val="24"/>
                <w:szCs w:val="24"/>
              </w:rPr>
            </w:pPr>
            <w:r w:rsidRPr="00416214">
              <w:rPr>
                <w:rFonts w:ascii="Times New Roman" w:hAnsi="Times New Roman" w:cs="Times New Roman"/>
                <w:b/>
                <w:sz w:val="24"/>
                <w:szCs w:val="24"/>
              </w:rPr>
              <w:t>Вимоги</w:t>
            </w:r>
          </w:p>
        </w:tc>
      </w:tr>
      <w:tr w:rsidR="00416214" w:rsidRPr="00416214" w14:paraId="2450F2E6" w14:textId="77777777" w:rsidTr="00573470">
        <w:tc>
          <w:tcPr>
            <w:tcW w:w="942" w:type="dxa"/>
            <w:shd w:val="clear" w:color="auto" w:fill="auto"/>
          </w:tcPr>
          <w:p w14:paraId="09008719"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744B7DC8" w14:textId="77777777" w:rsidR="00416214" w:rsidRPr="00416214" w:rsidRDefault="00416214" w:rsidP="00573470">
            <w:pPr>
              <w:rPr>
                <w:rFonts w:ascii="Times New Roman" w:hAnsi="Times New Roman" w:cs="Times New Roman"/>
                <w:bCs/>
                <w:color w:val="000000"/>
                <w:sz w:val="24"/>
                <w:szCs w:val="24"/>
              </w:rPr>
            </w:pPr>
            <w:r w:rsidRPr="00416214">
              <w:rPr>
                <w:rFonts w:ascii="Times New Roman" w:hAnsi="Times New Roman" w:cs="Times New Roman"/>
                <w:bCs/>
                <w:color w:val="000000"/>
                <w:sz w:val="24"/>
                <w:szCs w:val="24"/>
              </w:rPr>
              <w:t xml:space="preserve">Встановлення </w:t>
            </w:r>
            <w:bookmarkStart w:id="1" w:name="_Hlk144804987"/>
            <w:r w:rsidRPr="00416214">
              <w:rPr>
                <w:rFonts w:ascii="Times New Roman" w:hAnsi="Times New Roman" w:cs="Times New Roman"/>
                <w:bCs/>
                <w:color w:val="000000"/>
                <w:sz w:val="24"/>
                <w:szCs w:val="24"/>
              </w:rPr>
              <w:t xml:space="preserve">програмного забезпечення </w:t>
            </w:r>
            <w:bookmarkEnd w:id="1"/>
          </w:p>
        </w:tc>
        <w:tc>
          <w:tcPr>
            <w:tcW w:w="5725" w:type="dxa"/>
            <w:shd w:val="clear" w:color="auto" w:fill="auto"/>
          </w:tcPr>
          <w:p w14:paraId="0F25483D" w14:textId="77777777" w:rsidR="00416214" w:rsidRPr="00416214" w:rsidRDefault="00416214" w:rsidP="00416214">
            <w:pPr>
              <w:numPr>
                <w:ilvl w:val="0"/>
                <w:numId w:val="21"/>
              </w:numPr>
              <w:spacing w:after="0" w:line="240" w:lineRule="auto"/>
              <w:ind w:left="223" w:hanging="142"/>
              <w:rPr>
                <w:rFonts w:ascii="Times New Roman" w:hAnsi="Times New Roman" w:cs="Times New Roman"/>
                <w:bCs/>
                <w:color w:val="000000"/>
                <w:sz w:val="24"/>
                <w:szCs w:val="24"/>
              </w:rPr>
            </w:pPr>
            <w:r w:rsidRPr="00416214">
              <w:rPr>
                <w:rFonts w:ascii="Times New Roman" w:hAnsi="Times New Roman" w:cs="Times New Roman"/>
                <w:bCs/>
                <w:color w:val="000000"/>
                <w:sz w:val="24"/>
                <w:szCs w:val="24"/>
              </w:rPr>
              <w:t>окремий інсталяційний пакет, який дозволяє встановлювати клієнта у “ручному” режимі.</w:t>
            </w:r>
          </w:p>
        </w:tc>
      </w:tr>
      <w:tr w:rsidR="00416214" w:rsidRPr="00416214" w14:paraId="638A7D1D" w14:textId="77777777" w:rsidTr="00573470">
        <w:tc>
          <w:tcPr>
            <w:tcW w:w="942" w:type="dxa"/>
            <w:shd w:val="clear" w:color="auto" w:fill="auto"/>
          </w:tcPr>
          <w:p w14:paraId="508337DF"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55034971"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Здійснення антивірусного захисту</w:t>
            </w:r>
          </w:p>
        </w:tc>
        <w:tc>
          <w:tcPr>
            <w:tcW w:w="5725" w:type="dxa"/>
            <w:shd w:val="clear" w:color="auto" w:fill="auto"/>
          </w:tcPr>
          <w:p w14:paraId="7A254F4F"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перевірка за розкладом і на вимогу за допомогою антивірусних баз даних;</w:t>
            </w:r>
          </w:p>
          <w:p w14:paraId="0460930C"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забезпечення захисту в режимі реального часу;</w:t>
            </w:r>
          </w:p>
          <w:p w14:paraId="07F5E4E4"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сканування файлів під час запуску системи;</w:t>
            </w:r>
          </w:p>
          <w:p w14:paraId="7F5AB4C6"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модуль захисту документів Microsoft Office, що дає можливість перевіряти макроси на наявність зловмисного коду;</w:t>
            </w:r>
          </w:p>
          <w:p w14:paraId="55D607BD"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сканування комп'ютера у неактивному стані;</w:t>
            </w:r>
          </w:p>
          <w:p w14:paraId="0EF3C896"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сканування в оперативній пам’яті об’єктів, що знаходяться у запакованому стані;</w:t>
            </w:r>
          </w:p>
          <w:p w14:paraId="3962DDB0"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сканування архівів;</w:t>
            </w:r>
          </w:p>
          <w:p w14:paraId="20DF6F72"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евристичний аналізатор;</w:t>
            </w:r>
          </w:p>
          <w:p w14:paraId="36C33F55"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виявлення шпигунського ПЗ;</w:t>
            </w:r>
          </w:p>
          <w:p w14:paraId="7B616E53"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виявлення </w:t>
            </w:r>
            <w:proofErr w:type="spellStart"/>
            <w:r w:rsidRPr="00416214">
              <w:rPr>
                <w:rFonts w:ascii="Times New Roman" w:hAnsi="Times New Roman" w:cs="Times New Roman"/>
                <w:sz w:val="24"/>
                <w:szCs w:val="24"/>
              </w:rPr>
              <w:t>руткитів</w:t>
            </w:r>
            <w:proofErr w:type="spellEnd"/>
            <w:r w:rsidRPr="00416214">
              <w:rPr>
                <w:rFonts w:ascii="Times New Roman" w:hAnsi="Times New Roman" w:cs="Times New Roman"/>
                <w:sz w:val="24"/>
                <w:szCs w:val="24"/>
              </w:rPr>
              <w:t>;</w:t>
            </w:r>
          </w:p>
          <w:p w14:paraId="63D26D2C"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перевірка скриптів;</w:t>
            </w:r>
          </w:p>
          <w:p w14:paraId="1AB3171D"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захист від </w:t>
            </w:r>
            <w:proofErr w:type="spellStart"/>
            <w:r w:rsidRPr="00416214">
              <w:rPr>
                <w:rFonts w:ascii="Times New Roman" w:hAnsi="Times New Roman" w:cs="Times New Roman"/>
                <w:sz w:val="24"/>
                <w:szCs w:val="24"/>
              </w:rPr>
              <w:t>експлойтів</w:t>
            </w:r>
            <w:proofErr w:type="spellEnd"/>
            <w:r w:rsidRPr="00416214">
              <w:rPr>
                <w:rFonts w:ascii="Times New Roman" w:hAnsi="Times New Roman" w:cs="Times New Roman"/>
                <w:sz w:val="24"/>
                <w:szCs w:val="24"/>
              </w:rPr>
              <w:t xml:space="preserve">, який забезпечує захист від загроз, здатних використовувати уразливості </w:t>
            </w:r>
            <w:proofErr w:type="spellStart"/>
            <w:r w:rsidRPr="00416214">
              <w:rPr>
                <w:rFonts w:ascii="Times New Roman" w:hAnsi="Times New Roman" w:cs="Times New Roman"/>
                <w:sz w:val="24"/>
                <w:szCs w:val="24"/>
              </w:rPr>
              <w:t>Java</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Flash</w:t>
            </w:r>
            <w:proofErr w:type="spellEnd"/>
            <w:r w:rsidRPr="00416214">
              <w:rPr>
                <w:rFonts w:ascii="Times New Roman" w:hAnsi="Times New Roman" w:cs="Times New Roman"/>
                <w:sz w:val="24"/>
                <w:szCs w:val="24"/>
              </w:rPr>
              <w:t xml:space="preserve"> та інших додатків.</w:t>
            </w:r>
          </w:p>
        </w:tc>
      </w:tr>
      <w:tr w:rsidR="00416214" w:rsidRPr="00416214" w14:paraId="0F17E3AC" w14:textId="77777777" w:rsidTr="00573470">
        <w:tc>
          <w:tcPr>
            <w:tcW w:w="942" w:type="dxa"/>
            <w:shd w:val="clear" w:color="auto" w:fill="auto"/>
          </w:tcPr>
          <w:p w14:paraId="52EEA99C"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28EDAAFA"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Забезпечення мережевого захисту</w:t>
            </w:r>
          </w:p>
        </w:tc>
        <w:tc>
          <w:tcPr>
            <w:tcW w:w="5725" w:type="dxa"/>
            <w:shd w:val="clear" w:color="auto" w:fill="auto"/>
          </w:tcPr>
          <w:p w14:paraId="40C5027A"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персонального брандмауера, який містить в собі майстер для створення правил брандмауера та редактор зон та правил;</w:t>
            </w:r>
          </w:p>
          <w:p w14:paraId="60FCCB00"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14:paraId="5D04A02E"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системи виявлення вторгнень (IDS) з метою виявлення різних типів можливих мережевих атак на комп’ютер;</w:t>
            </w:r>
          </w:p>
          <w:p w14:paraId="1581F51B"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технології, яка забезпечує захист від загроз типу "</w:t>
            </w:r>
            <w:proofErr w:type="spellStart"/>
            <w:r w:rsidRPr="00416214">
              <w:rPr>
                <w:rFonts w:ascii="Times New Roman" w:hAnsi="Times New Roman" w:cs="Times New Roman"/>
                <w:sz w:val="24"/>
                <w:szCs w:val="24"/>
              </w:rPr>
              <w:t>ботнет</w:t>
            </w:r>
            <w:proofErr w:type="spellEnd"/>
            <w:r w:rsidRPr="00416214">
              <w:rPr>
                <w:rFonts w:ascii="Times New Roman" w:hAnsi="Times New Roman" w:cs="Times New Roman"/>
                <w:sz w:val="24"/>
                <w:szCs w:val="24"/>
              </w:rPr>
              <w:t>";</w:t>
            </w:r>
          </w:p>
          <w:p w14:paraId="35A4D1F8" w14:textId="77777777" w:rsidR="00416214" w:rsidRPr="00416214" w:rsidRDefault="00416214" w:rsidP="00416214">
            <w:pPr>
              <w:numPr>
                <w:ilvl w:val="0"/>
                <w:numId w:val="2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захист </w:t>
            </w:r>
            <w:proofErr w:type="spellStart"/>
            <w:r w:rsidRPr="00416214">
              <w:rPr>
                <w:rFonts w:ascii="Times New Roman" w:hAnsi="Times New Roman" w:cs="Times New Roman"/>
                <w:sz w:val="24"/>
                <w:szCs w:val="24"/>
              </w:rPr>
              <w:t>уразливостей</w:t>
            </w:r>
            <w:proofErr w:type="spellEnd"/>
            <w:r w:rsidRPr="00416214">
              <w:rPr>
                <w:rFonts w:ascii="Times New Roman" w:hAnsi="Times New Roman" w:cs="Times New Roman"/>
                <w:sz w:val="24"/>
                <w:szCs w:val="24"/>
              </w:rPr>
              <w:t xml:space="preserve"> мережевого протоколу, що покращує виявлення загроз, які використовують недоліки мережевих протоколів, таких як SMB, RPC, RDP тощо.</w:t>
            </w:r>
          </w:p>
        </w:tc>
      </w:tr>
      <w:tr w:rsidR="00416214" w:rsidRPr="00416214" w14:paraId="52ED027E" w14:textId="77777777" w:rsidTr="00573470">
        <w:tc>
          <w:tcPr>
            <w:tcW w:w="942" w:type="dxa"/>
            <w:shd w:val="clear" w:color="auto" w:fill="auto"/>
          </w:tcPr>
          <w:p w14:paraId="22860964"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0B22F4E2"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Забезпечення захисту електронної пошти</w:t>
            </w:r>
          </w:p>
        </w:tc>
        <w:tc>
          <w:tcPr>
            <w:tcW w:w="5725" w:type="dxa"/>
            <w:shd w:val="clear" w:color="auto" w:fill="auto"/>
          </w:tcPr>
          <w:p w14:paraId="57193461" w14:textId="77777777" w:rsidR="00416214" w:rsidRPr="00416214" w:rsidRDefault="00416214" w:rsidP="00416214">
            <w:pPr>
              <w:numPr>
                <w:ilvl w:val="0"/>
                <w:numId w:val="22"/>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перевірка поштового трафіку  (POP3, POP3S, SMTP, IMAP та IMAPS);</w:t>
            </w:r>
          </w:p>
          <w:p w14:paraId="7CFB4281" w14:textId="77777777" w:rsidR="00416214" w:rsidRPr="00416214" w:rsidRDefault="00416214" w:rsidP="00416214">
            <w:pPr>
              <w:numPr>
                <w:ilvl w:val="0"/>
                <w:numId w:val="22"/>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перевірка поштових вкладень та захист від спаму;</w:t>
            </w:r>
          </w:p>
          <w:p w14:paraId="4E3343D3" w14:textId="77777777" w:rsidR="00416214" w:rsidRPr="00416214" w:rsidRDefault="00416214" w:rsidP="00416214">
            <w:pPr>
              <w:numPr>
                <w:ilvl w:val="0"/>
                <w:numId w:val="22"/>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автоматично видаляти або переміщувати заражену пошту до вказаного каталогу у поштовому клієнті.</w:t>
            </w:r>
          </w:p>
          <w:p w14:paraId="1FBDE453" w14:textId="77777777" w:rsidR="00416214" w:rsidRPr="00416214" w:rsidRDefault="00416214" w:rsidP="00416214">
            <w:pPr>
              <w:numPr>
                <w:ilvl w:val="0"/>
                <w:numId w:val="22"/>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модуля захисту від спаму (власної розробки) з можливістю інтеграції до поштового клієнту. Можливість використовувати білі та чорні списки як користувальницькі, так і глобальні, інформація до яких надходить з серверів оновлення.</w:t>
            </w:r>
          </w:p>
        </w:tc>
      </w:tr>
      <w:tr w:rsidR="00416214" w:rsidRPr="00416214" w14:paraId="68998170" w14:textId="77777777" w:rsidTr="00573470">
        <w:tc>
          <w:tcPr>
            <w:tcW w:w="942" w:type="dxa"/>
            <w:shd w:val="clear" w:color="auto" w:fill="auto"/>
          </w:tcPr>
          <w:p w14:paraId="69857A68"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40B5D16E"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 xml:space="preserve">Забезпечення захисту у </w:t>
            </w:r>
            <w:proofErr w:type="spellStart"/>
            <w:r w:rsidRPr="00416214">
              <w:rPr>
                <w:rFonts w:ascii="Times New Roman" w:hAnsi="Times New Roman" w:cs="Times New Roman"/>
                <w:sz w:val="24"/>
                <w:szCs w:val="24"/>
              </w:rPr>
              <w:t>Web</w:t>
            </w:r>
            <w:proofErr w:type="spellEnd"/>
          </w:p>
        </w:tc>
        <w:tc>
          <w:tcPr>
            <w:tcW w:w="5725" w:type="dxa"/>
            <w:shd w:val="clear" w:color="auto" w:fill="auto"/>
          </w:tcPr>
          <w:p w14:paraId="1A304726"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перевірка HTTP, HTTPS трафіку;</w:t>
            </w:r>
          </w:p>
          <w:p w14:paraId="49263CA5"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виявлення та блокування доступу до небезпечних сайтів;</w:t>
            </w:r>
          </w:p>
          <w:p w14:paraId="5AF1567D"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формування  дозволених\заборонених\ виключених з перевірки переліків сайтів;</w:t>
            </w:r>
          </w:p>
          <w:p w14:paraId="778FDD5D" w14:textId="77777777" w:rsidR="00416214" w:rsidRPr="00416214" w:rsidRDefault="00416214" w:rsidP="00416214">
            <w:pPr>
              <w:numPr>
                <w:ilvl w:val="0"/>
                <w:numId w:val="23"/>
              </w:numPr>
              <w:tabs>
                <w:tab w:val="left" w:pos="223"/>
              </w:tabs>
              <w:spacing w:after="0" w:line="240" w:lineRule="auto"/>
              <w:ind w:left="223" w:right="-108" w:hanging="223"/>
              <w:rPr>
                <w:rFonts w:ascii="Times New Roman" w:hAnsi="Times New Roman" w:cs="Times New Roman"/>
                <w:sz w:val="24"/>
                <w:szCs w:val="24"/>
              </w:rPr>
            </w:pPr>
            <w:r w:rsidRPr="00416214">
              <w:rPr>
                <w:rFonts w:ascii="Times New Roman" w:hAnsi="Times New Roman" w:cs="Times New Roman"/>
                <w:sz w:val="24"/>
                <w:szCs w:val="24"/>
              </w:rPr>
              <w:t>наявність модуля веб-контролю, що дає можливість обмежувати  доступ до певних категорій сайтів. Наявність більше 25 категорій фільтрації, в яких розподілені більш ніж 100 підкатегорій. Можливість створювати групи з категорій та підкатегорій. Можливість створювати правила фільтрації для різних користувачів та груп ОС Windows;</w:t>
            </w:r>
          </w:p>
          <w:p w14:paraId="652C1E76" w14:textId="77777777" w:rsidR="00416214" w:rsidRPr="00416214" w:rsidRDefault="00416214" w:rsidP="00416214">
            <w:pPr>
              <w:numPr>
                <w:ilvl w:val="0"/>
                <w:numId w:val="23"/>
              </w:numPr>
              <w:tabs>
                <w:tab w:val="left" w:pos="223"/>
              </w:tabs>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блокувати завантаження з Інтернету файлів за вказаним розширенням.</w:t>
            </w:r>
          </w:p>
        </w:tc>
      </w:tr>
      <w:tr w:rsidR="00416214" w:rsidRPr="00416214" w14:paraId="5E9785DD" w14:textId="77777777" w:rsidTr="00573470">
        <w:tc>
          <w:tcPr>
            <w:tcW w:w="942" w:type="dxa"/>
            <w:shd w:val="clear" w:color="auto" w:fill="auto"/>
          </w:tcPr>
          <w:p w14:paraId="64078718"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0FD682A8"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 xml:space="preserve">Наявність </w:t>
            </w:r>
            <w:proofErr w:type="spellStart"/>
            <w:r w:rsidRPr="00416214">
              <w:rPr>
                <w:rFonts w:ascii="Times New Roman" w:hAnsi="Times New Roman" w:cs="Times New Roman"/>
                <w:sz w:val="24"/>
                <w:szCs w:val="24"/>
              </w:rPr>
              <w:t>проактивного</w:t>
            </w:r>
            <w:proofErr w:type="spellEnd"/>
            <w:r w:rsidRPr="00416214">
              <w:rPr>
                <w:rFonts w:ascii="Times New Roman" w:hAnsi="Times New Roman" w:cs="Times New Roman"/>
                <w:sz w:val="24"/>
                <w:szCs w:val="24"/>
              </w:rPr>
              <w:t xml:space="preserve"> захисту</w:t>
            </w:r>
          </w:p>
        </w:tc>
        <w:tc>
          <w:tcPr>
            <w:tcW w:w="5725" w:type="dxa"/>
            <w:shd w:val="clear" w:color="auto" w:fill="auto"/>
          </w:tcPr>
          <w:p w14:paraId="335F1FD4"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забезпечення захисту від троянського ПЗ;</w:t>
            </w:r>
          </w:p>
          <w:p w14:paraId="6354D5B7"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забезпечення захисту від клавіатурних шпигунів;</w:t>
            </w:r>
          </w:p>
          <w:p w14:paraId="4897B52E"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забезпечення захисту від рекламного ПЗ;</w:t>
            </w:r>
          </w:p>
          <w:p w14:paraId="7F0E8E88"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забезпечення захисту від </w:t>
            </w:r>
            <w:proofErr w:type="spellStart"/>
            <w:r w:rsidRPr="00416214">
              <w:rPr>
                <w:rFonts w:ascii="Times New Roman" w:hAnsi="Times New Roman" w:cs="Times New Roman"/>
                <w:sz w:val="24"/>
                <w:szCs w:val="24"/>
              </w:rPr>
              <w:t>фішингу</w:t>
            </w:r>
            <w:proofErr w:type="spellEnd"/>
            <w:r w:rsidRPr="00416214">
              <w:rPr>
                <w:rFonts w:ascii="Times New Roman" w:hAnsi="Times New Roman" w:cs="Times New Roman"/>
                <w:sz w:val="24"/>
                <w:szCs w:val="24"/>
              </w:rPr>
              <w:t>;</w:t>
            </w:r>
          </w:p>
          <w:p w14:paraId="6C7EFC07" w14:textId="77777777" w:rsidR="00416214" w:rsidRPr="00416214" w:rsidRDefault="00416214" w:rsidP="00416214">
            <w:pPr>
              <w:numPr>
                <w:ilvl w:val="0"/>
                <w:numId w:val="23"/>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наявність системи виявлення вторгнень  (HIPS), яка захищає комп’ютер від шкідливих програм і небажаної активності (наявність функціоналу </w:t>
            </w:r>
            <w:proofErr w:type="spellStart"/>
            <w:r w:rsidRPr="00416214">
              <w:rPr>
                <w:rFonts w:ascii="Times New Roman" w:hAnsi="Times New Roman" w:cs="Times New Roman"/>
                <w:sz w:val="24"/>
                <w:szCs w:val="24"/>
              </w:rPr>
              <w:t>майстера</w:t>
            </w:r>
            <w:proofErr w:type="spellEnd"/>
            <w:r w:rsidRPr="00416214">
              <w:rPr>
                <w:rFonts w:ascii="Times New Roman" w:hAnsi="Times New Roman" w:cs="Times New Roman"/>
                <w:sz w:val="24"/>
                <w:szCs w:val="24"/>
              </w:rPr>
              <w:t xml:space="preserve"> для створення та редагування правил для контролю запущених процесів, використовуваних файлів та розділів реєстру.</w:t>
            </w:r>
          </w:p>
        </w:tc>
      </w:tr>
      <w:tr w:rsidR="00416214" w:rsidRPr="00416214" w14:paraId="4A88DF49" w14:textId="77777777" w:rsidTr="00573470">
        <w:tc>
          <w:tcPr>
            <w:tcW w:w="942" w:type="dxa"/>
            <w:shd w:val="clear" w:color="auto" w:fill="auto"/>
          </w:tcPr>
          <w:p w14:paraId="75F749B8"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2AD42144"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Наявність контролю за використанням зовнішніх пристроїв та змінних носіїв</w:t>
            </w:r>
          </w:p>
        </w:tc>
        <w:tc>
          <w:tcPr>
            <w:tcW w:w="5725" w:type="dxa"/>
            <w:shd w:val="clear" w:color="auto" w:fill="auto"/>
          </w:tcPr>
          <w:p w14:paraId="270CE647"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автоматична антивірусна перевірка змінних носіїв;</w:t>
            </w:r>
          </w:p>
          <w:p w14:paraId="34EAEA97"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керування доступом до зовнішніх пристроїв;</w:t>
            </w:r>
          </w:p>
          <w:p w14:paraId="3336708F"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контроль підключення до робочої станції периферійних пристроїв та змінних носіїв шляхом створення правил доступу за типом пристрою, за рівнем доступу, за виробником, моделлю або серійним номером пристрою тощо.</w:t>
            </w:r>
          </w:p>
        </w:tc>
      </w:tr>
      <w:tr w:rsidR="00416214" w:rsidRPr="00416214" w14:paraId="4FCBB389" w14:textId="77777777" w:rsidTr="00573470">
        <w:tc>
          <w:tcPr>
            <w:tcW w:w="942" w:type="dxa"/>
            <w:shd w:val="clear" w:color="auto" w:fill="auto"/>
          </w:tcPr>
          <w:p w14:paraId="7FEADC57"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7013FA3A"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Здійснення оновлень</w:t>
            </w:r>
          </w:p>
        </w:tc>
        <w:tc>
          <w:tcPr>
            <w:tcW w:w="5725" w:type="dxa"/>
            <w:shd w:val="clear" w:color="auto" w:fill="auto"/>
          </w:tcPr>
          <w:p w14:paraId="49737064"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часті та невеликі за об'ємом оновлення, відновлення завантаження оновлень після обриву зв'язку;</w:t>
            </w:r>
          </w:p>
          <w:p w14:paraId="6CAB86C4"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відкат оновлень з можливістю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14:paraId="0B5DF043"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мобільним співробітникам отримати оновлення з серверів виробника он-лайн у разі перебування поза корпоративною мережею;</w:t>
            </w:r>
          </w:p>
          <w:p w14:paraId="2DD6F2EA" w14:textId="77777777" w:rsidR="00416214" w:rsidRPr="00416214" w:rsidRDefault="00416214" w:rsidP="00416214">
            <w:pPr>
              <w:numPr>
                <w:ilvl w:val="0"/>
                <w:numId w:val="24"/>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створення дзеркала оновлень засобами антивірусного ПЗ;</w:t>
            </w:r>
          </w:p>
          <w:p w14:paraId="2A31B3CE" w14:textId="77777777" w:rsidR="00416214" w:rsidRPr="00416214" w:rsidRDefault="00416214" w:rsidP="00416214">
            <w:pPr>
              <w:numPr>
                <w:ilvl w:val="0"/>
                <w:numId w:val="25"/>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оновлень в центрі антивірусного захисту інформації Державної служби спеціального зв’язку та захисту інформації.</w:t>
            </w:r>
          </w:p>
        </w:tc>
      </w:tr>
      <w:tr w:rsidR="00416214" w:rsidRPr="00416214" w14:paraId="12221C29" w14:textId="77777777" w:rsidTr="00573470">
        <w:tc>
          <w:tcPr>
            <w:tcW w:w="942" w:type="dxa"/>
            <w:shd w:val="clear" w:color="auto" w:fill="auto"/>
          </w:tcPr>
          <w:p w14:paraId="54B37678"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tcBorders>
              <w:top w:val="single" w:sz="4" w:space="0" w:color="auto"/>
              <w:left w:val="single" w:sz="4" w:space="0" w:color="auto"/>
              <w:bottom w:val="single" w:sz="4" w:space="0" w:color="auto"/>
              <w:right w:val="single" w:sz="4" w:space="0" w:color="auto"/>
            </w:tcBorders>
          </w:tcPr>
          <w:p w14:paraId="03D4C26C" w14:textId="77777777" w:rsidR="00416214" w:rsidRPr="00416214" w:rsidRDefault="00416214" w:rsidP="00573470">
            <w:pPr>
              <w:rPr>
                <w:rFonts w:ascii="Times New Roman" w:hAnsi="Times New Roman" w:cs="Times New Roman"/>
                <w:sz w:val="24"/>
                <w:szCs w:val="24"/>
                <w:highlight w:val="yellow"/>
              </w:rPr>
            </w:pPr>
            <w:r w:rsidRPr="00416214">
              <w:rPr>
                <w:rFonts w:ascii="Times New Roman" w:hAnsi="Times New Roman" w:cs="Times New Roman"/>
                <w:sz w:val="24"/>
                <w:szCs w:val="24"/>
              </w:rPr>
              <w:t>Вимоги до віддаленого управління</w:t>
            </w:r>
          </w:p>
        </w:tc>
        <w:tc>
          <w:tcPr>
            <w:tcW w:w="5725" w:type="dxa"/>
            <w:tcBorders>
              <w:top w:val="single" w:sz="4" w:space="0" w:color="auto"/>
              <w:left w:val="single" w:sz="4" w:space="0" w:color="auto"/>
              <w:bottom w:val="single" w:sz="4" w:space="0" w:color="auto"/>
              <w:right w:val="single" w:sz="4" w:space="0" w:color="auto"/>
            </w:tcBorders>
          </w:tcPr>
          <w:p w14:paraId="14336122" w14:textId="77777777" w:rsidR="00416214" w:rsidRPr="00416214" w:rsidRDefault="00416214" w:rsidP="00416214">
            <w:pPr>
              <w:numPr>
                <w:ilvl w:val="0"/>
                <w:numId w:val="25"/>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спеціального компоненту для управління антивірусним захистом на віддалених робочих станція без необхідності використання додаткових серверів адміністрування.</w:t>
            </w:r>
          </w:p>
        </w:tc>
      </w:tr>
      <w:tr w:rsidR="00416214" w:rsidRPr="00416214" w14:paraId="583BA976" w14:textId="77777777" w:rsidTr="00573470">
        <w:tc>
          <w:tcPr>
            <w:tcW w:w="942" w:type="dxa"/>
            <w:shd w:val="clear" w:color="auto" w:fill="auto"/>
          </w:tcPr>
          <w:p w14:paraId="419F1D52" w14:textId="77777777" w:rsidR="00416214" w:rsidRPr="00416214" w:rsidRDefault="00416214" w:rsidP="00416214">
            <w:pPr>
              <w:numPr>
                <w:ilvl w:val="0"/>
                <w:numId w:val="19"/>
              </w:numPr>
              <w:spacing w:after="0" w:line="240" w:lineRule="auto"/>
              <w:rPr>
                <w:rFonts w:ascii="Times New Roman" w:hAnsi="Times New Roman" w:cs="Times New Roman"/>
                <w:sz w:val="24"/>
                <w:szCs w:val="24"/>
              </w:rPr>
            </w:pPr>
          </w:p>
        </w:tc>
        <w:tc>
          <w:tcPr>
            <w:tcW w:w="2973" w:type="dxa"/>
            <w:shd w:val="clear" w:color="auto" w:fill="auto"/>
          </w:tcPr>
          <w:p w14:paraId="1034B71F"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 xml:space="preserve">Операційні системи, які підтримуються </w:t>
            </w:r>
          </w:p>
        </w:tc>
        <w:tc>
          <w:tcPr>
            <w:tcW w:w="5725" w:type="dxa"/>
            <w:shd w:val="clear" w:color="auto" w:fill="auto"/>
          </w:tcPr>
          <w:p w14:paraId="5161DC0E"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Microsoft Windows XP Professional (SP3 та вище);</w:t>
            </w:r>
          </w:p>
          <w:p w14:paraId="3243DCFA"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Microsoft Windows Vista (Professional або вище);</w:t>
            </w:r>
          </w:p>
          <w:p w14:paraId="70813F21"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Microsoft Windows 7 (Professional або вище);</w:t>
            </w:r>
          </w:p>
          <w:p w14:paraId="295FCCCD"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Microsoft Windows 10 (Professional або вище);</w:t>
            </w:r>
          </w:p>
          <w:p w14:paraId="5B409908"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Microsoft Windows 11 (Professional або вище)</w:t>
            </w:r>
          </w:p>
        </w:tc>
      </w:tr>
    </w:tbl>
    <w:p w14:paraId="03E100BE" w14:textId="77777777" w:rsidR="00416214" w:rsidRPr="00416214" w:rsidRDefault="00416214" w:rsidP="00416214">
      <w:pPr>
        <w:jc w:val="both"/>
        <w:rPr>
          <w:rFonts w:ascii="Times New Roman" w:hAnsi="Times New Roman" w:cs="Times New Roman"/>
          <w:sz w:val="24"/>
          <w:szCs w:val="24"/>
        </w:rPr>
      </w:pPr>
      <w:r w:rsidRPr="00416214">
        <w:rPr>
          <w:rFonts w:ascii="Times New Roman" w:hAnsi="Times New Roman" w:cs="Times New Roman"/>
          <w:sz w:val="24"/>
          <w:szCs w:val="24"/>
        </w:rPr>
        <w:t>Система управління антивірусним програмним забезпеченням повинна відповідати наступним обов’язковим функціональним вимогам: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5859"/>
      </w:tblGrid>
      <w:tr w:rsidR="00416214" w:rsidRPr="00416214" w14:paraId="674FE231" w14:textId="77777777" w:rsidTr="00573470">
        <w:trPr>
          <w:tblHeader/>
        </w:trPr>
        <w:tc>
          <w:tcPr>
            <w:tcW w:w="828" w:type="dxa"/>
            <w:shd w:val="clear" w:color="auto" w:fill="auto"/>
          </w:tcPr>
          <w:p w14:paraId="69E62993" w14:textId="77777777" w:rsidR="00416214" w:rsidRPr="00416214" w:rsidRDefault="00416214" w:rsidP="00573470">
            <w:pPr>
              <w:jc w:val="center"/>
              <w:rPr>
                <w:rFonts w:ascii="Times New Roman" w:hAnsi="Times New Roman" w:cs="Times New Roman"/>
                <w:sz w:val="24"/>
                <w:szCs w:val="24"/>
              </w:rPr>
            </w:pPr>
            <w:r w:rsidRPr="00416214">
              <w:rPr>
                <w:rFonts w:ascii="Times New Roman" w:hAnsi="Times New Roman" w:cs="Times New Roman"/>
                <w:b/>
                <w:sz w:val="24"/>
                <w:szCs w:val="24"/>
              </w:rPr>
              <w:t>№ п/п</w:t>
            </w:r>
          </w:p>
        </w:tc>
        <w:tc>
          <w:tcPr>
            <w:tcW w:w="3060" w:type="dxa"/>
            <w:shd w:val="clear" w:color="auto" w:fill="auto"/>
          </w:tcPr>
          <w:p w14:paraId="3DD5E137" w14:textId="77777777" w:rsidR="00416214" w:rsidRPr="00416214" w:rsidRDefault="00416214" w:rsidP="00573470">
            <w:pPr>
              <w:jc w:val="center"/>
              <w:rPr>
                <w:rFonts w:ascii="Times New Roman" w:hAnsi="Times New Roman" w:cs="Times New Roman"/>
                <w:b/>
                <w:sz w:val="24"/>
                <w:szCs w:val="24"/>
              </w:rPr>
            </w:pPr>
            <w:r w:rsidRPr="00416214">
              <w:rPr>
                <w:rFonts w:ascii="Times New Roman" w:hAnsi="Times New Roman" w:cs="Times New Roman"/>
                <w:b/>
                <w:sz w:val="24"/>
                <w:szCs w:val="24"/>
              </w:rPr>
              <w:t>Функціонал системи управління</w:t>
            </w:r>
          </w:p>
        </w:tc>
        <w:tc>
          <w:tcPr>
            <w:tcW w:w="5859" w:type="dxa"/>
            <w:shd w:val="clear" w:color="auto" w:fill="auto"/>
          </w:tcPr>
          <w:p w14:paraId="512DDBA3" w14:textId="77777777" w:rsidR="00416214" w:rsidRPr="00416214" w:rsidRDefault="00416214" w:rsidP="00573470">
            <w:pPr>
              <w:jc w:val="center"/>
              <w:rPr>
                <w:rFonts w:ascii="Times New Roman" w:hAnsi="Times New Roman" w:cs="Times New Roman"/>
                <w:sz w:val="24"/>
                <w:szCs w:val="24"/>
              </w:rPr>
            </w:pPr>
            <w:r w:rsidRPr="00416214">
              <w:rPr>
                <w:rFonts w:ascii="Times New Roman" w:hAnsi="Times New Roman" w:cs="Times New Roman"/>
                <w:b/>
                <w:sz w:val="24"/>
                <w:szCs w:val="24"/>
              </w:rPr>
              <w:t>Вимоги</w:t>
            </w:r>
          </w:p>
        </w:tc>
      </w:tr>
      <w:tr w:rsidR="00416214" w:rsidRPr="00416214" w14:paraId="0E784EB0" w14:textId="77777777" w:rsidTr="00573470">
        <w:tc>
          <w:tcPr>
            <w:tcW w:w="828" w:type="dxa"/>
            <w:shd w:val="clear" w:color="auto" w:fill="auto"/>
          </w:tcPr>
          <w:p w14:paraId="7EA553CE"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shd w:val="clear" w:color="auto" w:fill="auto"/>
          </w:tcPr>
          <w:p w14:paraId="278CF628"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Виявлення комп'ютерів у корпоративній мережі та здійснення управління комп'ютерами</w:t>
            </w:r>
          </w:p>
        </w:tc>
        <w:tc>
          <w:tcPr>
            <w:tcW w:w="5859" w:type="dxa"/>
            <w:shd w:val="clear" w:color="auto" w:fill="auto"/>
          </w:tcPr>
          <w:p w14:paraId="65CC1ACB"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імпорту з </w:t>
            </w:r>
            <w:proofErr w:type="spellStart"/>
            <w:r w:rsidRPr="00416214">
              <w:rPr>
                <w:rFonts w:ascii="Times New Roman" w:hAnsi="Times New Roman" w:cs="Times New Roman"/>
                <w:sz w:val="24"/>
                <w:szCs w:val="24"/>
              </w:rPr>
              <w:t>Active</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Directory</w:t>
            </w:r>
            <w:proofErr w:type="spellEnd"/>
            <w:r w:rsidRPr="00416214">
              <w:rPr>
                <w:rFonts w:ascii="Times New Roman" w:hAnsi="Times New Roman" w:cs="Times New Roman"/>
                <w:sz w:val="24"/>
                <w:szCs w:val="24"/>
              </w:rPr>
              <w:t>, після якого створюється аналогічне дерево груп з користувачами;</w:t>
            </w:r>
          </w:p>
          <w:p w14:paraId="622CDBC6" w14:textId="77777777" w:rsidR="00416214" w:rsidRPr="00416214" w:rsidRDefault="00416214" w:rsidP="00416214">
            <w:pPr>
              <w:numPr>
                <w:ilvl w:val="0"/>
                <w:numId w:val="26"/>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виконувати періодичну синхронізацію з </w:t>
            </w:r>
            <w:proofErr w:type="spellStart"/>
            <w:r w:rsidRPr="00416214">
              <w:rPr>
                <w:rFonts w:ascii="Times New Roman" w:hAnsi="Times New Roman" w:cs="Times New Roman"/>
                <w:sz w:val="24"/>
                <w:szCs w:val="24"/>
              </w:rPr>
              <w:t>Active</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Directory</w:t>
            </w:r>
            <w:proofErr w:type="spellEnd"/>
            <w:r w:rsidRPr="00416214">
              <w:rPr>
                <w:rFonts w:ascii="Times New Roman" w:hAnsi="Times New Roman" w:cs="Times New Roman"/>
                <w:sz w:val="24"/>
                <w:szCs w:val="24"/>
              </w:rPr>
              <w:t>;</w:t>
            </w:r>
          </w:p>
          <w:p w14:paraId="6DF828B2"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"ручний" імпорт облікових записів в систему;</w:t>
            </w:r>
          </w:p>
          <w:p w14:paraId="643E38D6"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автоматичне та ручне групування комп'ютерів;</w:t>
            </w:r>
          </w:p>
          <w:p w14:paraId="42175377"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створення багаторівневої структури груп;</w:t>
            </w:r>
          </w:p>
          <w:p w14:paraId="13E9E163"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виконувати додаткові мережеві дії, такі як: перевірка зв'язку, пробудження віддаленого комп'ютера, перегляд спільних ресурсів, завершення роботи та перезавантаження тощо.</w:t>
            </w:r>
          </w:p>
        </w:tc>
      </w:tr>
      <w:tr w:rsidR="00416214" w:rsidRPr="00416214" w14:paraId="68FDB0DC" w14:textId="77777777" w:rsidTr="00573470">
        <w:tc>
          <w:tcPr>
            <w:tcW w:w="828" w:type="dxa"/>
            <w:shd w:val="clear" w:color="auto" w:fill="auto"/>
          </w:tcPr>
          <w:p w14:paraId="386F607F"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shd w:val="clear" w:color="auto" w:fill="auto"/>
          </w:tcPr>
          <w:p w14:paraId="23D5C892"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Встановлення клієнтського програмного забезпечення</w:t>
            </w:r>
          </w:p>
        </w:tc>
        <w:tc>
          <w:tcPr>
            <w:tcW w:w="5859" w:type="dxa"/>
            <w:shd w:val="clear" w:color="auto" w:fill="auto"/>
          </w:tcPr>
          <w:p w14:paraId="5B7C5A1C"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віддалена інсталяція/видалення антивірусного програмного забезпечення;</w:t>
            </w:r>
          </w:p>
          <w:p w14:paraId="4C99D28A"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конфігурації інсталяційного пакету;</w:t>
            </w:r>
          </w:p>
          <w:p w14:paraId="442EE754"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встановлення інсталяційних пакетів за допомогою системи управління;</w:t>
            </w:r>
          </w:p>
          <w:p w14:paraId="566D4A45"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"ручного" встановлення клієнта;</w:t>
            </w:r>
          </w:p>
          <w:p w14:paraId="39C72138"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автоматичне встановлення клієнта на нові комп'ютери;</w:t>
            </w:r>
          </w:p>
          <w:p w14:paraId="27522741"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віддалена активація/деактивація модулів захисту на окремо взятому клієнті;</w:t>
            </w:r>
          </w:p>
          <w:p w14:paraId="15B8AE26"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здійснювати віддалене встановлення та видалення стороннього ПЗ.</w:t>
            </w:r>
          </w:p>
        </w:tc>
      </w:tr>
      <w:tr w:rsidR="00416214" w:rsidRPr="00416214" w14:paraId="7E81DEC2" w14:textId="77777777" w:rsidTr="00573470">
        <w:tc>
          <w:tcPr>
            <w:tcW w:w="828" w:type="dxa"/>
            <w:shd w:val="clear" w:color="auto" w:fill="auto"/>
          </w:tcPr>
          <w:p w14:paraId="6776C595"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shd w:val="clear" w:color="auto" w:fill="auto"/>
          </w:tcPr>
          <w:p w14:paraId="5286C0EA"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Управління конфігурацією клієнтів</w:t>
            </w:r>
          </w:p>
        </w:tc>
        <w:tc>
          <w:tcPr>
            <w:tcW w:w="5859" w:type="dxa"/>
            <w:shd w:val="clear" w:color="auto" w:fill="auto"/>
          </w:tcPr>
          <w:p w14:paraId="16A3BE68"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здійснення централізованого управління конфігурацією клієнтів;</w:t>
            </w:r>
          </w:p>
          <w:p w14:paraId="22CC56C0"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інструменту для створення та редагування інсталяційних пакетів з попередньо встановленими настройками конфігурації;</w:t>
            </w:r>
          </w:p>
          <w:p w14:paraId="1428DBB8" w14:textId="77777777" w:rsidR="00416214" w:rsidRPr="00416214" w:rsidRDefault="00416214" w:rsidP="00416214">
            <w:pPr>
              <w:numPr>
                <w:ilvl w:val="0"/>
                <w:numId w:val="28"/>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можливість наслідування політик/конфігурації клієнтів.</w:t>
            </w:r>
          </w:p>
        </w:tc>
      </w:tr>
      <w:tr w:rsidR="00416214" w:rsidRPr="00416214" w14:paraId="43A410B7" w14:textId="77777777" w:rsidTr="00573470">
        <w:tc>
          <w:tcPr>
            <w:tcW w:w="828" w:type="dxa"/>
            <w:shd w:val="clear" w:color="auto" w:fill="auto"/>
          </w:tcPr>
          <w:p w14:paraId="574BAC2A"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shd w:val="clear" w:color="auto" w:fill="auto"/>
          </w:tcPr>
          <w:p w14:paraId="0D18B27C"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Управління інфраструктурою серверів</w:t>
            </w:r>
          </w:p>
        </w:tc>
        <w:tc>
          <w:tcPr>
            <w:tcW w:w="5859" w:type="dxa"/>
            <w:shd w:val="clear" w:color="auto" w:fill="FFFFFF"/>
          </w:tcPr>
          <w:p w14:paraId="0783EFC1"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встановлення додаткових серверів;</w:t>
            </w:r>
          </w:p>
          <w:p w14:paraId="6B917522"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здійснення централізованого управління інфраструктурою серверів;</w:t>
            </w:r>
          </w:p>
          <w:p w14:paraId="46479821"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w:t>
            </w:r>
            <w:r w:rsidRPr="00416214">
              <w:rPr>
                <w:rFonts w:ascii="Times New Roman" w:hAnsi="Times New Roman" w:cs="Times New Roman"/>
                <w:sz w:val="24"/>
                <w:szCs w:val="24"/>
              </w:rPr>
              <w:lastRenderedPageBreak/>
              <w:t>та мобільних пристроїв, що належать як головному, так і регіональним підрозділам.</w:t>
            </w:r>
          </w:p>
        </w:tc>
      </w:tr>
      <w:tr w:rsidR="00416214" w:rsidRPr="00416214" w14:paraId="315BE248" w14:textId="77777777" w:rsidTr="00573470">
        <w:tc>
          <w:tcPr>
            <w:tcW w:w="828" w:type="dxa"/>
            <w:shd w:val="clear" w:color="auto" w:fill="auto"/>
          </w:tcPr>
          <w:p w14:paraId="08221772"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shd w:val="clear" w:color="auto" w:fill="auto"/>
          </w:tcPr>
          <w:p w14:paraId="1EEA3786"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Інформування про стан системи антивірусного захисту</w:t>
            </w:r>
          </w:p>
        </w:tc>
        <w:tc>
          <w:tcPr>
            <w:tcW w:w="5859" w:type="dxa"/>
            <w:shd w:val="clear" w:color="auto" w:fill="FFFFFF"/>
          </w:tcPr>
          <w:p w14:paraId="1A60D19F"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моніторингу антивірусного захисту корпоративної мережі та надання актуальної інформації про стан безпеки;</w:t>
            </w:r>
          </w:p>
          <w:p w14:paraId="0F566E3F"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набору звітів щодо стану системи;</w:t>
            </w:r>
          </w:p>
          <w:p w14:paraId="01D0242F"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коригування вигляду та  налаштування параметрів звітів;</w:t>
            </w:r>
          </w:p>
          <w:p w14:paraId="2908C284"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фільтрації інформації у звітах по одному комп'ютеру, групах комп'ютерів тощо;</w:t>
            </w:r>
          </w:p>
          <w:p w14:paraId="501B1892"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експорту звітів в інші формати;</w:t>
            </w:r>
          </w:p>
          <w:p w14:paraId="3A8A88FC" w14:textId="77777777" w:rsidR="00416214" w:rsidRPr="00416214" w:rsidRDefault="00416214" w:rsidP="00416214">
            <w:pPr>
              <w:numPr>
                <w:ilvl w:val="0"/>
                <w:numId w:val="3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можливості сповіщення адміністратора про небезпечні події;</w:t>
            </w:r>
          </w:p>
          <w:p w14:paraId="6FB5ED42" w14:textId="77777777" w:rsidR="00416214" w:rsidRPr="00416214" w:rsidRDefault="00416214" w:rsidP="00416214">
            <w:pPr>
              <w:numPr>
                <w:ilvl w:val="0"/>
                <w:numId w:val="30"/>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спеціальний компонент, що спрощує виявлення незахищених робочих станцій.</w:t>
            </w:r>
          </w:p>
        </w:tc>
      </w:tr>
      <w:tr w:rsidR="00416214" w:rsidRPr="00416214" w14:paraId="5250AA49" w14:textId="77777777" w:rsidTr="00573470">
        <w:tc>
          <w:tcPr>
            <w:tcW w:w="828" w:type="dxa"/>
            <w:tcBorders>
              <w:top w:val="single" w:sz="4" w:space="0" w:color="auto"/>
              <w:left w:val="single" w:sz="4" w:space="0" w:color="auto"/>
              <w:bottom w:val="single" w:sz="4" w:space="0" w:color="auto"/>
              <w:right w:val="single" w:sz="4" w:space="0" w:color="auto"/>
            </w:tcBorders>
            <w:shd w:val="clear" w:color="auto" w:fill="auto"/>
          </w:tcPr>
          <w:p w14:paraId="2D04ADD0"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78CCD3F"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 xml:space="preserve">Управління обліковими записами адміністраторів </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5FAAA4B4"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w:t>
            </w:r>
          </w:p>
          <w:p w14:paraId="307D7DC9"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w:t>
            </w:r>
            <w:proofErr w:type="spellStart"/>
            <w:r w:rsidRPr="00416214">
              <w:rPr>
                <w:rFonts w:ascii="Times New Roman" w:hAnsi="Times New Roman" w:cs="Times New Roman"/>
                <w:sz w:val="24"/>
                <w:szCs w:val="24"/>
              </w:rPr>
              <w:t>автентифікувати</w:t>
            </w:r>
            <w:proofErr w:type="spellEnd"/>
            <w:r w:rsidRPr="00416214">
              <w:rPr>
                <w:rFonts w:ascii="Times New Roman" w:hAnsi="Times New Roman" w:cs="Times New Roman"/>
                <w:sz w:val="24"/>
                <w:szCs w:val="24"/>
              </w:rPr>
              <w:t xml:space="preserve"> адміністраторів за допомогою груп безпеки </w:t>
            </w:r>
            <w:proofErr w:type="spellStart"/>
            <w:r w:rsidRPr="00416214">
              <w:rPr>
                <w:rFonts w:ascii="Times New Roman" w:hAnsi="Times New Roman" w:cs="Times New Roman"/>
                <w:sz w:val="24"/>
                <w:szCs w:val="24"/>
              </w:rPr>
              <w:t>Active</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Directory</w:t>
            </w:r>
            <w:proofErr w:type="spellEnd"/>
            <w:r w:rsidRPr="00416214">
              <w:rPr>
                <w:rFonts w:ascii="Times New Roman" w:hAnsi="Times New Roman" w:cs="Times New Roman"/>
                <w:sz w:val="24"/>
                <w:szCs w:val="24"/>
              </w:rPr>
              <w:t>;</w:t>
            </w:r>
          </w:p>
          <w:p w14:paraId="594F4D2D"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наявність журналу аудиту, у якому відстежуються і реєструються всі зміни в конфігурації та всі дії, які виконують користувачі сервера адміністрування.</w:t>
            </w:r>
          </w:p>
        </w:tc>
      </w:tr>
      <w:tr w:rsidR="00416214" w:rsidRPr="00416214" w14:paraId="5903431A" w14:textId="77777777" w:rsidTr="00573470">
        <w:tc>
          <w:tcPr>
            <w:tcW w:w="828" w:type="dxa"/>
            <w:tcBorders>
              <w:top w:val="single" w:sz="4" w:space="0" w:color="auto"/>
              <w:left w:val="single" w:sz="4" w:space="0" w:color="auto"/>
              <w:bottom w:val="single" w:sz="4" w:space="0" w:color="auto"/>
              <w:right w:val="single" w:sz="4" w:space="0" w:color="auto"/>
            </w:tcBorders>
            <w:shd w:val="clear" w:color="auto" w:fill="auto"/>
          </w:tcPr>
          <w:p w14:paraId="7BA1A4C8"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3B8CF0"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Захист з’єднань з сервером управління</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1E9A8577"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використання сертифікатів для з’єднання з сервером управління, в тому числі і самостійно випущених сертифікатів;</w:t>
            </w:r>
          </w:p>
          <w:p w14:paraId="28FEFB81"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використовувати </w:t>
            </w:r>
            <w:proofErr w:type="spellStart"/>
            <w:r w:rsidRPr="00416214">
              <w:rPr>
                <w:rFonts w:ascii="Times New Roman" w:hAnsi="Times New Roman" w:cs="Times New Roman"/>
                <w:sz w:val="24"/>
                <w:szCs w:val="24"/>
              </w:rPr>
              <w:t>двофакторну</w:t>
            </w:r>
            <w:proofErr w:type="spellEnd"/>
            <w:r w:rsidRPr="00416214">
              <w:rPr>
                <w:rFonts w:ascii="Times New Roman" w:hAnsi="Times New Roman" w:cs="Times New Roman"/>
                <w:sz w:val="24"/>
                <w:szCs w:val="24"/>
              </w:rPr>
              <w:t xml:space="preserve"> автентифікацію для облікових записів адміністраторів.</w:t>
            </w:r>
          </w:p>
        </w:tc>
      </w:tr>
      <w:tr w:rsidR="00416214" w:rsidRPr="00416214" w14:paraId="55A64C35" w14:textId="77777777" w:rsidTr="00573470">
        <w:tc>
          <w:tcPr>
            <w:tcW w:w="828" w:type="dxa"/>
            <w:tcBorders>
              <w:top w:val="single" w:sz="4" w:space="0" w:color="auto"/>
              <w:left w:val="single" w:sz="4" w:space="0" w:color="auto"/>
              <w:bottom w:val="single" w:sz="4" w:space="0" w:color="auto"/>
              <w:right w:val="single" w:sz="4" w:space="0" w:color="auto"/>
            </w:tcBorders>
            <w:shd w:val="clear" w:color="auto" w:fill="auto"/>
          </w:tcPr>
          <w:p w14:paraId="6D3221F9"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74E2C04"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Постачання сервера адміністрування</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4CFB7848"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комплексний інсталяційний пакет, що містить всі необхідні компоненти;</w:t>
            </w:r>
          </w:p>
          <w:p w14:paraId="66425266"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окремі інсталяційні пакети для </w:t>
            </w:r>
            <w:proofErr w:type="spellStart"/>
            <w:r w:rsidRPr="00416214">
              <w:rPr>
                <w:rFonts w:ascii="Times New Roman" w:hAnsi="Times New Roman" w:cs="Times New Roman"/>
                <w:sz w:val="24"/>
                <w:szCs w:val="24"/>
              </w:rPr>
              <w:t>покомпонентного</w:t>
            </w:r>
            <w:proofErr w:type="spellEnd"/>
            <w:r w:rsidRPr="00416214">
              <w:rPr>
                <w:rFonts w:ascii="Times New Roman" w:hAnsi="Times New Roman" w:cs="Times New Roman"/>
                <w:sz w:val="24"/>
                <w:szCs w:val="24"/>
              </w:rPr>
              <w:t xml:space="preserve"> встановлення;</w:t>
            </w:r>
          </w:p>
          <w:p w14:paraId="195FF0A5"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можливість встановлення серверу адміністрування на ОС Windows та </w:t>
            </w:r>
            <w:proofErr w:type="spellStart"/>
            <w:r w:rsidRPr="00416214">
              <w:rPr>
                <w:rFonts w:ascii="Times New Roman" w:hAnsi="Times New Roman" w:cs="Times New Roman"/>
                <w:sz w:val="24"/>
                <w:szCs w:val="24"/>
              </w:rPr>
              <w:t>Linux</w:t>
            </w:r>
            <w:proofErr w:type="spellEnd"/>
            <w:r w:rsidRPr="00416214">
              <w:rPr>
                <w:rFonts w:ascii="Times New Roman" w:hAnsi="Times New Roman" w:cs="Times New Roman"/>
                <w:sz w:val="24"/>
                <w:szCs w:val="24"/>
              </w:rPr>
              <w:t>.</w:t>
            </w:r>
          </w:p>
          <w:p w14:paraId="109F9866" w14:textId="77777777" w:rsidR="00416214" w:rsidRPr="00416214" w:rsidRDefault="00416214" w:rsidP="00416214">
            <w:pPr>
              <w:numPr>
                <w:ilvl w:val="0"/>
                <w:numId w:val="29"/>
              </w:numPr>
              <w:spacing w:after="0" w:line="240" w:lineRule="auto"/>
              <w:ind w:left="223" w:hanging="223"/>
              <w:rPr>
                <w:rFonts w:ascii="Times New Roman" w:hAnsi="Times New Roman" w:cs="Times New Roman"/>
                <w:sz w:val="24"/>
                <w:szCs w:val="24"/>
              </w:rPr>
            </w:pPr>
            <w:r w:rsidRPr="00416214">
              <w:rPr>
                <w:rFonts w:ascii="Times New Roman" w:hAnsi="Times New Roman" w:cs="Times New Roman"/>
                <w:sz w:val="24"/>
                <w:szCs w:val="24"/>
              </w:rPr>
              <w:t xml:space="preserve">образ віртуальної машини з сервером, готовим до використання, для таких віртуальних середовищ, як Microsoft </w:t>
            </w:r>
            <w:proofErr w:type="spellStart"/>
            <w:r w:rsidRPr="00416214">
              <w:rPr>
                <w:rFonts w:ascii="Times New Roman" w:hAnsi="Times New Roman" w:cs="Times New Roman"/>
                <w:sz w:val="24"/>
                <w:szCs w:val="24"/>
              </w:rPr>
              <w:t>Hyper</w:t>
            </w:r>
            <w:proofErr w:type="spellEnd"/>
            <w:r w:rsidRPr="00416214">
              <w:rPr>
                <w:rFonts w:ascii="Times New Roman" w:hAnsi="Times New Roman" w:cs="Times New Roman"/>
                <w:sz w:val="24"/>
                <w:szCs w:val="24"/>
              </w:rPr>
              <w:t xml:space="preserve">-V, </w:t>
            </w:r>
            <w:proofErr w:type="spellStart"/>
            <w:r w:rsidRPr="00416214">
              <w:rPr>
                <w:rFonts w:ascii="Times New Roman" w:hAnsi="Times New Roman" w:cs="Times New Roman"/>
                <w:sz w:val="24"/>
                <w:szCs w:val="24"/>
              </w:rPr>
              <w:t>Oracle</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VirtualBox</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VMware</w:t>
            </w:r>
            <w:proofErr w:type="spellEnd"/>
            <w:r w:rsidRPr="00416214">
              <w:rPr>
                <w:rFonts w:ascii="Times New Roman" w:hAnsi="Times New Roman" w:cs="Times New Roman"/>
                <w:sz w:val="24"/>
                <w:szCs w:val="24"/>
              </w:rPr>
              <w:t xml:space="preserve"> (</w:t>
            </w:r>
            <w:proofErr w:type="spellStart"/>
            <w:r w:rsidRPr="00416214">
              <w:rPr>
                <w:rFonts w:ascii="Times New Roman" w:hAnsi="Times New Roman" w:cs="Times New Roman"/>
                <w:sz w:val="24"/>
                <w:szCs w:val="24"/>
              </w:rPr>
              <w:t>ESXi</w:t>
            </w:r>
            <w:proofErr w:type="spellEnd"/>
            <w:r w:rsidRPr="00416214">
              <w:rPr>
                <w:rFonts w:ascii="Times New Roman" w:hAnsi="Times New Roman" w:cs="Times New Roman"/>
                <w:sz w:val="24"/>
                <w:szCs w:val="24"/>
              </w:rPr>
              <w:t>/</w:t>
            </w:r>
            <w:proofErr w:type="spellStart"/>
            <w:r w:rsidRPr="00416214">
              <w:rPr>
                <w:rFonts w:ascii="Times New Roman" w:hAnsi="Times New Roman" w:cs="Times New Roman"/>
                <w:sz w:val="24"/>
                <w:szCs w:val="24"/>
              </w:rPr>
              <w:t>vSphere</w:t>
            </w:r>
            <w:proofErr w:type="spellEnd"/>
            <w:r w:rsidRPr="00416214">
              <w:rPr>
                <w:rFonts w:ascii="Times New Roman" w:hAnsi="Times New Roman" w:cs="Times New Roman"/>
                <w:sz w:val="24"/>
                <w:szCs w:val="24"/>
              </w:rPr>
              <w:t>/</w:t>
            </w:r>
            <w:proofErr w:type="spellStart"/>
            <w:r w:rsidRPr="00416214">
              <w:rPr>
                <w:rFonts w:ascii="Times New Roman" w:hAnsi="Times New Roman" w:cs="Times New Roman"/>
                <w:sz w:val="24"/>
                <w:szCs w:val="24"/>
              </w:rPr>
              <w:t>Player</w:t>
            </w:r>
            <w:proofErr w:type="spellEnd"/>
            <w:r w:rsidRPr="00416214">
              <w:rPr>
                <w:rFonts w:ascii="Times New Roman" w:hAnsi="Times New Roman" w:cs="Times New Roman"/>
                <w:sz w:val="24"/>
                <w:szCs w:val="24"/>
              </w:rPr>
              <w:t>/Workstation).</w:t>
            </w:r>
          </w:p>
        </w:tc>
      </w:tr>
      <w:tr w:rsidR="00416214" w:rsidRPr="00416214" w14:paraId="51790D58" w14:textId="77777777" w:rsidTr="00573470">
        <w:tc>
          <w:tcPr>
            <w:tcW w:w="828" w:type="dxa"/>
            <w:tcBorders>
              <w:top w:val="single" w:sz="4" w:space="0" w:color="auto"/>
              <w:left w:val="single" w:sz="4" w:space="0" w:color="auto"/>
              <w:bottom w:val="single" w:sz="4" w:space="0" w:color="auto"/>
              <w:right w:val="single" w:sz="4" w:space="0" w:color="auto"/>
            </w:tcBorders>
            <w:shd w:val="clear" w:color="auto" w:fill="auto"/>
          </w:tcPr>
          <w:p w14:paraId="67C66E36" w14:textId="77777777" w:rsidR="00416214" w:rsidRPr="00416214" w:rsidRDefault="00416214" w:rsidP="00416214">
            <w:pPr>
              <w:numPr>
                <w:ilvl w:val="0"/>
                <w:numId w:val="27"/>
              </w:numPr>
              <w:spacing w:after="0" w:line="240" w:lineRule="auto"/>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27EE91B" w14:textId="77777777" w:rsidR="00416214" w:rsidRPr="00416214" w:rsidRDefault="00416214" w:rsidP="00573470">
            <w:pPr>
              <w:rPr>
                <w:rFonts w:ascii="Times New Roman" w:hAnsi="Times New Roman" w:cs="Times New Roman"/>
                <w:sz w:val="24"/>
                <w:szCs w:val="24"/>
              </w:rPr>
            </w:pPr>
            <w:r w:rsidRPr="00416214">
              <w:rPr>
                <w:rFonts w:ascii="Times New Roman" w:hAnsi="Times New Roman" w:cs="Times New Roman"/>
                <w:sz w:val="24"/>
                <w:szCs w:val="24"/>
              </w:rPr>
              <w:t>Операційні системи, які підтримуються сервером віддаленого управління</w:t>
            </w:r>
          </w:p>
        </w:tc>
        <w:tc>
          <w:tcPr>
            <w:tcW w:w="5859" w:type="dxa"/>
            <w:tcBorders>
              <w:top w:val="single" w:sz="4" w:space="0" w:color="auto"/>
              <w:left w:val="single" w:sz="4" w:space="0" w:color="auto"/>
              <w:bottom w:val="single" w:sz="4" w:space="0" w:color="auto"/>
              <w:right w:val="single" w:sz="4" w:space="0" w:color="auto"/>
            </w:tcBorders>
            <w:shd w:val="clear" w:color="auto" w:fill="auto"/>
          </w:tcPr>
          <w:p w14:paraId="19C18255" w14:textId="77777777" w:rsidR="00416214" w:rsidRPr="00416214" w:rsidRDefault="00416214" w:rsidP="00416214">
            <w:pPr>
              <w:numPr>
                <w:ilvl w:val="0"/>
                <w:numId w:val="26"/>
              </w:numPr>
              <w:tabs>
                <w:tab w:val="left" w:pos="360"/>
              </w:tabs>
              <w:spacing w:after="0" w:line="240" w:lineRule="auto"/>
              <w:ind w:left="-27" w:right="-108" w:firstLine="27"/>
              <w:rPr>
                <w:rFonts w:ascii="Times New Roman" w:hAnsi="Times New Roman" w:cs="Times New Roman"/>
                <w:sz w:val="24"/>
                <w:szCs w:val="24"/>
              </w:rPr>
            </w:pPr>
            <w:r w:rsidRPr="00416214">
              <w:rPr>
                <w:rFonts w:ascii="Times New Roman" w:hAnsi="Times New Roman" w:cs="Times New Roman"/>
                <w:sz w:val="24"/>
                <w:szCs w:val="24"/>
              </w:rPr>
              <w:t>Microsoft Windows Server 2003 SP2; Microsoft Windows Server 2003 R2 SP2; Microsoft Windows Server 2008; Microsoft Windows Server 2008 SP2; Microsoft Windows Server 2008 R2 SP1; Microsoft Windows Server 2012; Microsoft Windows Server 2012 R2; Microsoft Windows Server 2016, Windows Server 2022, Windows Server 2025.</w:t>
            </w:r>
          </w:p>
          <w:p w14:paraId="2FB1C255" w14:textId="77777777" w:rsidR="00416214" w:rsidRPr="00416214" w:rsidRDefault="00416214" w:rsidP="00416214">
            <w:pPr>
              <w:numPr>
                <w:ilvl w:val="0"/>
                <w:numId w:val="26"/>
              </w:numPr>
              <w:tabs>
                <w:tab w:val="left" w:pos="360"/>
              </w:tabs>
              <w:spacing w:after="0" w:line="240" w:lineRule="auto"/>
              <w:ind w:left="-27" w:right="-108" w:firstLine="27"/>
              <w:rPr>
                <w:rFonts w:ascii="Times New Roman" w:hAnsi="Times New Roman" w:cs="Times New Roman"/>
                <w:sz w:val="24"/>
                <w:szCs w:val="24"/>
              </w:rPr>
            </w:pPr>
            <w:proofErr w:type="spellStart"/>
            <w:r w:rsidRPr="00416214">
              <w:rPr>
                <w:rFonts w:ascii="Times New Roman" w:hAnsi="Times New Roman" w:cs="Times New Roman"/>
                <w:sz w:val="24"/>
                <w:szCs w:val="24"/>
              </w:rPr>
              <w:t>Ubuntu</w:t>
            </w:r>
            <w:proofErr w:type="spellEnd"/>
            <w:r w:rsidRPr="00416214">
              <w:rPr>
                <w:rFonts w:ascii="Times New Roman" w:hAnsi="Times New Roman" w:cs="Times New Roman"/>
                <w:sz w:val="24"/>
                <w:szCs w:val="24"/>
              </w:rPr>
              <w:t xml:space="preserve"> 12+; RHEL 5+; </w:t>
            </w:r>
            <w:proofErr w:type="spellStart"/>
            <w:r w:rsidRPr="00416214">
              <w:rPr>
                <w:rFonts w:ascii="Times New Roman" w:hAnsi="Times New Roman" w:cs="Times New Roman"/>
                <w:sz w:val="24"/>
                <w:szCs w:val="24"/>
              </w:rPr>
              <w:t>CentOS</w:t>
            </w:r>
            <w:proofErr w:type="spellEnd"/>
            <w:r w:rsidRPr="00416214">
              <w:rPr>
                <w:rFonts w:ascii="Times New Roman" w:hAnsi="Times New Roman" w:cs="Times New Roman"/>
                <w:sz w:val="24"/>
                <w:szCs w:val="24"/>
              </w:rPr>
              <w:t xml:space="preserve"> 5+; SLED 11+; SLES 11+; </w:t>
            </w:r>
            <w:proofErr w:type="spellStart"/>
            <w:r w:rsidRPr="00416214">
              <w:rPr>
                <w:rFonts w:ascii="Times New Roman" w:hAnsi="Times New Roman" w:cs="Times New Roman"/>
                <w:sz w:val="24"/>
                <w:szCs w:val="24"/>
              </w:rPr>
              <w:t>OpenSUSE</w:t>
            </w:r>
            <w:proofErr w:type="spellEnd"/>
            <w:r w:rsidRPr="00416214">
              <w:rPr>
                <w:rFonts w:ascii="Times New Roman" w:hAnsi="Times New Roman" w:cs="Times New Roman"/>
                <w:sz w:val="24"/>
                <w:szCs w:val="24"/>
              </w:rPr>
              <w:t xml:space="preserve"> 13; </w:t>
            </w:r>
            <w:proofErr w:type="spellStart"/>
            <w:r w:rsidRPr="00416214">
              <w:rPr>
                <w:rFonts w:ascii="Times New Roman" w:hAnsi="Times New Roman" w:cs="Times New Roman"/>
                <w:sz w:val="24"/>
                <w:szCs w:val="24"/>
              </w:rPr>
              <w:t>Debian</w:t>
            </w:r>
            <w:proofErr w:type="spellEnd"/>
            <w:r w:rsidRPr="00416214">
              <w:rPr>
                <w:rFonts w:ascii="Times New Roman" w:hAnsi="Times New Roman" w:cs="Times New Roman"/>
                <w:sz w:val="24"/>
                <w:szCs w:val="24"/>
              </w:rPr>
              <w:t xml:space="preserve"> 7+; </w:t>
            </w:r>
            <w:proofErr w:type="spellStart"/>
            <w:r w:rsidRPr="00416214">
              <w:rPr>
                <w:rFonts w:ascii="Times New Roman" w:hAnsi="Times New Roman" w:cs="Times New Roman"/>
                <w:sz w:val="24"/>
                <w:szCs w:val="24"/>
              </w:rPr>
              <w:t>Fedora</w:t>
            </w:r>
            <w:proofErr w:type="spellEnd"/>
            <w:r w:rsidRPr="00416214">
              <w:rPr>
                <w:rFonts w:ascii="Times New Roman" w:hAnsi="Times New Roman" w:cs="Times New Roman"/>
                <w:sz w:val="24"/>
                <w:szCs w:val="24"/>
              </w:rPr>
              <w:t xml:space="preserve"> 19+.</w:t>
            </w:r>
          </w:p>
        </w:tc>
      </w:tr>
    </w:tbl>
    <w:p w14:paraId="2C01DA56" w14:textId="77777777" w:rsidR="00416214" w:rsidRPr="00416214" w:rsidRDefault="00416214" w:rsidP="00416214">
      <w:pPr>
        <w:ind w:firstLine="263"/>
        <w:jc w:val="both"/>
        <w:rPr>
          <w:rFonts w:ascii="Times New Roman" w:hAnsi="Times New Roman" w:cs="Times New Roman"/>
          <w:i/>
          <w:sz w:val="24"/>
          <w:szCs w:val="24"/>
        </w:rPr>
      </w:pPr>
      <w:r w:rsidRPr="00416214">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5E21E843" w14:textId="77777777" w:rsidR="00416214" w:rsidRPr="00416214" w:rsidRDefault="00416214" w:rsidP="00416214">
      <w:pPr>
        <w:ind w:firstLine="263"/>
        <w:jc w:val="both"/>
        <w:rPr>
          <w:rFonts w:ascii="Times New Roman" w:hAnsi="Times New Roman" w:cs="Times New Roman"/>
          <w:i/>
          <w:sz w:val="24"/>
          <w:szCs w:val="24"/>
        </w:rPr>
      </w:pPr>
      <w:r w:rsidRPr="00416214">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5D83612" w14:textId="77777777" w:rsidR="00416214" w:rsidRPr="00416214" w:rsidRDefault="00416214" w:rsidP="00416214">
      <w:pPr>
        <w:jc w:val="both"/>
        <w:rPr>
          <w:rFonts w:ascii="Times New Roman" w:hAnsi="Times New Roman" w:cs="Times New Roman"/>
          <w:i/>
          <w:sz w:val="24"/>
          <w:szCs w:val="24"/>
        </w:rPr>
      </w:pPr>
      <w:r w:rsidRPr="00416214">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629F214F" w14:textId="77777777" w:rsidR="00416214" w:rsidRPr="00416214" w:rsidRDefault="00416214" w:rsidP="00416214">
      <w:pPr>
        <w:ind w:firstLine="567"/>
        <w:jc w:val="both"/>
        <w:rPr>
          <w:rFonts w:ascii="Times New Roman" w:hAnsi="Times New Roman" w:cs="Times New Roman"/>
          <w:sz w:val="24"/>
          <w:szCs w:val="24"/>
        </w:rPr>
      </w:pPr>
      <w:r w:rsidRPr="00416214">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послуг з послугами, які вимагаються Замовником. Якщо Учасник пропонує послуги,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запропонованих послуг наведеним Замовником характеристикам. Послуги мають бути з технічними та якісними характеристиками рівноцінними, або покращеними, ніж визначені Замовником.</w:t>
      </w: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C01E1A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BF2520">
        <w:rPr>
          <w:rFonts w:ascii="Times New Roman" w:eastAsia="Times New Roman" w:hAnsi="Times New Roman" w:cs="Times New Roman"/>
          <w:sz w:val="24"/>
          <w:szCs w:val="24"/>
          <w:lang w:eastAsia="ru-RU"/>
        </w:rPr>
        <w:t>17 578</w:t>
      </w:r>
      <w:r w:rsidR="003B0ECA">
        <w:rPr>
          <w:rFonts w:ascii="Times New Roman" w:eastAsia="Times New Roman" w:hAnsi="Times New Roman" w:cs="Times New Roman"/>
          <w:sz w:val="24"/>
          <w:szCs w:val="24"/>
          <w:lang w:eastAsia="ru-RU"/>
        </w:rPr>
        <w:t>,00</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BF2520">
        <w:rPr>
          <w:rFonts w:ascii="Times New Roman" w:eastAsia="Times New Roman" w:hAnsi="Times New Roman" w:cs="Times New Roman"/>
          <w:sz w:val="24"/>
          <w:szCs w:val="24"/>
          <w:lang w:eastAsia="ru-RU"/>
        </w:rPr>
        <w:t>сімнадцять тисяч п’ятсот сімдесят вісім</w:t>
      </w:r>
      <w:r w:rsidR="001D46A6">
        <w:rPr>
          <w:rFonts w:ascii="Times New Roman" w:eastAsia="Times New Roman" w:hAnsi="Times New Roman" w:cs="Times New Roman"/>
          <w:sz w:val="24"/>
          <w:szCs w:val="24"/>
          <w:lang w:eastAsia="ru-RU"/>
        </w:rPr>
        <w:t xml:space="preserve"> грив</w:t>
      </w:r>
      <w:r w:rsidR="00BF2520">
        <w:rPr>
          <w:rFonts w:ascii="Times New Roman" w:eastAsia="Times New Roman" w:hAnsi="Times New Roman" w:cs="Times New Roman"/>
          <w:sz w:val="24"/>
          <w:szCs w:val="24"/>
          <w:lang w:eastAsia="ru-RU"/>
        </w:rPr>
        <w:t>е</w:t>
      </w:r>
      <w:r w:rsidR="003B0ECA">
        <w:rPr>
          <w:rFonts w:ascii="Times New Roman" w:eastAsia="Times New Roman" w:hAnsi="Times New Roman" w:cs="Times New Roman"/>
          <w:sz w:val="24"/>
          <w:szCs w:val="24"/>
          <w:lang w:eastAsia="ru-RU"/>
        </w:rPr>
        <w:t>н</w:t>
      </w:r>
      <w:r w:rsidR="00BF2520">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3B0ECA">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50719"/>
    <w:rsid w:val="00B56048"/>
    <w:rsid w:val="00B623AE"/>
    <w:rsid w:val="00B873C2"/>
    <w:rsid w:val="00BA2C84"/>
    <w:rsid w:val="00BA612B"/>
    <w:rsid w:val="00BD1F30"/>
    <w:rsid w:val="00BE44D5"/>
    <w:rsid w:val="00BE5D0B"/>
    <w:rsid w:val="00BF2520"/>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10950</Words>
  <Characters>6243</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2025-03-27T09:47:00Z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