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6B6688C6"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357D0" w:rsidRPr="00B357D0">
        <w:rPr>
          <w:b w:val="0"/>
          <w:bCs w:val="0"/>
          <w:sz w:val="24"/>
          <w:szCs w:val="24"/>
        </w:rPr>
        <w:t>Послуги з надання веб-хостингу та обробки даних у формі хмарного віртуального) центру обробки даних за кодом ДК 021:2015: 72410000-7 Послуги провайдерів</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69A2BF7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E819A6">
        <w:rPr>
          <w:rFonts w:ascii="Times New Roman" w:hAnsi="Times New Roman" w:cs="Times New Roman"/>
          <w:sz w:val="24"/>
          <w:szCs w:val="24"/>
        </w:rPr>
        <w:t>3</w:t>
      </w:r>
      <w:r w:rsidR="001944C8">
        <w:rPr>
          <w:rFonts w:ascii="Times New Roman" w:hAnsi="Times New Roman" w:cs="Times New Roman"/>
          <w:sz w:val="24"/>
          <w:szCs w:val="24"/>
        </w:rPr>
        <w:t>-</w:t>
      </w:r>
      <w:r w:rsidR="00E1484E">
        <w:rPr>
          <w:rFonts w:ascii="Times New Roman" w:hAnsi="Times New Roman" w:cs="Times New Roman"/>
          <w:sz w:val="24"/>
          <w:szCs w:val="24"/>
        </w:rPr>
        <w:t>1</w:t>
      </w:r>
      <w:r w:rsidR="00E819A6">
        <w:rPr>
          <w:rFonts w:ascii="Times New Roman" w:hAnsi="Times New Roman" w:cs="Times New Roman"/>
          <w:sz w:val="24"/>
          <w:szCs w:val="24"/>
        </w:rPr>
        <w:t>2</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B357D0">
        <w:rPr>
          <w:rFonts w:ascii="Times New Roman" w:hAnsi="Times New Roman" w:cs="Times New Roman"/>
          <w:sz w:val="24"/>
          <w:szCs w:val="24"/>
        </w:rPr>
        <w:t>6041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527F41CB" w:rsidR="0086417F" w:rsidRPr="00B357D0"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B357D0" w:rsidRPr="00B357D0">
        <w:rPr>
          <w:b w:val="0"/>
          <w:bCs w:val="0"/>
          <w:sz w:val="24"/>
          <w:szCs w:val="24"/>
        </w:rPr>
        <w:t>Послуги з надання веб-хостингу та обробки даних у формі хмарного віртуального) центру обробки даних за кодом ДК 021:2015: 72410000-7 Послуги провайдерів</w:t>
      </w:r>
    </w:p>
    <w:p w14:paraId="170C6B3A" w14:textId="77777777" w:rsidR="00E819A6" w:rsidRDefault="00E819A6" w:rsidP="00FC2730">
      <w:pPr>
        <w:spacing w:after="0" w:line="240" w:lineRule="auto"/>
        <w:ind w:firstLine="357"/>
        <w:jc w:val="center"/>
        <w:rPr>
          <w:rFonts w:ascii="Times New Roman" w:hAnsi="Times New Roman" w:cs="Times New Roman"/>
          <w:b/>
          <w:color w:val="000000"/>
          <w:sz w:val="24"/>
          <w:szCs w:val="24"/>
        </w:rPr>
      </w:pPr>
    </w:p>
    <w:p w14:paraId="1B84BA62" w14:textId="77777777" w:rsidR="00B357D0" w:rsidRPr="00B357D0" w:rsidRDefault="00B357D0" w:rsidP="00B357D0">
      <w:pPr>
        <w:spacing w:after="0" w:line="240" w:lineRule="auto"/>
        <w:ind w:firstLine="357"/>
        <w:jc w:val="center"/>
        <w:rPr>
          <w:rFonts w:ascii="Times New Roman" w:hAnsi="Times New Roman" w:cs="Times New Roman"/>
          <w:b/>
          <w:color w:val="000000"/>
          <w:sz w:val="24"/>
          <w:szCs w:val="24"/>
        </w:rPr>
      </w:pPr>
      <w:r w:rsidRPr="00B357D0">
        <w:rPr>
          <w:rFonts w:ascii="Times New Roman" w:hAnsi="Times New Roman" w:cs="Times New Roman"/>
          <w:b/>
          <w:color w:val="000000"/>
          <w:sz w:val="24"/>
          <w:szCs w:val="24"/>
        </w:rPr>
        <w:t>ТЕХНІЧНІ ВИМОГИ</w:t>
      </w:r>
    </w:p>
    <w:p w14:paraId="4DEF0EC7" w14:textId="77777777" w:rsidR="00B357D0" w:rsidRPr="00B357D0" w:rsidRDefault="00B357D0" w:rsidP="00B357D0">
      <w:pPr>
        <w:tabs>
          <w:tab w:val="left" w:pos="709"/>
        </w:tabs>
        <w:spacing w:before="120" w:after="0" w:line="240" w:lineRule="auto"/>
        <w:contextualSpacing/>
        <w:jc w:val="both"/>
        <w:rPr>
          <w:rFonts w:ascii="Times New Roman" w:hAnsi="Times New Roman" w:cs="Times New Roman"/>
          <w:color w:val="000000"/>
          <w:sz w:val="24"/>
          <w:szCs w:val="24"/>
          <w:lang w:eastAsia="uk-UA"/>
        </w:rPr>
      </w:pPr>
    </w:p>
    <w:p w14:paraId="6716C594" w14:textId="77777777" w:rsidR="00B357D0" w:rsidRPr="00B357D0" w:rsidRDefault="00B357D0" w:rsidP="00B357D0">
      <w:pPr>
        <w:tabs>
          <w:tab w:val="left" w:pos="851"/>
        </w:tabs>
        <w:suppressAutoHyphens/>
        <w:spacing w:after="0" w:line="240" w:lineRule="auto"/>
        <w:ind w:right="140" w:firstLine="567"/>
        <w:jc w:val="both"/>
        <w:rPr>
          <w:rFonts w:ascii="Times New Roman" w:hAnsi="Times New Roman" w:cs="Times New Roman"/>
          <w:color w:val="000000"/>
          <w:sz w:val="24"/>
          <w:szCs w:val="24"/>
        </w:rPr>
      </w:pPr>
      <w:r w:rsidRPr="00B357D0">
        <w:rPr>
          <w:rFonts w:ascii="Times New Roman" w:hAnsi="Times New Roman" w:cs="Times New Roman"/>
          <w:color w:val="000000"/>
          <w:sz w:val="24"/>
          <w:szCs w:val="24"/>
        </w:rPr>
        <w:t>Надання Послуг передбачає, зокрема:</w:t>
      </w:r>
    </w:p>
    <w:p w14:paraId="6FA69E12" w14:textId="77777777" w:rsidR="00B357D0" w:rsidRPr="00B357D0" w:rsidRDefault="00B357D0" w:rsidP="00B357D0">
      <w:pPr>
        <w:numPr>
          <w:ilvl w:val="0"/>
          <w:numId w:val="37"/>
        </w:numPr>
        <w:tabs>
          <w:tab w:val="left" w:pos="567"/>
          <w:tab w:val="left" w:pos="851"/>
        </w:tabs>
        <w:suppressAutoHyphens/>
        <w:spacing w:after="0" w:line="240" w:lineRule="auto"/>
        <w:ind w:left="0" w:right="140" w:firstLine="567"/>
        <w:jc w:val="both"/>
        <w:rPr>
          <w:rFonts w:ascii="Times New Roman" w:hAnsi="Times New Roman" w:cs="Times New Roman"/>
          <w:color w:val="000000"/>
          <w:sz w:val="24"/>
          <w:szCs w:val="24"/>
        </w:rPr>
      </w:pPr>
      <w:r w:rsidRPr="00B357D0">
        <w:rPr>
          <w:rFonts w:ascii="Times New Roman" w:hAnsi="Times New Roman" w:cs="Times New Roman"/>
          <w:color w:val="000000"/>
          <w:sz w:val="24"/>
          <w:szCs w:val="24"/>
        </w:rPr>
        <w:t>надання можливості розміщення інформаційної системи «сайт Державна установа «Центр інфраструктури та технологій Міністерства внутрішніх справ України» на хмарному (віртуальному) центрі обробки даних, шляхом виділення віртуальної машини з обчислювальним ресурсом.</w:t>
      </w:r>
    </w:p>
    <w:p w14:paraId="660B1A8A" w14:textId="77777777" w:rsidR="00B357D0" w:rsidRPr="00B357D0" w:rsidRDefault="00B357D0" w:rsidP="00B357D0">
      <w:pPr>
        <w:numPr>
          <w:ilvl w:val="0"/>
          <w:numId w:val="37"/>
        </w:numPr>
        <w:tabs>
          <w:tab w:val="left" w:pos="851"/>
        </w:tabs>
        <w:suppressAutoHyphens/>
        <w:spacing w:after="0" w:line="240" w:lineRule="auto"/>
        <w:ind w:left="0" w:right="140" w:firstLine="567"/>
        <w:jc w:val="both"/>
        <w:rPr>
          <w:rFonts w:ascii="Times New Roman" w:hAnsi="Times New Roman" w:cs="Times New Roman"/>
          <w:color w:val="000000"/>
          <w:sz w:val="24"/>
          <w:szCs w:val="24"/>
        </w:rPr>
      </w:pPr>
      <w:r w:rsidRPr="00B357D0">
        <w:rPr>
          <w:rFonts w:ascii="Times New Roman" w:hAnsi="Times New Roman" w:cs="Times New Roman"/>
          <w:color w:val="000000"/>
          <w:sz w:val="24"/>
          <w:szCs w:val="24"/>
        </w:rPr>
        <w:t>надання обчислювального ресурсу достатнього для забезпечення функціонування інформаційної системи «сайт Державна установа «Центр інфраструктури та технологій Міністерства внутрішніх справ України»:</w:t>
      </w:r>
    </w:p>
    <w:p w14:paraId="5305FFAA" w14:textId="77777777" w:rsidR="00B357D0" w:rsidRPr="00B357D0" w:rsidRDefault="00B357D0" w:rsidP="00B357D0">
      <w:pPr>
        <w:suppressAutoHyphens/>
        <w:spacing w:after="0" w:line="240" w:lineRule="auto"/>
        <w:ind w:right="140" w:firstLine="567"/>
        <w:jc w:val="both"/>
        <w:rPr>
          <w:rFonts w:ascii="Times New Roman" w:hAnsi="Times New Roman" w:cs="Times New Roman"/>
          <w:color w:val="000000"/>
          <w:sz w:val="24"/>
          <w:szCs w:val="24"/>
        </w:rPr>
      </w:pPr>
    </w:p>
    <w:tbl>
      <w:tblPr>
        <w:tblW w:w="9494" w:type="dxa"/>
        <w:tblInd w:w="142" w:type="dxa"/>
        <w:tblLayout w:type="fixed"/>
        <w:tblLook w:val="0000" w:firstRow="0" w:lastRow="0" w:firstColumn="0" w:lastColumn="0" w:noHBand="0" w:noVBand="0"/>
      </w:tblPr>
      <w:tblGrid>
        <w:gridCol w:w="731"/>
        <w:gridCol w:w="6919"/>
        <w:gridCol w:w="1844"/>
      </w:tblGrid>
      <w:tr w:rsidR="00B357D0" w:rsidRPr="00B357D0" w14:paraId="5B288206" w14:textId="77777777" w:rsidTr="00591EEA">
        <w:tc>
          <w:tcPr>
            <w:tcW w:w="731" w:type="dxa"/>
            <w:tcBorders>
              <w:top w:val="single" w:sz="4" w:space="0" w:color="000000"/>
              <w:left w:val="single" w:sz="4" w:space="0" w:color="000000"/>
            </w:tcBorders>
            <w:shd w:val="clear" w:color="auto" w:fill="DDDDDD"/>
          </w:tcPr>
          <w:p w14:paraId="282E0D4D" w14:textId="77777777" w:rsidR="00B357D0" w:rsidRPr="00B357D0" w:rsidRDefault="00B357D0" w:rsidP="00B357D0">
            <w:pPr>
              <w:suppressAutoHyphens/>
              <w:spacing w:after="0" w:line="240" w:lineRule="auto"/>
              <w:ind w:left="-539" w:right="140" w:firstLine="567"/>
              <w:jc w:val="center"/>
              <w:rPr>
                <w:rFonts w:ascii="Times New Roman" w:hAnsi="Times New Roman" w:cs="Times New Roman"/>
                <w:color w:val="000000"/>
                <w:sz w:val="24"/>
                <w:szCs w:val="24"/>
              </w:rPr>
            </w:pPr>
            <w:r w:rsidRPr="00B357D0">
              <w:rPr>
                <w:rFonts w:ascii="Times New Roman" w:hAnsi="Times New Roman" w:cs="Times New Roman"/>
                <w:b/>
                <w:color w:val="000000"/>
                <w:sz w:val="24"/>
                <w:szCs w:val="24"/>
              </w:rPr>
              <w:t>№</w:t>
            </w:r>
          </w:p>
        </w:tc>
        <w:tc>
          <w:tcPr>
            <w:tcW w:w="6919" w:type="dxa"/>
            <w:tcBorders>
              <w:top w:val="single" w:sz="4" w:space="0" w:color="000000"/>
              <w:left w:val="single" w:sz="4" w:space="0" w:color="000000"/>
            </w:tcBorders>
            <w:shd w:val="clear" w:color="auto" w:fill="DDDDDD"/>
          </w:tcPr>
          <w:p w14:paraId="09C11612" w14:textId="77777777" w:rsidR="00B357D0" w:rsidRPr="00B357D0" w:rsidRDefault="00B357D0" w:rsidP="00B357D0">
            <w:pPr>
              <w:suppressAutoHyphens/>
              <w:spacing w:after="0" w:line="240" w:lineRule="auto"/>
              <w:ind w:right="140" w:firstLine="567"/>
              <w:jc w:val="center"/>
              <w:rPr>
                <w:rFonts w:ascii="Times New Roman" w:hAnsi="Times New Roman" w:cs="Times New Roman"/>
                <w:color w:val="000000"/>
                <w:sz w:val="24"/>
                <w:szCs w:val="24"/>
              </w:rPr>
            </w:pPr>
            <w:r w:rsidRPr="00B357D0">
              <w:rPr>
                <w:rFonts w:ascii="Times New Roman" w:hAnsi="Times New Roman" w:cs="Times New Roman"/>
                <w:b/>
                <w:color w:val="000000"/>
                <w:sz w:val="24"/>
                <w:szCs w:val="24"/>
              </w:rPr>
              <w:t>Найменування</w:t>
            </w:r>
          </w:p>
        </w:tc>
        <w:tc>
          <w:tcPr>
            <w:tcW w:w="1844" w:type="dxa"/>
            <w:tcBorders>
              <w:top w:val="single" w:sz="4" w:space="0" w:color="000000"/>
              <w:left w:val="single" w:sz="4" w:space="0" w:color="000000"/>
              <w:right w:val="single" w:sz="4" w:space="0" w:color="000000"/>
            </w:tcBorders>
            <w:shd w:val="clear" w:color="auto" w:fill="DDDDDD"/>
          </w:tcPr>
          <w:p w14:paraId="4F7874E0" w14:textId="77777777" w:rsidR="00B357D0" w:rsidRPr="00B357D0" w:rsidRDefault="00B357D0" w:rsidP="00B357D0">
            <w:pPr>
              <w:suppressAutoHyphens/>
              <w:spacing w:after="0" w:line="240" w:lineRule="auto"/>
              <w:ind w:right="140" w:firstLine="567"/>
              <w:jc w:val="center"/>
              <w:rPr>
                <w:rFonts w:ascii="Times New Roman" w:hAnsi="Times New Roman" w:cs="Times New Roman"/>
                <w:color w:val="000000"/>
                <w:sz w:val="24"/>
                <w:szCs w:val="24"/>
              </w:rPr>
            </w:pPr>
            <w:r w:rsidRPr="00B357D0">
              <w:rPr>
                <w:rFonts w:ascii="Times New Roman" w:hAnsi="Times New Roman" w:cs="Times New Roman"/>
                <w:b/>
                <w:color w:val="000000"/>
                <w:sz w:val="24"/>
                <w:szCs w:val="24"/>
              </w:rPr>
              <w:t>Кількість</w:t>
            </w:r>
          </w:p>
        </w:tc>
      </w:tr>
      <w:tr w:rsidR="00B357D0" w:rsidRPr="00B357D0" w14:paraId="79DC4AA7" w14:textId="77777777" w:rsidTr="00591EEA">
        <w:tc>
          <w:tcPr>
            <w:tcW w:w="731" w:type="dxa"/>
            <w:tcBorders>
              <w:left w:val="single" w:sz="4" w:space="0" w:color="000000"/>
            </w:tcBorders>
          </w:tcPr>
          <w:p w14:paraId="3C11196A" w14:textId="77777777" w:rsidR="00B357D0" w:rsidRPr="00B357D0" w:rsidRDefault="00B357D0" w:rsidP="00B357D0">
            <w:pPr>
              <w:suppressAutoHyphens/>
              <w:spacing w:after="0" w:line="240" w:lineRule="auto"/>
              <w:ind w:left="-539" w:right="140" w:firstLine="567"/>
              <w:jc w:val="center"/>
              <w:rPr>
                <w:rFonts w:ascii="Times New Roman" w:hAnsi="Times New Roman" w:cs="Times New Roman"/>
                <w:color w:val="000000"/>
                <w:sz w:val="24"/>
                <w:szCs w:val="24"/>
              </w:rPr>
            </w:pPr>
            <w:r w:rsidRPr="00B357D0">
              <w:rPr>
                <w:rFonts w:ascii="Times New Roman" w:hAnsi="Times New Roman" w:cs="Times New Roman"/>
                <w:color w:val="000000"/>
                <w:sz w:val="24"/>
                <w:szCs w:val="24"/>
              </w:rPr>
              <w:t>1</w:t>
            </w:r>
          </w:p>
        </w:tc>
        <w:tc>
          <w:tcPr>
            <w:tcW w:w="6919" w:type="dxa"/>
            <w:tcBorders>
              <w:left w:val="single" w:sz="4" w:space="0" w:color="000000"/>
            </w:tcBorders>
          </w:tcPr>
          <w:p w14:paraId="7708CD4C" w14:textId="77777777" w:rsidR="00B357D0" w:rsidRPr="00B357D0" w:rsidRDefault="00B357D0" w:rsidP="00B357D0">
            <w:pPr>
              <w:suppressAutoHyphens/>
              <w:spacing w:after="0" w:line="240" w:lineRule="auto"/>
              <w:ind w:right="140" w:firstLine="287"/>
              <w:rPr>
                <w:rFonts w:ascii="Times New Roman" w:hAnsi="Times New Roman" w:cs="Times New Roman"/>
                <w:color w:val="000000"/>
                <w:sz w:val="24"/>
                <w:szCs w:val="24"/>
              </w:rPr>
            </w:pPr>
            <w:r w:rsidRPr="00B357D0">
              <w:rPr>
                <w:rFonts w:ascii="Times New Roman" w:hAnsi="Times New Roman" w:cs="Times New Roman"/>
                <w:color w:val="000000"/>
                <w:sz w:val="24"/>
                <w:szCs w:val="24"/>
              </w:rPr>
              <w:t>Обчислювальна потужність процесора (</w:t>
            </w:r>
            <w:proofErr w:type="spellStart"/>
            <w:r w:rsidRPr="00B357D0">
              <w:rPr>
                <w:rFonts w:ascii="Times New Roman" w:hAnsi="Times New Roman" w:cs="Times New Roman"/>
                <w:color w:val="000000"/>
                <w:sz w:val="24"/>
                <w:szCs w:val="24"/>
              </w:rPr>
              <w:t>vCPU</w:t>
            </w:r>
            <w:proofErr w:type="spellEnd"/>
            <w:r w:rsidRPr="00B357D0">
              <w:rPr>
                <w:rFonts w:ascii="Times New Roman" w:hAnsi="Times New Roman" w:cs="Times New Roman"/>
                <w:color w:val="000000"/>
                <w:sz w:val="24"/>
                <w:szCs w:val="24"/>
              </w:rPr>
              <w:t>)</w:t>
            </w:r>
          </w:p>
        </w:tc>
        <w:tc>
          <w:tcPr>
            <w:tcW w:w="1844" w:type="dxa"/>
            <w:tcBorders>
              <w:left w:val="single" w:sz="4" w:space="0" w:color="000000"/>
              <w:right w:val="single" w:sz="4" w:space="0" w:color="000000"/>
            </w:tcBorders>
          </w:tcPr>
          <w:p w14:paraId="27B8DBFD" w14:textId="77777777" w:rsidR="00B357D0" w:rsidRPr="00B357D0" w:rsidRDefault="00B357D0" w:rsidP="00B357D0">
            <w:pPr>
              <w:suppressAutoHyphens/>
              <w:spacing w:after="0" w:line="240" w:lineRule="auto"/>
              <w:ind w:right="140" w:firstLine="178"/>
              <w:jc w:val="center"/>
              <w:rPr>
                <w:rFonts w:ascii="Times New Roman" w:hAnsi="Times New Roman" w:cs="Times New Roman"/>
                <w:color w:val="000000"/>
                <w:sz w:val="24"/>
                <w:szCs w:val="24"/>
              </w:rPr>
            </w:pPr>
            <w:r w:rsidRPr="00B357D0">
              <w:rPr>
                <w:rFonts w:ascii="Times New Roman" w:hAnsi="Times New Roman" w:cs="Times New Roman"/>
                <w:color w:val="000000"/>
                <w:sz w:val="24"/>
                <w:szCs w:val="24"/>
              </w:rPr>
              <w:t xml:space="preserve">4 </w:t>
            </w:r>
            <w:proofErr w:type="spellStart"/>
            <w:r w:rsidRPr="00B357D0">
              <w:rPr>
                <w:rFonts w:ascii="Times New Roman" w:hAnsi="Times New Roman" w:cs="Times New Roman"/>
                <w:color w:val="000000"/>
                <w:sz w:val="24"/>
                <w:szCs w:val="24"/>
              </w:rPr>
              <w:t>Ггц</w:t>
            </w:r>
            <w:proofErr w:type="spellEnd"/>
          </w:p>
        </w:tc>
      </w:tr>
      <w:tr w:rsidR="00B357D0" w:rsidRPr="00B357D0" w14:paraId="0B311562" w14:textId="77777777" w:rsidTr="00591EEA">
        <w:tc>
          <w:tcPr>
            <w:tcW w:w="731" w:type="dxa"/>
            <w:tcBorders>
              <w:left w:val="single" w:sz="4" w:space="0" w:color="000000"/>
            </w:tcBorders>
          </w:tcPr>
          <w:p w14:paraId="1328EF64" w14:textId="77777777" w:rsidR="00B357D0" w:rsidRPr="00B357D0" w:rsidRDefault="00B357D0" w:rsidP="00B357D0">
            <w:pPr>
              <w:suppressAutoHyphens/>
              <w:spacing w:after="0" w:line="240" w:lineRule="auto"/>
              <w:ind w:left="-539" w:right="140" w:firstLine="567"/>
              <w:jc w:val="center"/>
              <w:rPr>
                <w:rFonts w:ascii="Times New Roman" w:hAnsi="Times New Roman" w:cs="Times New Roman"/>
                <w:color w:val="000000"/>
                <w:sz w:val="24"/>
                <w:szCs w:val="24"/>
              </w:rPr>
            </w:pPr>
            <w:r w:rsidRPr="00B357D0">
              <w:rPr>
                <w:rFonts w:ascii="Times New Roman" w:hAnsi="Times New Roman" w:cs="Times New Roman"/>
                <w:color w:val="000000"/>
                <w:sz w:val="24"/>
                <w:szCs w:val="24"/>
              </w:rPr>
              <w:t>2</w:t>
            </w:r>
          </w:p>
        </w:tc>
        <w:tc>
          <w:tcPr>
            <w:tcW w:w="6919" w:type="dxa"/>
            <w:tcBorders>
              <w:left w:val="single" w:sz="4" w:space="0" w:color="000000"/>
            </w:tcBorders>
          </w:tcPr>
          <w:p w14:paraId="24749996" w14:textId="77777777" w:rsidR="00B357D0" w:rsidRPr="00B357D0" w:rsidRDefault="00B357D0" w:rsidP="00B357D0">
            <w:pPr>
              <w:suppressAutoHyphens/>
              <w:spacing w:after="0" w:line="240" w:lineRule="auto"/>
              <w:ind w:right="140" w:firstLine="287"/>
              <w:rPr>
                <w:rFonts w:ascii="Times New Roman" w:hAnsi="Times New Roman" w:cs="Times New Roman"/>
                <w:color w:val="000000"/>
                <w:sz w:val="24"/>
                <w:szCs w:val="24"/>
              </w:rPr>
            </w:pPr>
            <w:r w:rsidRPr="00B357D0">
              <w:rPr>
                <w:rFonts w:ascii="Times New Roman" w:hAnsi="Times New Roman" w:cs="Times New Roman"/>
                <w:color w:val="000000"/>
                <w:sz w:val="24"/>
                <w:szCs w:val="24"/>
              </w:rPr>
              <w:t>Оперативна пам'ять (</w:t>
            </w:r>
            <w:proofErr w:type="spellStart"/>
            <w:r w:rsidRPr="00B357D0">
              <w:rPr>
                <w:rFonts w:ascii="Times New Roman" w:hAnsi="Times New Roman" w:cs="Times New Roman"/>
                <w:color w:val="000000"/>
                <w:sz w:val="24"/>
                <w:szCs w:val="24"/>
              </w:rPr>
              <w:t>vRAM</w:t>
            </w:r>
            <w:proofErr w:type="spellEnd"/>
            <w:r w:rsidRPr="00B357D0">
              <w:rPr>
                <w:rFonts w:ascii="Times New Roman" w:hAnsi="Times New Roman" w:cs="Times New Roman"/>
                <w:color w:val="000000"/>
                <w:sz w:val="24"/>
                <w:szCs w:val="24"/>
              </w:rPr>
              <w:t>)</w:t>
            </w:r>
          </w:p>
        </w:tc>
        <w:tc>
          <w:tcPr>
            <w:tcW w:w="1844" w:type="dxa"/>
            <w:tcBorders>
              <w:left w:val="single" w:sz="4" w:space="0" w:color="000000"/>
              <w:right w:val="single" w:sz="4" w:space="0" w:color="000000"/>
            </w:tcBorders>
          </w:tcPr>
          <w:p w14:paraId="2834C332" w14:textId="77777777" w:rsidR="00B357D0" w:rsidRPr="00B357D0" w:rsidRDefault="00B357D0" w:rsidP="00B357D0">
            <w:pPr>
              <w:suppressAutoHyphens/>
              <w:spacing w:after="0" w:line="240" w:lineRule="auto"/>
              <w:ind w:right="140" w:firstLine="178"/>
              <w:jc w:val="center"/>
              <w:rPr>
                <w:rFonts w:ascii="Times New Roman" w:hAnsi="Times New Roman" w:cs="Times New Roman"/>
                <w:color w:val="000000"/>
                <w:sz w:val="24"/>
                <w:szCs w:val="24"/>
              </w:rPr>
            </w:pPr>
            <w:r w:rsidRPr="00B357D0">
              <w:rPr>
                <w:rFonts w:ascii="Times New Roman" w:hAnsi="Times New Roman" w:cs="Times New Roman"/>
                <w:color w:val="000000"/>
                <w:sz w:val="24"/>
                <w:szCs w:val="24"/>
              </w:rPr>
              <w:t>8 ГБ</w:t>
            </w:r>
          </w:p>
        </w:tc>
      </w:tr>
      <w:tr w:rsidR="00B357D0" w:rsidRPr="00B357D0" w14:paraId="2B283D31" w14:textId="77777777" w:rsidTr="00591EEA">
        <w:tc>
          <w:tcPr>
            <w:tcW w:w="731" w:type="dxa"/>
            <w:tcBorders>
              <w:left w:val="single" w:sz="4" w:space="0" w:color="000000"/>
            </w:tcBorders>
          </w:tcPr>
          <w:p w14:paraId="750DF743" w14:textId="77777777" w:rsidR="00B357D0" w:rsidRPr="00B357D0" w:rsidRDefault="00B357D0" w:rsidP="00B357D0">
            <w:pPr>
              <w:suppressAutoHyphens/>
              <w:spacing w:after="0" w:line="240" w:lineRule="auto"/>
              <w:ind w:left="-539" w:right="140" w:firstLine="567"/>
              <w:jc w:val="center"/>
              <w:rPr>
                <w:rFonts w:ascii="Times New Roman" w:hAnsi="Times New Roman" w:cs="Times New Roman"/>
                <w:color w:val="000000"/>
                <w:sz w:val="24"/>
                <w:szCs w:val="24"/>
              </w:rPr>
            </w:pPr>
            <w:r w:rsidRPr="00B357D0">
              <w:rPr>
                <w:rFonts w:ascii="Times New Roman" w:hAnsi="Times New Roman" w:cs="Times New Roman"/>
                <w:color w:val="000000"/>
                <w:sz w:val="24"/>
                <w:szCs w:val="24"/>
              </w:rPr>
              <w:t>3</w:t>
            </w:r>
          </w:p>
        </w:tc>
        <w:tc>
          <w:tcPr>
            <w:tcW w:w="6919" w:type="dxa"/>
            <w:tcBorders>
              <w:left w:val="single" w:sz="4" w:space="0" w:color="000000"/>
            </w:tcBorders>
          </w:tcPr>
          <w:p w14:paraId="33D3BB0E" w14:textId="77777777" w:rsidR="00B357D0" w:rsidRPr="00B357D0" w:rsidRDefault="00B357D0" w:rsidP="00B357D0">
            <w:pPr>
              <w:suppressAutoHyphens/>
              <w:spacing w:after="0" w:line="240" w:lineRule="auto"/>
              <w:ind w:right="140" w:firstLine="287"/>
              <w:rPr>
                <w:rFonts w:ascii="Times New Roman" w:hAnsi="Times New Roman" w:cs="Times New Roman"/>
                <w:color w:val="000000"/>
                <w:sz w:val="24"/>
                <w:szCs w:val="24"/>
              </w:rPr>
            </w:pPr>
            <w:r w:rsidRPr="00B357D0">
              <w:rPr>
                <w:rFonts w:ascii="Times New Roman" w:hAnsi="Times New Roman" w:cs="Times New Roman"/>
                <w:color w:val="000000"/>
                <w:sz w:val="24"/>
                <w:szCs w:val="24"/>
              </w:rPr>
              <w:t>Накопичувач (</w:t>
            </w:r>
            <w:proofErr w:type="spellStart"/>
            <w:r w:rsidRPr="00B357D0">
              <w:rPr>
                <w:rFonts w:ascii="Times New Roman" w:hAnsi="Times New Roman" w:cs="Times New Roman"/>
                <w:color w:val="000000"/>
                <w:sz w:val="24"/>
                <w:szCs w:val="24"/>
              </w:rPr>
              <w:t>vHDD</w:t>
            </w:r>
            <w:proofErr w:type="spellEnd"/>
            <w:r w:rsidRPr="00B357D0">
              <w:rPr>
                <w:rFonts w:ascii="Times New Roman" w:hAnsi="Times New Roman" w:cs="Times New Roman"/>
                <w:color w:val="000000"/>
                <w:sz w:val="24"/>
                <w:szCs w:val="24"/>
              </w:rPr>
              <w:t>)</w:t>
            </w:r>
          </w:p>
        </w:tc>
        <w:tc>
          <w:tcPr>
            <w:tcW w:w="1844" w:type="dxa"/>
            <w:tcBorders>
              <w:left w:val="single" w:sz="4" w:space="0" w:color="000000"/>
              <w:right w:val="single" w:sz="4" w:space="0" w:color="000000"/>
            </w:tcBorders>
          </w:tcPr>
          <w:p w14:paraId="5CBBC959" w14:textId="77777777" w:rsidR="00B357D0" w:rsidRPr="00B357D0" w:rsidRDefault="00B357D0" w:rsidP="00B357D0">
            <w:pPr>
              <w:suppressAutoHyphens/>
              <w:spacing w:after="0" w:line="240" w:lineRule="auto"/>
              <w:ind w:right="140" w:firstLine="178"/>
              <w:jc w:val="center"/>
              <w:rPr>
                <w:rFonts w:ascii="Times New Roman" w:hAnsi="Times New Roman" w:cs="Times New Roman"/>
                <w:color w:val="000000"/>
                <w:sz w:val="24"/>
                <w:szCs w:val="24"/>
              </w:rPr>
            </w:pPr>
            <w:r w:rsidRPr="00B357D0">
              <w:rPr>
                <w:rFonts w:ascii="Times New Roman" w:hAnsi="Times New Roman" w:cs="Times New Roman"/>
                <w:color w:val="000000"/>
                <w:sz w:val="24"/>
                <w:szCs w:val="24"/>
              </w:rPr>
              <w:t>50 ГБ</w:t>
            </w:r>
          </w:p>
        </w:tc>
      </w:tr>
      <w:tr w:rsidR="00B357D0" w:rsidRPr="00B357D0" w14:paraId="2A46701B" w14:textId="77777777" w:rsidTr="00591EEA">
        <w:tc>
          <w:tcPr>
            <w:tcW w:w="731" w:type="dxa"/>
            <w:tcBorders>
              <w:left w:val="single" w:sz="4" w:space="0" w:color="000000"/>
              <w:bottom w:val="single" w:sz="4" w:space="0" w:color="000000"/>
            </w:tcBorders>
          </w:tcPr>
          <w:p w14:paraId="41C03CD2" w14:textId="77777777" w:rsidR="00B357D0" w:rsidRPr="00B357D0" w:rsidRDefault="00B357D0" w:rsidP="00B357D0">
            <w:pPr>
              <w:suppressAutoHyphens/>
              <w:spacing w:after="0" w:line="240" w:lineRule="auto"/>
              <w:ind w:left="-539" w:right="140" w:firstLine="567"/>
              <w:jc w:val="center"/>
              <w:rPr>
                <w:rFonts w:ascii="Times New Roman" w:hAnsi="Times New Roman" w:cs="Times New Roman"/>
                <w:color w:val="000000"/>
                <w:sz w:val="24"/>
                <w:szCs w:val="24"/>
              </w:rPr>
            </w:pPr>
            <w:r w:rsidRPr="00B357D0">
              <w:rPr>
                <w:rFonts w:ascii="Times New Roman" w:hAnsi="Times New Roman" w:cs="Times New Roman"/>
                <w:color w:val="000000"/>
                <w:sz w:val="24"/>
                <w:szCs w:val="24"/>
              </w:rPr>
              <w:t>4</w:t>
            </w:r>
          </w:p>
        </w:tc>
        <w:tc>
          <w:tcPr>
            <w:tcW w:w="6919" w:type="dxa"/>
            <w:tcBorders>
              <w:left w:val="single" w:sz="4" w:space="0" w:color="000000"/>
              <w:bottom w:val="single" w:sz="4" w:space="0" w:color="000000"/>
            </w:tcBorders>
          </w:tcPr>
          <w:p w14:paraId="06EA0ABA" w14:textId="77777777" w:rsidR="00B357D0" w:rsidRPr="00B357D0" w:rsidRDefault="00B357D0" w:rsidP="00B357D0">
            <w:pPr>
              <w:suppressAutoHyphens/>
              <w:spacing w:after="0" w:line="240" w:lineRule="auto"/>
              <w:ind w:right="140" w:firstLine="287"/>
              <w:rPr>
                <w:rFonts w:ascii="Times New Roman" w:hAnsi="Times New Roman" w:cs="Times New Roman"/>
                <w:color w:val="000000"/>
                <w:sz w:val="24"/>
                <w:szCs w:val="24"/>
              </w:rPr>
            </w:pPr>
            <w:r w:rsidRPr="00B357D0">
              <w:rPr>
                <w:rFonts w:ascii="Times New Roman" w:hAnsi="Times New Roman" w:cs="Times New Roman"/>
                <w:color w:val="000000"/>
                <w:sz w:val="24"/>
                <w:szCs w:val="24"/>
              </w:rPr>
              <w:t>Інтернет 100 Мбіт/с</w:t>
            </w:r>
          </w:p>
        </w:tc>
        <w:tc>
          <w:tcPr>
            <w:tcW w:w="1844" w:type="dxa"/>
            <w:tcBorders>
              <w:left w:val="single" w:sz="4" w:space="0" w:color="000000"/>
              <w:bottom w:val="single" w:sz="4" w:space="0" w:color="000000"/>
              <w:right w:val="single" w:sz="4" w:space="0" w:color="000000"/>
            </w:tcBorders>
          </w:tcPr>
          <w:p w14:paraId="5BAA2B27" w14:textId="77777777" w:rsidR="00B357D0" w:rsidRPr="00B357D0" w:rsidRDefault="00B357D0" w:rsidP="00B357D0">
            <w:pPr>
              <w:suppressAutoHyphens/>
              <w:spacing w:after="0" w:line="240" w:lineRule="auto"/>
              <w:ind w:right="140" w:firstLine="178"/>
              <w:jc w:val="center"/>
              <w:rPr>
                <w:rFonts w:ascii="Times New Roman" w:hAnsi="Times New Roman" w:cs="Times New Roman"/>
                <w:color w:val="000000"/>
                <w:sz w:val="24"/>
                <w:szCs w:val="24"/>
              </w:rPr>
            </w:pPr>
            <w:r w:rsidRPr="00B357D0">
              <w:rPr>
                <w:rFonts w:ascii="Times New Roman" w:hAnsi="Times New Roman" w:cs="Times New Roman"/>
                <w:color w:val="000000"/>
                <w:sz w:val="24"/>
                <w:szCs w:val="24"/>
              </w:rPr>
              <w:t>1 канал</w:t>
            </w:r>
          </w:p>
        </w:tc>
      </w:tr>
    </w:tbl>
    <w:p w14:paraId="6B4775BA" w14:textId="77777777" w:rsidR="00B357D0" w:rsidRPr="00B357D0" w:rsidRDefault="00B357D0" w:rsidP="00B357D0">
      <w:pPr>
        <w:numPr>
          <w:ilvl w:val="0"/>
          <w:numId w:val="37"/>
        </w:numPr>
        <w:suppressAutoHyphens/>
        <w:spacing w:after="0" w:line="240" w:lineRule="auto"/>
        <w:ind w:left="0" w:right="140" w:firstLine="567"/>
        <w:jc w:val="both"/>
        <w:rPr>
          <w:rFonts w:ascii="Times New Roman" w:eastAsia="Calibri" w:hAnsi="Times New Roman" w:cs="Times New Roman"/>
          <w:color w:val="000000"/>
          <w:sz w:val="24"/>
          <w:szCs w:val="24"/>
        </w:rPr>
      </w:pPr>
      <w:r w:rsidRPr="00B357D0">
        <w:rPr>
          <w:rFonts w:ascii="Times New Roman" w:eastAsia="Calibri" w:hAnsi="Times New Roman" w:cs="Times New Roman"/>
          <w:color w:val="000000"/>
          <w:sz w:val="24"/>
          <w:szCs w:val="24"/>
        </w:rPr>
        <w:t xml:space="preserve">Обчислювальні ресурси повинні надаватися з комплексною системою захисту інформації (КСЗІ). </w:t>
      </w:r>
    </w:p>
    <w:p w14:paraId="2F7C4A12" w14:textId="77777777" w:rsidR="00B357D0" w:rsidRPr="00B357D0" w:rsidRDefault="00B357D0" w:rsidP="00B357D0">
      <w:pPr>
        <w:numPr>
          <w:ilvl w:val="0"/>
          <w:numId w:val="37"/>
        </w:numPr>
        <w:suppressAutoHyphens/>
        <w:spacing w:after="0" w:line="240" w:lineRule="auto"/>
        <w:ind w:left="0" w:right="140" w:firstLine="567"/>
        <w:jc w:val="both"/>
        <w:rPr>
          <w:rFonts w:ascii="Times New Roman" w:eastAsia="Calibri" w:hAnsi="Times New Roman" w:cs="Times New Roman"/>
          <w:color w:val="000000"/>
          <w:sz w:val="24"/>
          <w:szCs w:val="24"/>
        </w:rPr>
      </w:pPr>
      <w:r w:rsidRPr="00B357D0">
        <w:rPr>
          <w:rFonts w:ascii="Times New Roman" w:eastAsia="Calibri" w:hAnsi="Times New Roman" w:cs="Times New Roman"/>
          <w:color w:val="000000"/>
          <w:sz w:val="24"/>
          <w:szCs w:val="24"/>
        </w:rPr>
        <w:t xml:space="preserve">Необхідна кількість IOPS для накопичувача </w:t>
      </w:r>
      <w:proofErr w:type="spellStart"/>
      <w:r w:rsidRPr="00B357D0">
        <w:rPr>
          <w:rFonts w:ascii="Times New Roman" w:eastAsia="Calibri" w:hAnsi="Times New Roman" w:cs="Times New Roman"/>
          <w:color w:val="000000"/>
          <w:sz w:val="24"/>
          <w:szCs w:val="24"/>
        </w:rPr>
        <w:t>vHDD</w:t>
      </w:r>
      <w:proofErr w:type="spellEnd"/>
      <w:r w:rsidRPr="00B357D0">
        <w:rPr>
          <w:rFonts w:ascii="Times New Roman" w:eastAsia="Calibri" w:hAnsi="Times New Roman" w:cs="Times New Roman"/>
          <w:color w:val="000000"/>
          <w:sz w:val="24"/>
          <w:szCs w:val="24"/>
        </w:rPr>
        <w:t xml:space="preserve"> – не менше 300 IOPS.</w:t>
      </w:r>
    </w:p>
    <w:p w14:paraId="4E3264C9" w14:textId="77777777" w:rsidR="00B357D0" w:rsidRPr="00B357D0" w:rsidRDefault="00B357D0" w:rsidP="00B357D0">
      <w:pPr>
        <w:numPr>
          <w:ilvl w:val="0"/>
          <w:numId w:val="37"/>
        </w:numPr>
        <w:suppressAutoHyphens/>
        <w:spacing w:after="0" w:line="240" w:lineRule="auto"/>
        <w:ind w:left="0" w:right="140" w:firstLine="567"/>
        <w:jc w:val="both"/>
        <w:rPr>
          <w:rFonts w:ascii="Times New Roman" w:eastAsia="Calibri" w:hAnsi="Times New Roman" w:cs="Times New Roman"/>
          <w:color w:val="000000"/>
          <w:sz w:val="24"/>
          <w:szCs w:val="24"/>
        </w:rPr>
      </w:pPr>
      <w:r w:rsidRPr="00B357D0">
        <w:rPr>
          <w:rFonts w:ascii="Times New Roman" w:eastAsia="Calibri" w:hAnsi="Times New Roman" w:cs="Times New Roman"/>
          <w:color w:val="000000"/>
          <w:sz w:val="24"/>
          <w:szCs w:val="24"/>
        </w:rPr>
        <w:t>Дата-центр, у якому будуть розміщені обчислювальні ресурси, повинен знаходитись на території України.</w:t>
      </w:r>
      <w:r w:rsidRPr="00B357D0">
        <w:rPr>
          <w:rFonts w:ascii="Times New Roman" w:eastAsia="Calibri" w:hAnsi="Times New Roman" w:cs="Times New Roman"/>
          <w:b/>
          <w:bCs/>
          <w:i/>
          <w:iCs/>
          <w:color w:val="000000"/>
          <w:sz w:val="24"/>
          <w:szCs w:val="24"/>
        </w:rPr>
        <w:t xml:space="preserve"> </w:t>
      </w:r>
    </w:p>
    <w:p w14:paraId="7E516176" w14:textId="77777777" w:rsidR="00B357D0" w:rsidRPr="00B357D0" w:rsidRDefault="00B357D0" w:rsidP="00B357D0">
      <w:pPr>
        <w:numPr>
          <w:ilvl w:val="0"/>
          <w:numId w:val="37"/>
        </w:numPr>
        <w:suppressAutoHyphens/>
        <w:spacing w:after="0" w:line="240" w:lineRule="auto"/>
        <w:ind w:left="0" w:right="140" w:firstLine="567"/>
        <w:jc w:val="both"/>
        <w:rPr>
          <w:rFonts w:ascii="Times New Roman" w:eastAsia="Calibri" w:hAnsi="Times New Roman" w:cs="Times New Roman"/>
          <w:color w:val="000000"/>
          <w:sz w:val="24"/>
          <w:szCs w:val="24"/>
        </w:rPr>
      </w:pPr>
      <w:r w:rsidRPr="00B357D0">
        <w:rPr>
          <w:rFonts w:ascii="Times New Roman" w:eastAsia="Calibri" w:hAnsi="Times New Roman" w:cs="Times New Roman"/>
          <w:color w:val="000000"/>
          <w:sz w:val="24"/>
          <w:szCs w:val="24"/>
        </w:rPr>
        <w:t xml:space="preserve">Система віртуалізації має відповідати технічним вимогам та забезпечувати стабільну роботу наданих ресурсів. Це можуть бути </w:t>
      </w:r>
      <w:proofErr w:type="spellStart"/>
      <w:r w:rsidRPr="00B357D0">
        <w:rPr>
          <w:rFonts w:ascii="Times New Roman" w:eastAsia="Calibri" w:hAnsi="Times New Roman" w:cs="Times New Roman"/>
          <w:color w:val="000000"/>
          <w:sz w:val="24"/>
          <w:szCs w:val="24"/>
        </w:rPr>
        <w:t>VMware</w:t>
      </w:r>
      <w:proofErr w:type="spellEnd"/>
      <w:r w:rsidRPr="00B357D0">
        <w:rPr>
          <w:rFonts w:ascii="Times New Roman" w:eastAsia="Calibri" w:hAnsi="Times New Roman" w:cs="Times New Roman"/>
          <w:color w:val="000000"/>
          <w:sz w:val="24"/>
          <w:szCs w:val="24"/>
        </w:rPr>
        <w:t xml:space="preserve">, KVM, </w:t>
      </w:r>
      <w:proofErr w:type="spellStart"/>
      <w:r w:rsidRPr="00B357D0">
        <w:rPr>
          <w:rFonts w:ascii="Times New Roman" w:eastAsia="Calibri" w:hAnsi="Times New Roman" w:cs="Times New Roman"/>
          <w:color w:val="000000"/>
          <w:sz w:val="24"/>
          <w:szCs w:val="24"/>
        </w:rPr>
        <w:t>Hyper</w:t>
      </w:r>
      <w:proofErr w:type="spellEnd"/>
      <w:r w:rsidRPr="00B357D0">
        <w:rPr>
          <w:rFonts w:ascii="Times New Roman" w:eastAsia="Calibri" w:hAnsi="Times New Roman" w:cs="Times New Roman"/>
          <w:color w:val="000000"/>
          <w:sz w:val="24"/>
          <w:szCs w:val="24"/>
        </w:rPr>
        <w:t xml:space="preserve">-V, </w:t>
      </w:r>
      <w:proofErr w:type="spellStart"/>
      <w:r w:rsidRPr="00B357D0">
        <w:rPr>
          <w:rFonts w:ascii="Times New Roman" w:eastAsia="Calibri" w:hAnsi="Times New Roman" w:cs="Times New Roman"/>
          <w:color w:val="000000"/>
          <w:sz w:val="24"/>
          <w:szCs w:val="24"/>
        </w:rPr>
        <w:t>Proxmox</w:t>
      </w:r>
      <w:proofErr w:type="spellEnd"/>
      <w:r w:rsidRPr="00B357D0">
        <w:rPr>
          <w:rFonts w:ascii="Times New Roman" w:eastAsia="Calibri" w:hAnsi="Times New Roman" w:cs="Times New Roman"/>
          <w:color w:val="000000"/>
          <w:sz w:val="24"/>
          <w:szCs w:val="24"/>
        </w:rPr>
        <w:t xml:space="preserve"> або інші рішення, які гарантують надійність та продуктивність віртуального середовища.</w:t>
      </w:r>
      <w:r w:rsidRPr="00B357D0">
        <w:rPr>
          <w:rFonts w:ascii="Times New Roman" w:eastAsia="Calibri" w:hAnsi="Times New Roman" w:cs="Times New Roman"/>
          <w:b/>
          <w:bCs/>
          <w:i/>
          <w:iCs/>
          <w:color w:val="000000"/>
          <w:sz w:val="24"/>
          <w:szCs w:val="24"/>
        </w:rPr>
        <w:t xml:space="preserve"> </w:t>
      </w:r>
    </w:p>
    <w:p w14:paraId="1314E208" w14:textId="77777777" w:rsidR="00B357D0" w:rsidRPr="00B357D0" w:rsidRDefault="00B357D0" w:rsidP="00B357D0">
      <w:pPr>
        <w:numPr>
          <w:ilvl w:val="0"/>
          <w:numId w:val="37"/>
        </w:numPr>
        <w:suppressAutoHyphens/>
        <w:spacing w:after="0" w:line="240" w:lineRule="auto"/>
        <w:ind w:left="0" w:right="140" w:firstLine="567"/>
        <w:jc w:val="both"/>
        <w:rPr>
          <w:rFonts w:ascii="Times New Roman" w:eastAsia="Calibri" w:hAnsi="Times New Roman" w:cs="Times New Roman"/>
          <w:color w:val="000000"/>
          <w:sz w:val="24"/>
          <w:szCs w:val="24"/>
        </w:rPr>
      </w:pPr>
      <w:r w:rsidRPr="00B357D0">
        <w:rPr>
          <w:rFonts w:ascii="Times New Roman" w:eastAsia="Calibri" w:hAnsi="Times New Roman" w:cs="Times New Roman"/>
          <w:color w:val="000000"/>
          <w:sz w:val="24"/>
          <w:szCs w:val="24"/>
        </w:rPr>
        <w:t xml:space="preserve">Операційна система </w:t>
      </w:r>
      <w:proofErr w:type="spellStart"/>
      <w:r w:rsidRPr="00B357D0">
        <w:rPr>
          <w:rFonts w:ascii="Times New Roman" w:eastAsia="Calibri" w:hAnsi="Times New Roman" w:cs="Times New Roman"/>
          <w:color w:val="000000"/>
          <w:sz w:val="24"/>
          <w:szCs w:val="24"/>
        </w:rPr>
        <w:t>Linux</w:t>
      </w:r>
      <w:proofErr w:type="spellEnd"/>
      <w:r w:rsidRPr="00B357D0">
        <w:rPr>
          <w:rFonts w:ascii="Times New Roman" w:eastAsia="Calibri" w:hAnsi="Times New Roman" w:cs="Times New Roman"/>
          <w:color w:val="000000"/>
          <w:sz w:val="24"/>
          <w:szCs w:val="24"/>
        </w:rPr>
        <w:t>. Учасник має забезпечити встановлення та налаштування необхідної ОС для оптимальної роботи інформаційної системи «сайт».</w:t>
      </w:r>
      <w:r w:rsidRPr="00B357D0">
        <w:rPr>
          <w:rFonts w:ascii="Times New Roman" w:eastAsia="Calibri" w:hAnsi="Times New Roman" w:cs="Times New Roman"/>
          <w:b/>
          <w:bCs/>
          <w:i/>
          <w:iCs/>
          <w:color w:val="000000"/>
          <w:sz w:val="24"/>
          <w:szCs w:val="24"/>
        </w:rPr>
        <w:t xml:space="preserve"> </w:t>
      </w:r>
    </w:p>
    <w:p w14:paraId="2330119E" w14:textId="77777777" w:rsidR="00B357D0" w:rsidRPr="00B357D0" w:rsidRDefault="00B357D0" w:rsidP="00B357D0">
      <w:pPr>
        <w:numPr>
          <w:ilvl w:val="0"/>
          <w:numId w:val="37"/>
        </w:numPr>
        <w:suppressAutoHyphens/>
        <w:spacing w:after="0" w:line="240" w:lineRule="auto"/>
        <w:ind w:left="0" w:right="140" w:firstLine="567"/>
        <w:jc w:val="both"/>
        <w:rPr>
          <w:rFonts w:ascii="Times New Roman" w:eastAsia="Calibri" w:hAnsi="Times New Roman" w:cs="Times New Roman"/>
          <w:color w:val="000000"/>
          <w:sz w:val="24"/>
          <w:szCs w:val="24"/>
        </w:rPr>
      </w:pPr>
      <w:r w:rsidRPr="00B357D0">
        <w:rPr>
          <w:rFonts w:ascii="Times New Roman" w:eastAsia="Calibri" w:hAnsi="Times New Roman" w:cs="Times New Roman"/>
          <w:color w:val="000000"/>
          <w:sz w:val="24"/>
          <w:szCs w:val="24"/>
        </w:rPr>
        <w:t>Учасник має не лише забезпечити належне функціонування віртуального середовища, а й здійснювати технічну підтримку, налаштування та моніторинг роботи сайту, що розміщується в цьому середовищі.</w:t>
      </w:r>
      <w:r w:rsidRPr="00B357D0">
        <w:rPr>
          <w:rFonts w:ascii="Times New Roman" w:eastAsia="Calibri" w:hAnsi="Times New Roman" w:cs="Times New Roman"/>
          <w:b/>
          <w:bCs/>
          <w:i/>
          <w:iCs/>
          <w:color w:val="000000"/>
          <w:sz w:val="24"/>
          <w:szCs w:val="24"/>
        </w:rPr>
        <w:t xml:space="preserve"> </w:t>
      </w:r>
    </w:p>
    <w:p w14:paraId="0620A388" w14:textId="77777777" w:rsidR="00B357D0" w:rsidRPr="00B357D0" w:rsidRDefault="00B357D0" w:rsidP="00B357D0">
      <w:pPr>
        <w:numPr>
          <w:ilvl w:val="0"/>
          <w:numId w:val="37"/>
        </w:numPr>
        <w:suppressAutoHyphens/>
        <w:spacing w:after="0" w:line="240" w:lineRule="auto"/>
        <w:ind w:left="0" w:right="140" w:firstLine="567"/>
        <w:jc w:val="both"/>
        <w:rPr>
          <w:rFonts w:ascii="Times New Roman" w:eastAsia="Calibri" w:hAnsi="Times New Roman" w:cs="Times New Roman"/>
          <w:color w:val="000000"/>
          <w:sz w:val="24"/>
          <w:szCs w:val="24"/>
        </w:rPr>
      </w:pPr>
      <w:r w:rsidRPr="00B357D0">
        <w:rPr>
          <w:rFonts w:ascii="Times New Roman" w:eastAsia="Calibri" w:hAnsi="Times New Roman" w:cs="Times New Roman"/>
          <w:color w:val="000000"/>
          <w:sz w:val="24"/>
          <w:szCs w:val="24"/>
        </w:rPr>
        <w:lastRenderedPageBreak/>
        <w:t xml:space="preserve">Підтримка функціонування додатків Замовника розміщених на орендованих обчислювальних </w:t>
      </w:r>
      <w:proofErr w:type="spellStart"/>
      <w:r w:rsidRPr="00B357D0">
        <w:rPr>
          <w:rFonts w:ascii="Times New Roman" w:eastAsia="Calibri" w:hAnsi="Times New Roman" w:cs="Times New Roman"/>
          <w:color w:val="000000"/>
          <w:sz w:val="24"/>
          <w:szCs w:val="24"/>
        </w:rPr>
        <w:t>потужностях</w:t>
      </w:r>
      <w:proofErr w:type="spellEnd"/>
      <w:r w:rsidRPr="00B357D0">
        <w:rPr>
          <w:rFonts w:ascii="Times New Roman" w:eastAsia="Calibri" w:hAnsi="Times New Roman" w:cs="Times New Roman"/>
          <w:color w:val="000000"/>
          <w:sz w:val="24"/>
          <w:szCs w:val="24"/>
        </w:rPr>
        <w:t xml:space="preserve"> </w:t>
      </w:r>
    </w:p>
    <w:p w14:paraId="2D2E56AC" w14:textId="77777777" w:rsidR="00B357D0" w:rsidRPr="00B357D0" w:rsidRDefault="00B357D0" w:rsidP="00B357D0">
      <w:pPr>
        <w:suppressAutoHyphens/>
        <w:spacing w:after="0" w:line="240" w:lineRule="auto"/>
        <w:ind w:left="567" w:right="140"/>
        <w:jc w:val="both"/>
        <w:rPr>
          <w:rFonts w:ascii="Times New Roman" w:eastAsia="Calibri" w:hAnsi="Times New Roman" w:cs="Times New Roman"/>
          <w:color w:val="000000"/>
          <w:sz w:val="24"/>
          <w:szCs w:val="24"/>
        </w:rPr>
      </w:pPr>
    </w:p>
    <w:p w14:paraId="65BFDC26" w14:textId="77777777" w:rsidR="00B357D0" w:rsidRPr="00B357D0" w:rsidRDefault="00B357D0" w:rsidP="00B357D0">
      <w:pPr>
        <w:suppressAutoHyphens/>
        <w:spacing w:after="0" w:line="240" w:lineRule="auto"/>
        <w:ind w:right="282" w:firstLine="567"/>
        <w:jc w:val="both"/>
        <w:rPr>
          <w:rFonts w:ascii="Times New Roman" w:hAnsi="Times New Roman" w:cs="Times New Roman"/>
          <w:color w:val="000000"/>
          <w:sz w:val="24"/>
          <w:szCs w:val="24"/>
        </w:rPr>
      </w:pPr>
      <w:r w:rsidRPr="00B357D0">
        <w:rPr>
          <w:rFonts w:ascii="Times New Roman" w:hAnsi="Times New Roman" w:cs="Times New Roman"/>
          <w:b/>
          <w:bCs/>
          <w:color w:val="000000"/>
          <w:sz w:val="24"/>
          <w:szCs w:val="24"/>
        </w:rPr>
        <w:t>Послуги включають в себе</w:t>
      </w:r>
      <w:r w:rsidRPr="00B357D0">
        <w:rPr>
          <w:rFonts w:ascii="Times New Roman" w:hAnsi="Times New Roman" w:cs="Times New Roman"/>
          <w:color w:val="000000"/>
          <w:sz w:val="24"/>
          <w:szCs w:val="24"/>
        </w:rPr>
        <w:t>: забезпечення функціонування віртуального середовища в якому розміщено віртуальна машина Замовника, каналів передачі даних до віртуального середовища; послуги з технічної підтримки</w:t>
      </w:r>
      <w:bookmarkStart w:id="0" w:name="30j0zll"/>
      <w:bookmarkEnd w:id="0"/>
      <w:r w:rsidRPr="00B357D0">
        <w:rPr>
          <w:rFonts w:ascii="Times New Roman" w:hAnsi="Times New Roman" w:cs="Times New Roman"/>
          <w:color w:val="000000"/>
          <w:sz w:val="24"/>
          <w:szCs w:val="24"/>
        </w:rPr>
        <w:t xml:space="preserve"> та надання консультацій замовнику по електронній пошті та системам обміну повідомленнями при потребі З</w:t>
      </w:r>
      <w:bookmarkStart w:id="1" w:name="1fob9te"/>
      <w:bookmarkEnd w:id="1"/>
      <w:r w:rsidRPr="00B357D0">
        <w:rPr>
          <w:rFonts w:ascii="Times New Roman" w:hAnsi="Times New Roman" w:cs="Times New Roman"/>
          <w:color w:val="000000"/>
          <w:sz w:val="24"/>
          <w:szCs w:val="24"/>
        </w:rPr>
        <w:t>амовника:</w:t>
      </w:r>
    </w:p>
    <w:p w14:paraId="0C6D8B94" w14:textId="77777777" w:rsidR="00B357D0" w:rsidRPr="00B357D0" w:rsidRDefault="00B357D0" w:rsidP="00B357D0">
      <w:pPr>
        <w:numPr>
          <w:ilvl w:val="0"/>
          <w:numId w:val="38"/>
        </w:numPr>
        <w:tabs>
          <w:tab w:val="left" w:pos="851"/>
        </w:tabs>
        <w:suppressAutoHyphens/>
        <w:spacing w:after="0" w:line="240" w:lineRule="auto"/>
        <w:ind w:left="0" w:right="282" w:firstLine="567"/>
        <w:jc w:val="both"/>
        <w:rPr>
          <w:rFonts w:ascii="Times New Roman" w:hAnsi="Times New Roman" w:cs="Times New Roman"/>
          <w:color w:val="000000"/>
          <w:sz w:val="24"/>
          <w:szCs w:val="24"/>
        </w:rPr>
      </w:pPr>
      <w:r w:rsidRPr="00B357D0">
        <w:rPr>
          <w:rFonts w:ascii="Times New Roman" w:hAnsi="Times New Roman" w:cs="Times New Roman"/>
          <w:color w:val="000000"/>
          <w:sz w:val="24"/>
          <w:szCs w:val="24"/>
        </w:rPr>
        <w:t>налаштування віртуального середовища Замовника та забезпечення належного функціонування системи віртуалізації;</w:t>
      </w:r>
    </w:p>
    <w:p w14:paraId="61906436" w14:textId="77777777" w:rsidR="00B357D0" w:rsidRPr="00B357D0" w:rsidRDefault="00B357D0" w:rsidP="00B357D0">
      <w:pPr>
        <w:numPr>
          <w:ilvl w:val="0"/>
          <w:numId w:val="38"/>
        </w:numPr>
        <w:tabs>
          <w:tab w:val="left" w:pos="851"/>
        </w:tabs>
        <w:suppressAutoHyphens/>
        <w:spacing w:after="0" w:line="240" w:lineRule="auto"/>
        <w:ind w:left="0" w:right="282" w:firstLine="567"/>
        <w:jc w:val="both"/>
        <w:rPr>
          <w:rFonts w:ascii="Times New Roman" w:hAnsi="Times New Roman" w:cs="Times New Roman"/>
          <w:color w:val="000000"/>
          <w:sz w:val="24"/>
          <w:szCs w:val="24"/>
        </w:rPr>
      </w:pPr>
      <w:r w:rsidRPr="00B357D0">
        <w:rPr>
          <w:rFonts w:ascii="Times New Roman" w:hAnsi="Times New Roman" w:cs="Times New Roman"/>
          <w:color w:val="000000"/>
          <w:sz w:val="24"/>
          <w:szCs w:val="24"/>
        </w:rPr>
        <w:t>постійний моніторинг роботи системи віртуалізації та оперативне реагування на інциденти які виникли у Замовника;</w:t>
      </w:r>
    </w:p>
    <w:p w14:paraId="7B615556" w14:textId="77777777" w:rsidR="00B357D0" w:rsidRPr="00B357D0" w:rsidRDefault="00B357D0" w:rsidP="00B357D0">
      <w:pPr>
        <w:numPr>
          <w:ilvl w:val="0"/>
          <w:numId w:val="38"/>
        </w:numPr>
        <w:tabs>
          <w:tab w:val="left" w:pos="851"/>
        </w:tabs>
        <w:suppressAutoHyphens/>
        <w:spacing w:after="0" w:line="240" w:lineRule="auto"/>
        <w:ind w:left="0" w:right="282" w:firstLine="567"/>
        <w:jc w:val="both"/>
        <w:rPr>
          <w:rFonts w:ascii="Times New Roman" w:hAnsi="Times New Roman" w:cs="Times New Roman"/>
          <w:color w:val="000000"/>
          <w:sz w:val="24"/>
          <w:szCs w:val="24"/>
        </w:rPr>
      </w:pPr>
      <w:r w:rsidRPr="00B357D0">
        <w:rPr>
          <w:rFonts w:ascii="Times New Roman" w:hAnsi="Times New Roman" w:cs="Times New Roman"/>
          <w:color w:val="000000"/>
          <w:sz w:val="24"/>
          <w:szCs w:val="24"/>
        </w:rPr>
        <w:t>налаштування мережевого середовища клієнта та підтримка належного функціонування каналів передачі даних;</w:t>
      </w:r>
    </w:p>
    <w:p w14:paraId="6013CFC2" w14:textId="77777777" w:rsidR="00B357D0" w:rsidRPr="00B357D0" w:rsidRDefault="00B357D0" w:rsidP="00B357D0">
      <w:pPr>
        <w:numPr>
          <w:ilvl w:val="0"/>
          <w:numId w:val="38"/>
        </w:numPr>
        <w:tabs>
          <w:tab w:val="left" w:pos="851"/>
        </w:tabs>
        <w:suppressAutoHyphens/>
        <w:spacing w:after="0" w:line="240" w:lineRule="auto"/>
        <w:ind w:left="0" w:right="282" w:firstLine="567"/>
        <w:jc w:val="both"/>
        <w:rPr>
          <w:rFonts w:ascii="Times New Roman" w:hAnsi="Times New Roman" w:cs="Times New Roman"/>
          <w:color w:val="000000"/>
          <w:sz w:val="24"/>
          <w:szCs w:val="24"/>
        </w:rPr>
      </w:pPr>
      <w:r w:rsidRPr="00B357D0">
        <w:rPr>
          <w:rFonts w:ascii="Times New Roman" w:hAnsi="Times New Roman" w:cs="Times New Roman"/>
          <w:color w:val="000000"/>
          <w:sz w:val="24"/>
          <w:szCs w:val="24"/>
        </w:rPr>
        <w:t>надання консультативної допомоги</w:t>
      </w:r>
      <w:bookmarkStart w:id="2" w:name="3znysh7"/>
      <w:bookmarkEnd w:id="2"/>
      <w:r w:rsidRPr="00B357D0">
        <w:rPr>
          <w:rFonts w:ascii="Times New Roman" w:hAnsi="Times New Roman" w:cs="Times New Roman"/>
          <w:color w:val="000000"/>
          <w:sz w:val="24"/>
          <w:szCs w:val="24"/>
        </w:rPr>
        <w:t xml:space="preserve"> Замовнику щодо підготовки, налаштувань та роботи з наданим середовищем.</w:t>
      </w:r>
    </w:p>
    <w:p w14:paraId="731627B4" w14:textId="77777777" w:rsidR="00B357D0" w:rsidRPr="00B357D0" w:rsidRDefault="00B357D0" w:rsidP="00B357D0">
      <w:pPr>
        <w:suppressAutoHyphens/>
        <w:spacing w:after="0" w:line="240" w:lineRule="auto"/>
        <w:ind w:right="282" w:firstLine="567"/>
        <w:jc w:val="both"/>
        <w:rPr>
          <w:rFonts w:ascii="Times New Roman" w:hAnsi="Times New Roman" w:cs="Times New Roman"/>
          <w:color w:val="000000"/>
          <w:sz w:val="24"/>
          <w:szCs w:val="24"/>
        </w:rPr>
      </w:pPr>
    </w:p>
    <w:p w14:paraId="33FE299D" w14:textId="77777777" w:rsidR="00B357D0" w:rsidRPr="00B357D0" w:rsidRDefault="00B357D0" w:rsidP="00B357D0">
      <w:pPr>
        <w:suppressAutoHyphens/>
        <w:spacing w:after="0" w:line="240" w:lineRule="auto"/>
        <w:ind w:right="282" w:firstLine="567"/>
        <w:jc w:val="center"/>
        <w:rPr>
          <w:rFonts w:ascii="Times New Roman" w:hAnsi="Times New Roman" w:cs="Times New Roman"/>
          <w:color w:val="000000"/>
          <w:sz w:val="24"/>
          <w:szCs w:val="24"/>
        </w:rPr>
      </w:pPr>
      <w:r w:rsidRPr="00B357D0">
        <w:rPr>
          <w:rFonts w:ascii="Times New Roman" w:hAnsi="Times New Roman" w:cs="Times New Roman"/>
          <w:b/>
          <w:color w:val="000000"/>
          <w:sz w:val="24"/>
          <w:szCs w:val="24"/>
        </w:rPr>
        <w:t>Правила користування глобальною мережею Інтернет та доступом до неї</w:t>
      </w:r>
    </w:p>
    <w:p w14:paraId="388F4460" w14:textId="77777777" w:rsidR="00B357D0" w:rsidRPr="00B357D0" w:rsidRDefault="00B357D0" w:rsidP="00B357D0">
      <w:pPr>
        <w:suppressAutoHyphens/>
        <w:spacing w:after="0" w:line="240" w:lineRule="auto"/>
        <w:ind w:right="282" w:firstLine="567"/>
        <w:jc w:val="both"/>
        <w:rPr>
          <w:rFonts w:ascii="Times New Roman" w:hAnsi="Times New Roman" w:cs="Times New Roman"/>
          <w:color w:val="000000"/>
          <w:sz w:val="24"/>
          <w:szCs w:val="24"/>
        </w:rPr>
      </w:pPr>
      <w:bookmarkStart w:id="3" w:name="2et92p0"/>
      <w:bookmarkEnd w:id="3"/>
      <w:r w:rsidRPr="00B357D0">
        <w:rPr>
          <w:rFonts w:ascii="Times New Roman" w:hAnsi="Times New Roman" w:cs="Times New Roman"/>
          <w:color w:val="000000"/>
          <w:sz w:val="24"/>
          <w:szCs w:val="24"/>
        </w:rPr>
        <w:t>Не здійснювати масового розсилання повідомлень електронною поштою та іншими засобами персонального обміну інформацією як то месенджери, інакше як за явної і вираженої прямої згоди одержувачів.</w:t>
      </w:r>
    </w:p>
    <w:p w14:paraId="6B3EF6A2" w14:textId="77777777" w:rsidR="00B357D0" w:rsidRPr="00B357D0" w:rsidRDefault="00B357D0" w:rsidP="00B357D0">
      <w:pPr>
        <w:suppressAutoHyphens/>
        <w:spacing w:after="0" w:line="240" w:lineRule="auto"/>
        <w:ind w:right="282" w:firstLine="567"/>
        <w:jc w:val="both"/>
        <w:rPr>
          <w:rFonts w:ascii="Times New Roman" w:hAnsi="Times New Roman" w:cs="Times New Roman"/>
          <w:color w:val="000000"/>
          <w:sz w:val="24"/>
          <w:szCs w:val="24"/>
        </w:rPr>
      </w:pPr>
      <w:r w:rsidRPr="00B357D0">
        <w:rPr>
          <w:rFonts w:ascii="Times New Roman" w:hAnsi="Times New Roman" w:cs="Times New Roman"/>
          <w:color w:val="000000"/>
          <w:sz w:val="24"/>
          <w:szCs w:val="24"/>
        </w:rPr>
        <w:t>Не здійснювати розсилання шкідливого та вірусного програмного забезпечення електронною поштою та іншими засобами персонального обміну інформацією як то месенджери та інше.</w:t>
      </w:r>
    </w:p>
    <w:p w14:paraId="698883EF" w14:textId="77777777" w:rsidR="00B357D0" w:rsidRPr="00B357D0" w:rsidRDefault="00B357D0" w:rsidP="00B357D0">
      <w:pPr>
        <w:suppressAutoHyphens/>
        <w:spacing w:after="0" w:line="240" w:lineRule="auto"/>
        <w:ind w:right="282" w:firstLine="567"/>
        <w:jc w:val="both"/>
        <w:rPr>
          <w:rFonts w:ascii="Times New Roman" w:hAnsi="Times New Roman" w:cs="Times New Roman"/>
          <w:color w:val="000000"/>
          <w:sz w:val="24"/>
          <w:szCs w:val="24"/>
        </w:rPr>
      </w:pPr>
      <w:r w:rsidRPr="00B357D0">
        <w:rPr>
          <w:rFonts w:ascii="Times New Roman" w:hAnsi="Times New Roman" w:cs="Times New Roman"/>
          <w:color w:val="000000"/>
          <w:sz w:val="24"/>
          <w:szCs w:val="24"/>
        </w:rPr>
        <w:t>Не здійснювати відкритої публікації в мережі адрес електронної пошти чи інших персональних ідентифікаторів громадян, а також інших персональних даних громадян  без їхньої прямої згоди.</w:t>
      </w:r>
    </w:p>
    <w:p w14:paraId="353A54FF" w14:textId="77777777" w:rsidR="00B357D0" w:rsidRPr="00B357D0" w:rsidRDefault="00B357D0" w:rsidP="00B357D0">
      <w:pPr>
        <w:suppressAutoHyphens/>
        <w:spacing w:after="0" w:line="240" w:lineRule="auto"/>
        <w:ind w:right="282" w:firstLine="567"/>
        <w:jc w:val="both"/>
        <w:rPr>
          <w:rFonts w:ascii="Times New Roman" w:hAnsi="Times New Roman" w:cs="Times New Roman"/>
          <w:color w:val="000000"/>
          <w:sz w:val="24"/>
          <w:szCs w:val="24"/>
        </w:rPr>
      </w:pPr>
      <w:r w:rsidRPr="00B357D0">
        <w:rPr>
          <w:rFonts w:ascii="Times New Roman" w:hAnsi="Times New Roman" w:cs="Times New Roman"/>
          <w:color w:val="000000"/>
          <w:sz w:val="24"/>
          <w:szCs w:val="24"/>
        </w:rPr>
        <w:t>Не здійснювати цілеспрямованого сканування інформаційних ресурсів з метою збору різноманітної інформації як технічного так і інформаційного характеру.</w:t>
      </w:r>
    </w:p>
    <w:p w14:paraId="19DB8711" w14:textId="77777777" w:rsidR="00B357D0" w:rsidRPr="00B357D0" w:rsidRDefault="00B357D0" w:rsidP="00B357D0">
      <w:pPr>
        <w:suppressAutoHyphens/>
        <w:spacing w:after="0" w:line="240" w:lineRule="auto"/>
        <w:ind w:right="282" w:firstLine="567"/>
        <w:jc w:val="both"/>
        <w:rPr>
          <w:rFonts w:ascii="Times New Roman" w:hAnsi="Times New Roman" w:cs="Times New Roman"/>
          <w:color w:val="000000"/>
          <w:sz w:val="24"/>
          <w:szCs w:val="24"/>
        </w:rPr>
      </w:pPr>
      <w:r w:rsidRPr="00B357D0">
        <w:rPr>
          <w:rFonts w:ascii="Times New Roman" w:hAnsi="Times New Roman" w:cs="Times New Roman"/>
          <w:color w:val="000000"/>
          <w:sz w:val="24"/>
          <w:szCs w:val="24"/>
        </w:rPr>
        <w:t>Не вчиняти спроб отримання несанкціонованого доступу до ресурсів мережі, та не здійснювати мережевих нападів та мережевого зламу і не приймати участі в них, за винятком випадків, коли напад на мережевий ресурс проводиться з явного дозволу власника або адміністратора даного ресурсу.</w:t>
      </w:r>
    </w:p>
    <w:p w14:paraId="15D95525" w14:textId="77777777" w:rsidR="00B357D0" w:rsidRPr="00B357D0" w:rsidRDefault="00B357D0" w:rsidP="00B357D0">
      <w:pPr>
        <w:suppressAutoHyphens/>
        <w:spacing w:after="0" w:line="240" w:lineRule="auto"/>
        <w:ind w:right="282" w:firstLine="567"/>
        <w:jc w:val="both"/>
        <w:rPr>
          <w:rFonts w:ascii="Times New Roman" w:hAnsi="Times New Roman" w:cs="Times New Roman"/>
          <w:color w:val="000000"/>
          <w:sz w:val="24"/>
          <w:szCs w:val="24"/>
        </w:rPr>
      </w:pPr>
      <w:r w:rsidRPr="00B357D0">
        <w:rPr>
          <w:rFonts w:ascii="Times New Roman" w:hAnsi="Times New Roman" w:cs="Times New Roman"/>
          <w:color w:val="000000"/>
          <w:sz w:val="24"/>
          <w:szCs w:val="24"/>
        </w:rPr>
        <w:t>Не вчиняти дій, спрямованих на порушення нормального функціонування елементів мережі (робочих станцій, серверів, мережевого обладнання, та іншого устаткування або програмного забезпечення, що не належать користувачу).</w:t>
      </w:r>
    </w:p>
    <w:p w14:paraId="4DA4283C" w14:textId="77777777" w:rsidR="00B357D0" w:rsidRPr="00B357D0" w:rsidRDefault="00B357D0" w:rsidP="00B357D0">
      <w:pPr>
        <w:suppressAutoHyphens/>
        <w:spacing w:after="0" w:line="240" w:lineRule="auto"/>
        <w:ind w:right="282" w:firstLine="567"/>
        <w:jc w:val="both"/>
        <w:rPr>
          <w:rFonts w:ascii="Times New Roman" w:hAnsi="Times New Roman" w:cs="Times New Roman"/>
          <w:color w:val="000000"/>
          <w:sz w:val="24"/>
          <w:szCs w:val="24"/>
        </w:rPr>
      </w:pPr>
      <w:r w:rsidRPr="00B357D0">
        <w:rPr>
          <w:rFonts w:ascii="Times New Roman" w:hAnsi="Times New Roman" w:cs="Times New Roman"/>
          <w:color w:val="000000"/>
          <w:sz w:val="24"/>
          <w:szCs w:val="24"/>
        </w:rPr>
        <w:t>Не вчиняти дій, направлених на отримання несанкціонованого доступу до ресурсів мережі (робочих станцій, серверів, мережевого обладнання, та іншого устаткування або програмного забезпечення), та подальшого використання  такого доступу в різноманітних цілях.</w:t>
      </w:r>
    </w:p>
    <w:p w14:paraId="2DA85DB0" w14:textId="77777777" w:rsidR="00B357D0" w:rsidRPr="00B357D0" w:rsidRDefault="00B357D0" w:rsidP="00B357D0">
      <w:pPr>
        <w:suppressAutoHyphens/>
        <w:spacing w:after="0" w:line="240" w:lineRule="auto"/>
        <w:ind w:right="282" w:firstLine="567"/>
        <w:jc w:val="both"/>
        <w:rPr>
          <w:rFonts w:ascii="Times New Roman" w:hAnsi="Times New Roman" w:cs="Times New Roman"/>
          <w:color w:val="000000"/>
          <w:sz w:val="24"/>
          <w:szCs w:val="24"/>
        </w:rPr>
      </w:pPr>
      <w:r w:rsidRPr="00B357D0">
        <w:rPr>
          <w:rFonts w:ascii="Times New Roman" w:hAnsi="Times New Roman" w:cs="Times New Roman"/>
          <w:color w:val="000000"/>
          <w:sz w:val="24"/>
          <w:szCs w:val="24"/>
        </w:rPr>
        <w:t>Під несанкціонованим доступом розуміється будь-який доступ способом, відмінним від передбаченого власником ресурсу.</w:t>
      </w:r>
    </w:p>
    <w:p w14:paraId="2F1F0540" w14:textId="77777777" w:rsidR="00B357D0" w:rsidRPr="00B357D0" w:rsidRDefault="00B357D0" w:rsidP="00B357D0">
      <w:pPr>
        <w:suppressAutoHyphens/>
        <w:spacing w:after="0" w:line="240" w:lineRule="auto"/>
        <w:ind w:right="282" w:firstLine="567"/>
        <w:jc w:val="both"/>
        <w:rPr>
          <w:rFonts w:ascii="Times New Roman" w:hAnsi="Times New Roman" w:cs="Times New Roman"/>
          <w:color w:val="000000"/>
          <w:sz w:val="24"/>
          <w:szCs w:val="24"/>
        </w:rPr>
      </w:pPr>
      <w:r w:rsidRPr="00B357D0">
        <w:rPr>
          <w:rFonts w:ascii="Times New Roman" w:hAnsi="Times New Roman" w:cs="Times New Roman"/>
          <w:color w:val="000000"/>
          <w:sz w:val="24"/>
          <w:szCs w:val="24"/>
        </w:rPr>
        <w:t>Дотримуватись правил використання інформаційних ресурсів що вказані та публікуються власниками та адміністраторами на них.</w:t>
      </w:r>
    </w:p>
    <w:p w14:paraId="541939B2" w14:textId="77777777" w:rsidR="00B357D0" w:rsidRPr="00B357D0" w:rsidRDefault="00B357D0" w:rsidP="00B357D0">
      <w:pPr>
        <w:suppressAutoHyphens/>
        <w:spacing w:after="0" w:line="240" w:lineRule="auto"/>
        <w:ind w:right="282" w:firstLine="567"/>
        <w:jc w:val="both"/>
        <w:rPr>
          <w:rFonts w:ascii="Times New Roman" w:hAnsi="Times New Roman" w:cs="Times New Roman"/>
          <w:color w:val="000000"/>
          <w:sz w:val="24"/>
          <w:szCs w:val="24"/>
        </w:rPr>
      </w:pPr>
      <w:proofErr w:type="spellStart"/>
      <w:r w:rsidRPr="00B357D0">
        <w:rPr>
          <w:rFonts w:ascii="Times New Roman" w:hAnsi="Times New Roman" w:cs="Times New Roman"/>
          <w:color w:val="000000"/>
          <w:sz w:val="24"/>
          <w:szCs w:val="24"/>
        </w:rPr>
        <w:t>Відповідально</w:t>
      </w:r>
      <w:proofErr w:type="spellEnd"/>
      <w:r w:rsidRPr="00B357D0">
        <w:rPr>
          <w:rFonts w:ascii="Times New Roman" w:hAnsi="Times New Roman" w:cs="Times New Roman"/>
          <w:color w:val="000000"/>
          <w:sz w:val="24"/>
          <w:szCs w:val="24"/>
        </w:rPr>
        <w:t xml:space="preserve"> ставитись до конфіденційності власних ідентифікаційних реквізитів(паролів, токенів, </w:t>
      </w:r>
      <w:proofErr w:type="spellStart"/>
      <w:r w:rsidRPr="00B357D0">
        <w:rPr>
          <w:rFonts w:ascii="Times New Roman" w:hAnsi="Times New Roman" w:cs="Times New Roman"/>
          <w:color w:val="000000"/>
          <w:sz w:val="24"/>
          <w:szCs w:val="24"/>
        </w:rPr>
        <w:t>ітп</w:t>
      </w:r>
      <w:proofErr w:type="spellEnd"/>
      <w:r w:rsidRPr="00B357D0">
        <w:rPr>
          <w:rFonts w:ascii="Times New Roman" w:hAnsi="Times New Roman" w:cs="Times New Roman"/>
          <w:color w:val="000000"/>
          <w:sz w:val="24"/>
          <w:szCs w:val="24"/>
        </w:rPr>
        <w:t>) для доступу до інформаційних ресурсів, мереж, систем адміністрування тощо.</w:t>
      </w:r>
    </w:p>
    <w:p w14:paraId="66C74C82" w14:textId="77777777" w:rsidR="00B357D0" w:rsidRPr="00B357D0" w:rsidRDefault="00B357D0" w:rsidP="00B357D0">
      <w:pPr>
        <w:suppressAutoHyphens/>
        <w:spacing w:after="0" w:line="240" w:lineRule="auto"/>
        <w:ind w:right="282"/>
        <w:rPr>
          <w:rFonts w:ascii="Times New Roman" w:hAnsi="Times New Roman" w:cs="Times New Roman"/>
          <w:color w:val="000000"/>
          <w:sz w:val="24"/>
          <w:szCs w:val="24"/>
        </w:rPr>
      </w:pPr>
    </w:p>
    <w:p w14:paraId="06CF182F" w14:textId="77777777" w:rsidR="00B357D0" w:rsidRPr="00B357D0" w:rsidRDefault="00B357D0" w:rsidP="00B357D0">
      <w:pPr>
        <w:suppressAutoHyphens/>
        <w:spacing w:after="0" w:line="240" w:lineRule="auto"/>
        <w:ind w:right="282" w:firstLine="567"/>
        <w:rPr>
          <w:rFonts w:ascii="Times New Roman" w:hAnsi="Times New Roman" w:cs="Times New Roman"/>
          <w:color w:val="000000"/>
          <w:sz w:val="24"/>
          <w:szCs w:val="24"/>
        </w:rPr>
      </w:pPr>
      <w:r w:rsidRPr="00B357D0">
        <w:rPr>
          <w:rFonts w:ascii="Times New Roman" w:hAnsi="Times New Roman" w:cs="Times New Roman"/>
          <w:b/>
          <w:color w:val="000000"/>
          <w:sz w:val="24"/>
          <w:szCs w:val="24"/>
        </w:rPr>
        <w:t xml:space="preserve">Технічна підтримка надається у віддаленому форматі: </w:t>
      </w:r>
    </w:p>
    <w:p w14:paraId="51DF6757" w14:textId="77777777" w:rsidR="00B357D0" w:rsidRPr="00B357D0" w:rsidRDefault="00B357D0" w:rsidP="00B357D0">
      <w:pPr>
        <w:suppressAutoHyphens/>
        <w:spacing w:after="0" w:line="240" w:lineRule="auto"/>
        <w:ind w:right="282" w:firstLine="567"/>
        <w:jc w:val="both"/>
        <w:rPr>
          <w:rFonts w:ascii="Times New Roman" w:hAnsi="Times New Roman" w:cs="Times New Roman"/>
          <w:color w:val="000000"/>
          <w:sz w:val="24"/>
          <w:szCs w:val="24"/>
        </w:rPr>
      </w:pPr>
      <w:r w:rsidRPr="00B357D0">
        <w:rPr>
          <w:rFonts w:ascii="Times New Roman" w:hAnsi="Times New Roman" w:cs="Times New Roman"/>
          <w:color w:val="000000"/>
          <w:sz w:val="24"/>
          <w:szCs w:val="24"/>
        </w:rPr>
        <w:t>- в звичайному робочому режимі</w:t>
      </w:r>
      <w:bookmarkStart w:id="4" w:name="tyjcwt"/>
      <w:bookmarkEnd w:id="4"/>
      <w:r w:rsidRPr="00B357D0">
        <w:rPr>
          <w:rFonts w:ascii="Times New Roman" w:hAnsi="Times New Roman" w:cs="Times New Roman"/>
          <w:color w:val="000000"/>
          <w:sz w:val="24"/>
          <w:szCs w:val="24"/>
        </w:rPr>
        <w:t xml:space="preserve"> 8x5 в робочі дні с 10:00 до</w:t>
      </w:r>
      <w:bookmarkStart w:id="5" w:name="3dy6vkm"/>
      <w:bookmarkEnd w:id="5"/>
      <w:r w:rsidRPr="00B357D0">
        <w:rPr>
          <w:rFonts w:ascii="Times New Roman" w:hAnsi="Times New Roman" w:cs="Times New Roman"/>
          <w:color w:val="000000"/>
          <w:sz w:val="24"/>
          <w:szCs w:val="24"/>
        </w:rPr>
        <w:t xml:space="preserve"> 18:00 (</w:t>
      </w:r>
      <w:bookmarkStart w:id="6" w:name="1t3h5sf"/>
      <w:bookmarkEnd w:id="6"/>
      <w:r w:rsidRPr="00B357D0">
        <w:rPr>
          <w:rFonts w:ascii="Times New Roman" w:hAnsi="Times New Roman" w:cs="Times New Roman"/>
          <w:color w:val="000000"/>
          <w:sz w:val="24"/>
          <w:szCs w:val="24"/>
        </w:rPr>
        <w:t>електронна пошта, системи обміну повідомленнями);</w:t>
      </w:r>
    </w:p>
    <w:p w14:paraId="028C4B27" w14:textId="77777777" w:rsidR="00B357D0" w:rsidRPr="00B357D0" w:rsidRDefault="00B357D0" w:rsidP="00B357D0">
      <w:pPr>
        <w:suppressAutoHyphens/>
        <w:spacing w:after="0" w:line="240" w:lineRule="auto"/>
        <w:ind w:right="282" w:firstLine="567"/>
        <w:jc w:val="both"/>
        <w:rPr>
          <w:rFonts w:ascii="Times New Roman" w:hAnsi="Times New Roman" w:cs="Times New Roman"/>
          <w:color w:val="000000"/>
          <w:sz w:val="24"/>
          <w:szCs w:val="24"/>
        </w:rPr>
      </w:pPr>
      <w:r w:rsidRPr="00B357D0">
        <w:rPr>
          <w:rFonts w:ascii="Times New Roman" w:hAnsi="Times New Roman" w:cs="Times New Roman"/>
          <w:color w:val="000000"/>
          <w:sz w:val="24"/>
          <w:szCs w:val="24"/>
        </w:rPr>
        <w:t xml:space="preserve">- в </w:t>
      </w:r>
      <w:proofErr w:type="spellStart"/>
      <w:r w:rsidRPr="00B357D0">
        <w:rPr>
          <w:rFonts w:ascii="Times New Roman" w:hAnsi="Times New Roman" w:cs="Times New Roman"/>
          <w:color w:val="000000"/>
          <w:sz w:val="24"/>
          <w:szCs w:val="24"/>
        </w:rPr>
        <w:t>екстренному</w:t>
      </w:r>
      <w:proofErr w:type="spellEnd"/>
      <w:r w:rsidRPr="00B357D0">
        <w:rPr>
          <w:rFonts w:ascii="Times New Roman" w:hAnsi="Times New Roman" w:cs="Times New Roman"/>
          <w:color w:val="000000"/>
          <w:sz w:val="24"/>
          <w:szCs w:val="24"/>
        </w:rPr>
        <w:t xml:space="preserve"> режимі 24x7 (електронна пошта, системи обміну повідомленнями, телефон).</w:t>
      </w:r>
    </w:p>
    <w:p w14:paraId="5B2BC2C6" w14:textId="77777777" w:rsidR="00B357D0" w:rsidRPr="00B357D0" w:rsidRDefault="00B357D0" w:rsidP="00B357D0">
      <w:pPr>
        <w:suppressAutoHyphens/>
        <w:spacing w:after="0" w:line="240" w:lineRule="auto"/>
        <w:ind w:right="282"/>
        <w:jc w:val="both"/>
        <w:rPr>
          <w:rFonts w:ascii="Times New Roman" w:hAnsi="Times New Roman" w:cs="Times New Roman"/>
          <w:color w:val="000000"/>
          <w:sz w:val="24"/>
          <w:szCs w:val="24"/>
        </w:rPr>
      </w:pPr>
    </w:p>
    <w:p w14:paraId="38DC1B32" w14:textId="77777777" w:rsidR="00B357D0" w:rsidRPr="00B357D0" w:rsidRDefault="00B357D0" w:rsidP="00B357D0">
      <w:pPr>
        <w:suppressAutoHyphens/>
        <w:spacing w:after="0" w:line="240" w:lineRule="auto"/>
        <w:ind w:right="282" w:firstLine="567"/>
        <w:jc w:val="both"/>
        <w:rPr>
          <w:rFonts w:ascii="Times New Roman" w:hAnsi="Times New Roman" w:cs="Times New Roman"/>
          <w:color w:val="000000"/>
          <w:sz w:val="24"/>
          <w:szCs w:val="24"/>
        </w:rPr>
      </w:pPr>
      <w:proofErr w:type="spellStart"/>
      <w:r w:rsidRPr="00B357D0">
        <w:rPr>
          <w:rFonts w:ascii="Times New Roman" w:hAnsi="Times New Roman" w:cs="Times New Roman"/>
          <w:b/>
          <w:bCs/>
          <w:color w:val="000000"/>
          <w:sz w:val="24"/>
          <w:szCs w:val="24"/>
        </w:rPr>
        <w:t>Екстренний</w:t>
      </w:r>
      <w:proofErr w:type="spellEnd"/>
      <w:r w:rsidRPr="00B357D0">
        <w:rPr>
          <w:rFonts w:ascii="Times New Roman" w:hAnsi="Times New Roman" w:cs="Times New Roman"/>
          <w:b/>
          <w:bCs/>
          <w:color w:val="000000"/>
          <w:sz w:val="24"/>
          <w:szCs w:val="24"/>
        </w:rPr>
        <w:t xml:space="preserve"> режим </w:t>
      </w:r>
      <w:proofErr w:type="spellStart"/>
      <w:r w:rsidRPr="00B357D0">
        <w:rPr>
          <w:rFonts w:ascii="Times New Roman" w:hAnsi="Times New Roman" w:cs="Times New Roman"/>
          <w:b/>
          <w:bCs/>
          <w:color w:val="000000"/>
          <w:sz w:val="24"/>
          <w:szCs w:val="24"/>
        </w:rPr>
        <w:t>задіюється</w:t>
      </w:r>
      <w:proofErr w:type="spellEnd"/>
      <w:r w:rsidRPr="00B357D0">
        <w:rPr>
          <w:rFonts w:ascii="Times New Roman" w:hAnsi="Times New Roman" w:cs="Times New Roman"/>
          <w:b/>
          <w:bCs/>
          <w:color w:val="000000"/>
          <w:sz w:val="24"/>
          <w:szCs w:val="24"/>
        </w:rPr>
        <w:t xml:space="preserve"> у випадку виникнення критичних проблем, що унеможливлюють функціонування інформаційної системи Замовника</w:t>
      </w:r>
      <w:r w:rsidRPr="00B357D0">
        <w:rPr>
          <w:rFonts w:ascii="Times New Roman" w:hAnsi="Times New Roman" w:cs="Times New Roman"/>
          <w:color w:val="000000"/>
          <w:sz w:val="24"/>
          <w:szCs w:val="24"/>
        </w:rPr>
        <w:t xml:space="preserve">. </w:t>
      </w:r>
    </w:p>
    <w:p w14:paraId="6F0C21E8" w14:textId="77777777" w:rsidR="00B357D0" w:rsidRPr="00B357D0" w:rsidRDefault="00B357D0" w:rsidP="00B357D0">
      <w:pPr>
        <w:suppressAutoHyphens/>
        <w:spacing w:after="0" w:line="240" w:lineRule="auto"/>
        <w:jc w:val="both"/>
        <w:rPr>
          <w:rFonts w:ascii="Times New Roman" w:hAnsi="Times New Roman" w:cs="Times New Roman"/>
          <w:color w:val="000000"/>
          <w:sz w:val="24"/>
          <w:szCs w:val="24"/>
        </w:rPr>
      </w:pPr>
    </w:p>
    <w:p w14:paraId="3F7DABD4" w14:textId="77777777" w:rsidR="00B357D0" w:rsidRPr="00B357D0" w:rsidRDefault="00B357D0" w:rsidP="00B357D0">
      <w:pPr>
        <w:suppressAutoHyphens/>
        <w:spacing w:after="0" w:line="240" w:lineRule="auto"/>
        <w:rPr>
          <w:rFonts w:ascii="Times New Roman" w:hAnsi="Times New Roman" w:cs="Times New Roman"/>
          <w:sz w:val="24"/>
          <w:szCs w:val="24"/>
        </w:rPr>
      </w:pPr>
    </w:p>
    <w:p w14:paraId="5335C93E" w14:textId="77777777" w:rsidR="00B357D0" w:rsidRPr="00B357D0" w:rsidRDefault="00B357D0" w:rsidP="00B357D0">
      <w:pPr>
        <w:spacing w:after="0" w:line="240" w:lineRule="auto"/>
        <w:ind w:left="-426" w:right="140" w:firstLine="284"/>
        <w:jc w:val="both"/>
        <w:rPr>
          <w:rFonts w:ascii="Times New Roman" w:eastAsia="Arial" w:hAnsi="Times New Roman" w:cs="Times New Roman"/>
          <w:b/>
          <w:i/>
          <w:sz w:val="24"/>
          <w:szCs w:val="24"/>
          <w:u w:val="single"/>
        </w:rPr>
      </w:pPr>
      <w:r w:rsidRPr="00B357D0">
        <w:rPr>
          <w:rFonts w:ascii="Times New Roman" w:eastAsia="Arial" w:hAnsi="Times New Roman" w:cs="Times New Roman"/>
          <w:b/>
          <w:i/>
          <w:sz w:val="24"/>
          <w:szCs w:val="24"/>
          <w:u w:val="single"/>
        </w:rPr>
        <w:t xml:space="preserve">Примітка: </w:t>
      </w:r>
    </w:p>
    <w:p w14:paraId="51763892" w14:textId="77777777" w:rsidR="00B357D0" w:rsidRPr="00B357D0" w:rsidRDefault="00B357D0" w:rsidP="00B357D0">
      <w:pPr>
        <w:spacing w:after="0" w:line="240" w:lineRule="auto"/>
        <w:ind w:left="-426" w:right="140" w:firstLine="426"/>
        <w:jc w:val="both"/>
        <w:rPr>
          <w:rFonts w:ascii="Times New Roman" w:eastAsia="Arial" w:hAnsi="Times New Roman" w:cs="Times New Roman"/>
          <w:i/>
          <w:sz w:val="24"/>
          <w:szCs w:val="24"/>
        </w:rPr>
      </w:pPr>
      <w:r w:rsidRPr="00B357D0">
        <w:rPr>
          <w:rFonts w:ascii="Times New Roman" w:eastAsia="Arial" w:hAnsi="Times New Roman" w:cs="Times New Roman"/>
          <w:i/>
          <w:color w:val="000000"/>
          <w:sz w:val="24"/>
          <w:szCs w:val="24"/>
        </w:rPr>
        <w:t xml:space="preserve">Учасник розраховує вартість послуг відповідно до діючих норм, стандартів та нормативів з урахуванням усіх своїх витрат, податків та обов’язкових платежів (зборів). </w:t>
      </w:r>
    </w:p>
    <w:p w14:paraId="3F652C34" w14:textId="77777777" w:rsidR="00B357D0" w:rsidRPr="00B357D0" w:rsidRDefault="00B357D0" w:rsidP="00B357D0">
      <w:pPr>
        <w:spacing w:after="0" w:line="240" w:lineRule="auto"/>
        <w:ind w:left="-426" w:right="140" w:firstLine="426"/>
        <w:jc w:val="both"/>
        <w:rPr>
          <w:rFonts w:ascii="Times New Roman" w:eastAsia="Arial" w:hAnsi="Times New Roman" w:cs="Times New Roman"/>
          <w:i/>
          <w:color w:val="000000"/>
          <w:sz w:val="24"/>
          <w:szCs w:val="24"/>
        </w:rPr>
      </w:pPr>
      <w:r w:rsidRPr="00B357D0">
        <w:rPr>
          <w:rFonts w:ascii="Times New Roman" w:eastAsia="Arial" w:hAnsi="Times New Roman" w:cs="Times New Roman"/>
          <w:i/>
          <w:color w:val="000000"/>
          <w:sz w:val="24"/>
          <w:szCs w:val="24"/>
        </w:rPr>
        <w:t>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w:t>
      </w:r>
    </w:p>
    <w:p w14:paraId="3505FE24" w14:textId="77777777" w:rsidR="00E819A6" w:rsidRPr="00904765" w:rsidRDefault="00E819A6" w:rsidP="00E819A6">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3CE9B5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357D0">
        <w:rPr>
          <w:rFonts w:ascii="Times New Roman" w:eastAsia="Times New Roman" w:hAnsi="Times New Roman" w:cs="Times New Roman"/>
          <w:sz w:val="24"/>
          <w:szCs w:val="24"/>
          <w:lang w:eastAsia="ru-RU"/>
        </w:rPr>
        <w:t>92 519,82</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B357D0">
        <w:rPr>
          <w:rFonts w:ascii="Times New Roman" w:eastAsia="Times New Roman" w:hAnsi="Times New Roman" w:cs="Times New Roman"/>
          <w:sz w:val="24"/>
          <w:szCs w:val="24"/>
          <w:lang w:eastAsia="ru-RU"/>
        </w:rPr>
        <w:t xml:space="preserve">дев’яносто дві тисячі п’ятсот дев’ятнадцять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B357D0">
        <w:rPr>
          <w:rFonts w:ascii="Times New Roman" w:eastAsia="Times New Roman" w:hAnsi="Times New Roman" w:cs="Times New Roman"/>
          <w:sz w:val="24"/>
          <w:szCs w:val="24"/>
          <w:lang w:eastAsia="ru-RU"/>
        </w:rPr>
        <w:t>82</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67EA7" w14:textId="77777777" w:rsidR="001C6D98" w:rsidRDefault="001C6D98">
      <w:pPr>
        <w:spacing w:after="0" w:line="240" w:lineRule="auto"/>
      </w:pPr>
      <w:r>
        <w:separator/>
      </w:r>
    </w:p>
  </w:endnote>
  <w:endnote w:type="continuationSeparator" w:id="0">
    <w:p w14:paraId="483B8436" w14:textId="77777777" w:rsidR="001C6D98" w:rsidRDefault="001C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3873" w14:textId="77777777" w:rsidR="001C6D98" w:rsidRDefault="001C6D98">
      <w:pPr>
        <w:spacing w:after="0" w:line="240" w:lineRule="auto"/>
      </w:pPr>
      <w:r>
        <w:separator/>
      </w:r>
    </w:p>
  </w:footnote>
  <w:footnote w:type="continuationSeparator" w:id="0">
    <w:p w14:paraId="116CA2F0" w14:textId="77777777" w:rsidR="001C6D98" w:rsidRDefault="001C6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58803A2"/>
    <w:multiLevelType w:val="multilevel"/>
    <w:tmpl w:val="0304F5C6"/>
    <w:lvl w:ilvl="0">
      <w:start w:val="1"/>
      <w:numFmt w:val="decimal"/>
      <w:lvlText w:val="%1)"/>
      <w:lvlJc w:val="left"/>
      <w:pPr>
        <w:tabs>
          <w:tab w:val="num" w:pos="0"/>
        </w:tabs>
        <w:ind w:left="720" w:hanging="360"/>
      </w:pPr>
      <w:rPr>
        <w:position w:val="0"/>
        <w:sz w:val="24"/>
        <w:szCs w:val="24"/>
        <w:vertAlign w:val="baseline"/>
      </w:rPr>
    </w:lvl>
    <w:lvl w:ilvl="1">
      <w:start w:val="1"/>
      <w:numFmt w:val="decimal"/>
      <w:lvlText w:val="%1.%2."/>
      <w:lvlJc w:val="left"/>
      <w:pPr>
        <w:tabs>
          <w:tab w:val="num" w:pos="0"/>
        </w:tabs>
        <w:ind w:left="720" w:hanging="360"/>
      </w:pPr>
      <w:rPr>
        <w:position w:val="0"/>
        <w:sz w:val="22"/>
        <w:vertAlign w:val="baseline"/>
      </w:rPr>
    </w:lvl>
    <w:lvl w:ilvl="2">
      <w:start w:val="1"/>
      <w:numFmt w:val="decimal"/>
      <w:lvlText w:val="%1.%2.%3."/>
      <w:lvlJc w:val="left"/>
      <w:pPr>
        <w:tabs>
          <w:tab w:val="num" w:pos="0"/>
        </w:tabs>
        <w:ind w:left="1080" w:hanging="720"/>
      </w:pPr>
      <w:rPr>
        <w:position w:val="0"/>
        <w:sz w:val="22"/>
        <w:vertAlign w:val="baseline"/>
      </w:rPr>
    </w:lvl>
    <w:lvl w:ilvl="3">
      <w:start w:val="1"/>
      <w:numFmt w:val="decimal"/>
      <w:lvlText w:val="%1.%2.%3.%4."/>
      <w:lvlJc w:val="left"/>
      <w:pPr>
        <w:tabs>
          <w:tab w:val="num" w:pos="0"/>
        </w:tabs>
        <w:ind w:left="1080" w:hanging="720"/>
      </w:pPr>
      <w:rPr>
        <w:position w:val="0"/>
        <w:sz w:val="22"/>
        <w:vertAlign w:val="baseline"/>
      </w:rPr>
    </w:lvl>
    <w:lvl w:ilvl="4">
      <w:start w:val="1"/>
      <w:numFmt w:val="decimal"/>
      <w:lvlText w:val="%1.%2.%3.%4.%5."/>
      <w:lvlJc w:val="left"/>
      <w:pPr>
        <w:tabs>
          <w:tab w:val="num" w:pos="0"/>
        </w:tabs>
        <w:ind w:left="1440" w:hanging="1080"/>
      </w:pPr>
      <w:rPr>
        <w:position w:val="0"/>
        <w:sz w:val="22"/>
        <w:vertAlign w:val="baseline"/>
      </w:rPr>
    </w:lvl>
    <w:lvl w:ilvl="5">
      <w:start w:val="1"/>
      <w:numFmt w:val="decimal"/>
      <w:lvlText w:val="%1.%2.%3.%4.%5.%6."/>
      <w:lvlJc w:val="left"/>
      <w:pPr>
        <w:tabs>
          <w:tab w:val="num" w:pos="0"/>
        </w:tabs>
        <w:ind w:left="1440" w:hanging="1080"/>
      </w:pPr>
      <w:rPr>
        <w:position w:val="0"/>
        <w:sz w:val="22"/>
        <w:vertAlign w:val="baseline"/>
      </w:rPr>
    </w:lvl>
    <w:lvl w:ilvl="6">
      <w:start w:val="1"/>
      <w:numFmt w:val="decimal"/>
      <w:lvlText w:val="%1.%2.%3.%4.%5.%6.%7."/>
      <w:lvlJc w:val="left"/>
      <w:pPr>
        <w:tabs>
          <w:tab w:val="num" w:pos="0"/>
        </w:tabs>
        <w:ind w:left="1800" w:hanging="1440"/>
      </w:pPr>
      <w:rPr>
        <w:position w:val="0"/>
        <w:sz w:val="22"/>
        <w:vertAlign w:val="baseline"/>
      </w:rPr>
    </w:lvl>
    <w:lvl w:ilvl="7">
      <w:start w:val="1"/>
      <w:numFmt w:val="decimal"/>
      <w:lvlText w:val="%1.%2.%3.%4.%5.%6.%7.%8."/>
      <w:lvlJc w:val="left"/>
      <w:pPr>
        <w:tabs>
          <w:tab w:val="num" w:pos="0"/>
        </w:tabs>
        <w:ind w:left="1800" w:hanging="1440"/>
      </w:pPr>
      <w:rPr>
        <w:position w:val="0"/>
        <w:sz w:val="22"/>
        <w:vertAlign w:val="baseline"/>
      </w:rPr>
    </w:lvl>
    <w:lvl w:ilvl="8">
      <w:start w:val="1"/>
      <w:numFmt w:val="decimal"/>
      <w:lvlText w:val="%1.%2.%3.%4.%5.%6.%7.%8.%9."/>
      <w:lvlJc w:val="left"/>
      <w:pPr>
        <w:tabs>
          <w:tab w:val="num" w:pos="0"/>
        </w:tabs>
        <w:ind w:left="2160" w:hanging="1800"/>
      </w:pPr>
      <w:rPr>
        <w:position w:val="0"/>
        <w:sz w:val="22"/>
        <w:vertAlign w:val="baseline"/>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B3570F5"/>
    <w:multiLevelType w:val="multilevel"/>
    <w:tmpl w:val="5E94D90E"/>
    <w:lvl w:ilvl="0">
      <w:start w:val="1"/>
      <w:numFmt w:val="decimal"/>
      <w:lvlText w:val="%1)"/>
      <w:lvlJc w:val="left"/>
      <w:pPr>
        <w:tabs>
          <w:tab w:val="num" w:pos="0"/>
        </w:tabs>
        <w:ind w:left="720" w:hanging="360"/>
      </w:pPr>
      <w:rPr>
        <w:b w:val="0"/>
        <w:position w:val="0"/>
        <w:sz w:val="24"/>
        <w:szCs w:val="24"/>
        <w:vertAlign w:val="baseline"/>
      </w:rPr>
    </w:lvl>
    <w:lvl w:ilvl="1">
      <w:start w:val="1"/>
      <w:numFmt w:val="decimal"/>
      <w:lvlText w:val="%1.%2."/>
      <w:lvlJc w:val="left"/>
      <w:pPr>
        <w:tabs>
          <w:tab w:val="num" w:pos="0"/>
        </w:tabs>
        <w:ind w:left="720" w:hanging="360"/>
      </w:pPr>
      <w:rPr>
        <w:position w:val="0"/>
        <w:sz w:val="22"/>
        <w:vertAlign w:val="baseline"/>
      </w:rPr>
    </w:lvl>
    <w:lvl w:ilvl="2">
      <w:start w:val="1"/>
      <w:numFmt w:val="decimal"/>
      <w:lvlText w:val="%1.%2.%3."/>
      <w:lvlJc w:val="left"/>
      <w:pPr>
        <w:tabs>
          <w:tab w:val="num" w:pos="0"/>
        </w:tabs>
        <w:ind w:left="1080" w:hanging="720"/>
      </w:pPr>
      <w:rPr>
        <w:position w:val="0"/>
        <w:sz w:val="22"/>
        <w:vertAlign w:val="baseline"/>
      </w:rPr>
    </w:lvl>
    <w:lvl w:ilvl="3">
      <w:start w:val="1"/>
      <w:numFmt w:val="decimal"/>
      <w:lvlText w:val="%1.%2.%3.%4."/>
      <w:lvlJc w:val="left"/>
      <w:pPr>
        <w:tabs>
          <w:tab w:val="num" w:pos="0"/>
        </w:tabs>
        <w:ind w:left="1080" w:hanging="720"/>
      </w:pPr>
      <w:rPr>
        <w:position w:val="0"/>
        <w:sz w:val="22"/>
        <w:vertAlign w:val="baseline"/>
      </w:rPr>
    </w:lvl>
    <w:lvl w:ilvl="4">
      <w:start w:val="1"/>
      <w:numFmt w:val="decimal"/>
      <w:lvlText w:val="%1.%2.%3.%4.%5."/>
      <w:lvlJc w:val="left"/>
      <w:pPr>
        <w:tabs>
          <w:tab w:val="num" w:pos="0"/>
        </w:tabs>
        <w:ind w:left="1440" w:hanging="1080"/>
      </w:pPr>
      <w:rPr>
        <w:position w:val="0"/>
        <w:sz w:val="22"/>
        <w:vertAlign w:val="baseline"/>
      </w:rPr>
    </w:lvl>
    <w:lvl w:ilvl="5">
      <w:start w:val="1"/>
      <w:numFmt w:val="decimal"/>
      <w:lvlText w:val="%1.%2.%3.%4.%5.%6."/>
      <w:lvlJc w:val="left"/>
      <w:pPr>
        <w:tabs>
          <w:tab w:val="num" w:pos="0"/>
        </w:tabs>
        <w:ind w:left="1440" w:hanging="1080"/>
      </w:pPr>
      <w:rPr>
        <w:position w:val="0"/>
        <w:sz w:val="22"/>
        <w:vertAlign w:val="baseline"/>
      </w:rPr>
    </w:lvl>
    <w:lvl w:ilvl="6">
      <w:start w:val="1"/>
      <w:numFmt w:val="decimal"/>
      <w:lvlText w:val="%1.%2.%3.%4.%5.%6.%7."/>
      <w:lvlJc w:val="left"/>
      <w:pPr>
        <w:tabs>
          <w:tab w:val="num" w:pos="0"/>
        </w:tabs>
        <w:ind w:left="1800" w:hanging="1440"/>
      </w:pPr>
      <w:rPr>
        <w:position w:val="0"/>
        <w:sz w:val="22"/>
        <w:vertAlign w:val="baseline"/>
      </w:rPr>
    </w:lvl>
    <w:lvl w:ilvl="7">
      <w:start w:val="1"/>
      <w:numFmt w:val="decimal"/>
      <w:lvlText w:val="%1.%2.%3.%4.%5.%6.%7.%8."/>
      <w:lvlJc w:val="left"/>
      <w:pPr>
        <w:tabs>
          <w:tab w:val="num" w:pos="0"/>
        </w:tabs>
        <w:ind w:left="1800" w:hanging="1440"/>
      </w:pPr>
      <w:rPr>
        <w:position w:val="0"/>
        <w:sz w:val="22"/>
        <w:vertAlign w:val="baseline"/>
      </w:rPr>
    </w:lvl>
    <w:lvl w:ilvl="8">
      <w:start w:val="1"/>
      <w:numFmt w:val="decimal"/>
      <w:lvlText w:val="%1.%2.%3.%4.%5.%6.%7.%8.%9."/>
      <w:lvlJc w:val="left"/>
      <w:pPr>
        <w:tabs>
          <w:tab w:val="num" w:pos="0"/>
        </w:tabs>
        <w:ind w:left="2160" w:hanging="1800"/>
      </w:pPr>
      <w:rPr>
        <w:position w:val="0"/>
        <w:sz w:val="22"/>
        <w:vertAlign w:val="baseline"/>
      </w:rPr>
    </w:lvl>
  </w:abstractNum>
  <w:abstractNum w:abstractNumId="3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7"/>
  </w:num>
  <w:num w:numId="4" w16cid:durableId="1865628638">
    <w:abstractNumId w:val="22"/>
  </w:num>
  <w:num w:numId="5" w16cid:durableId="522862248">
    <w:abstractNumId w:val="29"/>
  </w:num>
  <w:num w:numId="6" w16cid:durableId="1128400551">
    <w:abstractNumId w:val="12"/>
  </w:num>
  <w:num w:numId="7" w16cid:durableId="1549879148">
    <w:abstractNumId w:val="20"/>
  </w:num>
  <w:num w:numId="8" w16cid:durableId="537087471">
    <w:abstractNumId w:val="28"/>
  </w:num>
  <w:num w:numId="9" w16cid:durableId="632519650">
    <w:abstractNumId w:val="37"/>
  </w:num>
  <w:num w:numId="10" w16cid:durableId="713892545">
    <w:abstractNumId w:val="32"/>
  </w:num>
  <w:num w:numId="11" w16cid:durableId="2031645203">
    <w:abstractNumId w:val="11"/>
  </w:num>
  <w:num w:numId="12" w16cid:durableId="1392928292">
    <w:abstractNumId w:val="15"/>
  </w:num>
  <w:num w:numId="13" w16cid:durableId="502626488">
    <w:abstractNumId w:val="33"/>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3"/>
  </w:num>
  <w:num w:numId="32" w16cid:durableId="992947525">
    <w:abstractNumId w:val="30"/>
  </w:num>
  <w:num w:numId="33" w16cid:durableId="517935318">
    <w:abstractNumId w:val="18"/>
  </w:num>
  <w:num w:numId="34" w16cid:durableId="165441230">
    <w:abstractNumId w:val="10"/>
  </w:num>
  <w:num w:numId="35" w16cid:durableId="2119257652">
    <w:abstractNumId w:val="35"/>
  </w:num>
  <w:num w:numId="36" w16cid:durableId="1737513576">
    <w:abstractNumId w:val="26"/>
  </w:num>
  <w:num w:numId="37" w16cid:durableId="1368796651">
    <w:abstractNumId w:val="24"/>
  </w:num>
  <w:num w:numId="38" w16cid:durableId="1452556323">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C6D98"/>
    <w:rsid w:val="001D3B60"/>
    <w:rsid w:val="001D46A6"/>
    <w:rsid w:val="001F1E18"/>
    <w:rsid w:val="002352AF"/>
    <w:rsid w:val="00245020"/>
    <w:rsid w:val="0025349B"/>
    <w:rsid w:val="002872EC"/>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357D0"/>
    <w:rsid w:val="00B50719"/>
    <w:rsid w:val="00B56048"/>
    <w:rsid w:val="00B873C2"/>
    <w:rsid w:val="00B87ECB"/>
    <w:rsid w:val="00BA2C84"/>
    <w:rsid w:val="00BA612B"/>
    <w:rsid w:val="00BD1F30"/>
    <w:rsid w:val="00BE44D5"/>
    <w:rsid w:val="00BE5D0B"/>
    <w:rsid w:val="00C21DC9"/>
    <w:rsid w:val="00C25BEE"/>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819A6"/>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960</Words>
  <Characters>6886</Characters>
  <Application>Microsoft Office Word</Application>
  <DocSecurity>0</DocSecurity>
  <Lines>167</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2026-03-12T10:55:00Z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